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2D9F" w14:textId="77777777" w:rsidR="00264448" w:rsidRPr="00937899" w:rsidRDefault="00B94270" w:rsidP="001E2288">
      <w:pPr>
        <w:pStyle w:val="NoSpacing"/>
      </w:pPr>
      <w:r w:rsidRPr="00937899">
        <w:t>NORTHUMBERLAND COUNTY COUNCIL</w:t>
      </w:r>
      <w:r w:rsidRPr="00937899">
        <w:br/>
        <w:t>TRAFFIC REGULATION ORDER</w:t>
      </w:r>
    </w:p>
    <w:p w14:paraId="5971E3E8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 w:rsidRPr="00937899">
        <w:rPr>
          <w:color w:val="000000"/>
        </w:rPr>
        <w:t>(Ref: TRO_0</w:t>
      </w:r>
      <w:r w:rsidR="00CE15C3">
        <w:rPr>
          <w:color w:val="000000"/>
        </w:rPr>
        <w:t>11</w:t>
      </w:r>
      <w:r w:rsidR="0036774B">
        <w:rPr>
          <w:color w:val="000000"/>
        </w:rPr>
        <w:t>_</w:t>
      </w:r>
      <w:r w:rsidR="001E2288">
        <w:rPr>
          <w:color w:val="000000"/>
        </w:rPr>
        <w:t>1</w:t>
      </w:r>
      <w:r w:rsidR="004B18DE">
        <w:rPr>
          <w:color w:val="000000"/>
        </w:rPr>
        <w:t>26</w:t>
      </w:r>
      <w:r w:rsidR="00CE15C3">
        <w:rPr>
          <w:color w:val="000000"/>
        </w:rPr>
        <w:t>)</w:t>
      </w:r>
    </w:p>
    <w:p w14:paraId="01412F80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 w:rsidRPr="00937899">
        <w:rPr>
          <w:color w:val="000000"/>
        </w:rPr>
        <w:t xml:space="preserve">Northumberland County Council </w:t>
      </w:r>
    </w:p>
    <w:p w14:paraId="3CC7EA69" w14:textId="6A2B4087" w:rsidR="00264448" w:rsidRPr="00937899" w:rsidRDefault="00CE15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South East</w:t>
      </w:r>
      <w:r w:rsidR="00B94270" w:rsidRPr="00937899">
        <w:rPr>
          <w:color w:val="000000"/>
        </w:rPr>
        <w:t xml:space="preserve"> Northumberland Area (Waiting &amp; Loading) </w:t>
      </w:r>
    </w:p>
    <w:p w14:paraId="5C789EBA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 w:rsidRPr="00937899">
        <w:rPr>
          <w:color w:val="000000"/>
        </w:rPr>
        <w:t>Composite Order 2011</w:t>
      </w:r>
    </w:p>
    <w:p w14:paraId="1A6E300C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 w:rsidRPr="00937899">
        <w:rPr>
          <w:color w:val="000000"/>
        </w:rPr>
        <w:t xml:space="preserve">Amendment No </w:t>
      </w:r>
      <w:r w:rsidR="001E2288">
        <w:rPr>
          <w:color w:val="000000"/>
        </w:rPr>
        <w:t>1</w:t>
      </w:r>
      <w:r w:rsidR="004B18DE">
        <w:rPr>
          <w:color w:val="000000"/>
        </w:rPr>
        <w:t>26</w:t>
      </w:r>
      <w:r w:rsidRPr="00937899">
        <w:rPr>
          <w:color w:val="000000"/>
        </w:rPr>
        <w:t xml:space="preserve"> Order </w:t>
      </w:r>
      <w:r w:rsidR="00E72ED0">
        <w:rPr>
          <w:color w:val="000000"/>
        </w:rPr>
        <w:t>202</w:t>
      </w:r>
      <w:r w:rsidR="004B18DE">
        <w:rPr>
          <w:color w:val="000000"/>
        </w:rPr>
        <w:t>2</w:t>
      </w:r>
    </w:p>
    <w:p w14:paraId="1035F41C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937899">
        <w:rPr>
          <w:color w:val="000000"/>
        </w:rPr>
        <w:t>_____________________________________________________________</w:t>
      </w:r>
    </w:p>
    <w:p w14:paraId="00E28F0C" w14:textId="77777777" w:rsidR="00264448" w:rsidRPr="00937899" w:rsidRDefault="002644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E966DAB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937899">
        <w:rPr>
          <w:color w:val="000000"/>
        </w:rPr>
        <w:t>Made:</w:t>
      </w:r>
      <w:r w:rsidRPr="00937899">
        <w:rPr>
          <w:color w:val="000000"/>
        </w:rPr>
        <w:tab/>
      </w:r>
      <w:r w:rsidRPr="00937899">
        <w:rPr>
          <w:color w:val="000000"/>
        </w:rPr>
        <w:tab/>
      </w:r>
      <w:r w:rsidRPr="00937899">
        <w:rPr>
          <w:color w:val="000000"/>
        </w:rPr>
        <w:tab/>
        <w:t xml:space="preserve">-- ------- </w:t>
      </w:r>
      <w:r w:rsidR="00E72ED0">
        <w:rPr>
          <w:color w:val="000000"/>
        </w:rPr>
        <w:t>202</w:t>
      </w:r>
      <w:r w:rsidR="004B18DE">
        <w:rPr>
          <w:color w:val="000000"/>
        </w:rPr>
        <w:t>2</w:t>
      </w:r>
    </w:p>
    <w:p w14:paraId="3BF9F657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937899">
        <w:rPr>
          <w:color w:val="000000"/>
        </w:rPr>
        <w:t>Coming into Force:</w:t>
      </w:r>
      <w:r w:rsidRPr="00937899">
        <w:rPr>
          <w:color w:val="000000"/>
        </w:rPr>
        <w:tab/>
        <w:t xml:space="preserve">-- ------- </w:t>
      </w:r>
      <w:r w:rsidR="00E72ED0">
        <w:rPr>
          <w:color w:val="000000"/>
        </w:rPr>
        <w:t>202</w:t>
      </w:r>
      <w:r w:rsidR="004B18DE">
        <w:rPr>
          <w:color w:val="000000"/>
        </w:rPr>
        <w:t>2</w:t>
      </w:r>
    </w:p>
    <w:p w14:paraId="7F6C35F0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937899">
        <w:rPr>
          <w:color w:val="000000"/>
        </w:rPr>
        <w:t>______________________________________________________________</w:t>
      </w:r>
    </w:p>
    <w:p w14:paraId="755E47E6" w14:textId="77777777" w:rsidR="00264448" w:rsidRPr="00937899" w:rsidRDefault="002644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3CF92B61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bookmarkStart w:id="0" w:name="_gjdgxs" w:colFirst="0" w:colLast="0"/>
      <w:bookmarkEnd w:id="0"/>
      <w:r w:rsidRPr="00937899">
        <w:rPr>
          <w:color w:val="000000"/>
        </w:rPr>
        <w:t>Northumberland County Council (hereinafter referred to as "the Council") in exercise of their powers under Sections 1, 2 and 4 and Paragraphs 20 and 27 of Schedule 9 of the Road Traffic Regulation Act 1984 (“the Act of 1984”), and after consulting with the Chief Officer of Police in accordance with Part III of Schedule 9 to the Act of 1984 and of all other enabling powers hereby make the following Order:-</w:t>
      </w:r>
    </w:p>
    <w:p w14:paraId="3E020693" w14:textId="77777777" w:rsidR="00264448" w:rsidRPr="00937899" w:rsidRDefault="00B94270">
      <w:pPr>
        <w:pStyle w:val="Heading2"/>
        <w:numPr>
          <w:ilvl w:val="0"/>
          <w:numId w:val="1"/>
        </w:numPr>
      </w:pPr>
      <w:r w:rsidRPr="00937899">
        <w:t xml:space="preserve">Commencement and Citation </w:t>
      </w:r>
    </w:p>
    <w:p w14:paraId="6EC3032D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This Order shall come into operation on the -- ---------- </w:t>
      </w:r>
      <w:r w:rsidR="00E72ED0">
        <w:rPr>
          <w:color w:val="000000"/>
        </w:rPr>
        <w:t>202</w:t>
      </w:r>
      <w:r w:rsidR="004B18DE">
        <w:rPr>
          <w:color w:val="000000"/>
        </w:rPr>
        <w:t>2</w:t>
      </w:r>
      <w:r w:rsidRPr="00937899">
        <w:rPr>
          <w:color w:val="000000"/>
        </w:rPr>
        <w:t xml:space="preserve"> and may be cited as “Northumberland County Council </w:t>
      </w:r>
      <w:r w:rsidR="00E72ED0">
        <w:rPr>
          <w:color w:val="000000"/>
        </w:rPr>
        <w:t xml:space="preserve">South East Northumberland Area (Waiting &amp; Loading) </w:t>
      </w:r>
      <w:r w:rsidRPr="00937899">
        <w:rPr>
          <w:color w:val="000000"/>
        </w:rPr>
        <w:t xml:space="preserve">Composite Order 2011 - Amendment No </w:t>
      </w:r>
      <w:r w:rsidR="001E2288">
        <w:rPr>
          <w:color w:val="000000"/>
        </w:rPr>
        <w:t>1</w:t>
      </w:r>
      <w:r w:rsidR="004B18DE">
        <w:rPr>
          <w:color w:val="000000"/>
        </w:rPr>
        <w:t>26</w:t>
      </w:r>
      <w:r w:rsidRPr="00937899">
        <w:rPr>
          <w:color w:val="000000"/>
        </w:rPr>
        <w:t xml:space="preserve"> Order </w:t>
      </w:r>
      <w:r w:rsidR="00E72ED0">
        <w:rPr>
          <w:color w:val="000000"/>
        </w:rPr>
        <w:t>202</w:t>
      </w:r>
      <w:r w:rsidR="004B18DE">
        <w:rPr>
          <w:color w:val="000000"/>
        </w:rPr>
        <w:t>2</w:t>
      </w:r>
      <w:r w:rsidRPr="00937899">
        <w:rPr>
          <w:color w:val="000000"/>
        </w:rPr>
        <w:t>”.</w:t>
      </w:r>
    </w:p>
    <w:p w14:paraId="4A5DC404" w14:textId="77777777" w:rsidR="00264448" w:rsidRPr="00937899" w:rsidRDefault="00B94270">
      <w:pPr>
        <w:pStyle w:val="Heading2"/>
        <w:numPr>
          <w:ilvl w:val="0"/>
          <w:numId w:val="1"/>
        </w:numPr>
      </w:pPr>
      <w:r w:rsidRPr="00937899">
        <w:t>In the Order:-</w:t>
      </w:r>
    </w:p>
    <w:p w14:paraId="0A35B23C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“Order” means “Northumberland County Council </w:t>
      </w:r>
      <w:r w:rsidR="00E72ED0">
        <w:rPr>
          <w:color w:val="000000"/>
        </w:rPr>
        <w:t xml:space="preserve">South East Northumberland Area (Waiting &amp; Loading) </w:t>
      </w:r>
      <w:r w:rsidRPr="00937899">
        <w:rPr>
          <w:color w:val="000000"/>
        </w:rPr>
        <w:t>Composite Order 2011”.</w:t>
      </w:r>
    </w:p>
    <w:p w14:paraId="49036709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“Amendment Order” means “Northumberland County Council </w:t>
      </w:r>
      <w:r w:rsidR="00E72ED0">
        <w:rPr>
          <w:color w:val="000000"/>
        </w:rPr>
        <w:t xml:space="preserve">South East Northumberland Area (Waiting &amp; Loading) </w:t>
      </w:r>
      <w:r w:rsidRPr="00937899">
        <w:rPr>
          <w:color w:val="000000"/>
        </w:rPr>
        <w:t xml:space="preserve">Composite Order 2011- Amendment No </w:t>
      </w:r>
      <w:r w:rsidR="001E2288">
        <w:rPr>
          <w:color w:val="000000"/>
        </w:rPr>
        <w:t>1</w:t>
      </w:r>
      <w:r w:rsidR="004B18DE">
        <w:rPr>
          <w:color w:val="000000"/>
        </w:rPr>
        <w:t>26</w:t>
      </w:r>
      <w:r w:rsidR="00E72ED0">
        <w:rPr>
          <w:color w:val="000000"/>
        </w:rPr>
        <w:t xml:space="preserve"> </w:t>
      </w:r>
      <w:r w:rsidRPr="00937899">
        <w:rPr>
          <w:color w:val="000000"/>
        </w:rPr>
        <w:t xml:space="preserve">Order </w:t>
      </w:r>
      <w:r w:rsidR="00E72ED0">
        <w:rPr>
          <w:color w:val="000000"/>
        </w:rPr>
        <w:t>202</w:t>
      </w:r>
      <w:r w:rsidR="004B18DE">
        <w:rPr>
          <w:color w:val="000000"/>
        </w:rPr>
        <w:t>2</w:t>
      </w:r>
      <w:r w:rsidRPr="00937899">
        <w:rPr>
          <w:color w:val="000000"/>
        </w:rPr>
        <w:t>”.</w:t>
      </w:r>
    </w:p>
    <w:p w14:paraId="2294A9CD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>The Interpretation Act 1978 shall apply to this Order as it applies to an Act of Parliament.</w:t>
      </w:r>
    </w:p>
    <w:p w14:paraId="3C42D5AB" w14:textId="77777777" w:rsidR="00264448" w:rsidRPr="00937899" w:rsidRDefault="00B94270">
      <w:pPr>
        <w:pStyle w:val="Heading2"/>
        <w:numPr>
          <w:ilvl w:val="0"/>
          <w:numId w:val="1"/>
        </w:numPr>
      </w:pPr>
      <w:r w:rsidRPr="00937899">
        <w:br w:type="page"/>
      </w:r>
      <w:r w:rsidRPr="00937899">
        <w:lastRenderedPageBreak/>
        <w:t>Provisions</w:t>
      </w:r>
    </w:p>
    <w:p w14:paraId="6B0BE3CD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>The following provisions set out below and in The Schedule to this Amendment Order shall be additions to, deletions from, or substitutions in the restrictions in the Order:</w:t>
      </w:r>
    </w:p>
    <w:p w14:paraId="422F11C7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>(A) Additions</w:t>
      </w:r>
    </w:p>
    <w:p w14:paraId="22C9E51F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to Schedule 1 – Waiting </w:t>
      </w:r>
    </w:p>
    <w:p w14:paraId="3667AA55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 (Referenced in this Amendment Order as: First Schedule - ADDITIONS)</w:t>
      </w:r>
    </w:p>
    <w:p w14:paraId="41FE5113" w14:textId="77777777" w:rsidR="00DD094D" w:rsidRPr="00937899" w:rsidRDefault="00DD094D" w:rsidP="00DD094D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to Schedule </w:t>
      </w:r>
      <w:r>
        <w:rPr>
          <w:color w:val="000000"/>
        </w:rPr>
        <w:t>2</w:t>
      </w:r>
      <w:r w:rsidRPr="00937899">
        <w:rPr>
          <w:color w:val="000000"/>
        </w:rPr>
        <w:t xml:space="preserve"> – </w:t>
      </w:r>
      <w:r>
        <w:rPr>
          <w:color w:val="000000"/>
        </w:rPr>
        <w:t>Loading</w:t>
      </w:r>
      <w:r w:rsidRPr="00937899">
        <w:rPr>
          <w:color w:val="000000"/>
        </w:rPr>
        <w:t xml:space="preserve"> </w:t>
      </w:r>
    </w:p>
    <w:p w14:paraId="547929B5" w14:textId="77777777" w:rsidR="00DD094D" w:rsidRPr="00937899" w:rsidRDefault="00DD094D" w:rsidP="00DD094D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 (Referenced in this Amendment Order as: </w:t>
      </w:r>
      <w:r>
        <w:rPr>
          <w:color w:val="000000"/>
        </w:rPr>
        <w:t>Second</w:t>
      </w:r>
      <w:r w:rsidRPr="00937899">
        <w:rPr>
          <w:color w:val="000000"/>
        </w:rPr>
        <w:t xml:space="preserve"> Schedule - ADDITIONS)</w:t>
      </w:r>
    </w:p>
    <w:p w14:paraId="4741DC7F" w14:textId="77777777" w:rsidR="009A625E" w:rsidRDefault="009A625E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44B4C283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>(B) Deletions</w:t>
      </w:r>
    </w:p>
    <w:p w14:paraId="6596F547" w14:textId="77777777" w:rsidR="004B18DE" w:rsidRPr="00937899" w:rsidRDefault="004B18DE" w:rsidP="004B18DE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to Schedule 1 – Waiting </w:t>
      </w:r>
    </w:p>
    <w:p w14:paraId="6B4C8EE4" w14:textId="77777777" w:rsidR="004B18DE" w:rsidRPr="00937899" w:rsidRDefault="004B18DE" w:rsidP="004B18DE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 (Referenced in this Amendment Order as: </w:t>
      </w:r>
      <w:r>
        <w:rPr>
          <w:color w:val="000000"/>
        </w:rPr>
        <w:t>Third</w:t>
      </w:r>
      <w:r w:rsidRPr="00937899">
        <w:rPr>
          <w:color w:val="000000"/>
        </w:rPr>
        <w:t xml:space="preserve"> Schedule - </w:t>
      </w:r>
      <w:r>
        <w:rPr>
          <w:color w:val="000000"/>
        </w:rPr>
        <w:t>DELETIONS</w:t>
      </w:r>
      <w:r w:rsidRPr="00937899">
        <w:rPr>
          <w:color w:val="000000"/>
        </w:rPr>
        <w:t>)</w:t>
      </w:r>
    </w:p>
    <w:p w14:paraId="7312A275" w14:textId="77777777" w:rsidR="004B18DE" w:rsidRPr="00937899" w:rsidRDefault="004B18DE" w:rsidP="004B18DE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to Schedule </w:t>
      </w:r>
      <w:r>
        <w:rPr>
          <w:color w:val="000000"/>
        </w:rPr>
        <w:t>2</w:t>
      </w:r>
      <w:r w:rsidRPr="00937899">
        <w:rPr>
          <w:color w:val="000000"/>
        </w:rPr>
        <w:t xml:space="preserve"> – </w:t>
      </w:r>
      <w:r>
        <w:rPr>
          <w:color w:val="000000"/>
        </w:rPr>
        <w:t>Loading</w:t>
      </w:r>
      <w:r w:rsidRPr="00937899">
        <w:rPr>
          <w:color w:val="000000"/>
        </w:rPr>
        <w:t xml:space="preserve"> </w:t>
      </w:r>
    </w:p>
    <w:p w14:paraId="2CEF566B" w14:textId="77777777" w:rsidR="004B18DE" w:rsidRPr="00937899" w:rsidRDefault="004B18DE" w:rsidP="004B18DE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 (Referenced in this Amendment Order as: </w:t>
      </w:r>
      <w:r>
        <w:rPr>
          <w:color w:val="000000"/>
        </w:rPr>
        <w:t>Fourth</w:t>
      </w:r>
      <w:r w:rsidRPr="00937899">
        <w:rPr>
          <w:color w:val="000000"/>
        </w:rPr>
        <w:t xml:space="preserve"> Schedule - </w:t>
      </w:r>
      <w:r>
        <w:rPr>
          <w:color w:val="000000"/>
        </w:rPr>
        <w:t>DELETIONS</w:t>
      </w:r>
      <w:r w:rsidRPr="00937899">
        <w:rPr>
          <w:color w:val="000000"/>
        </w:rPr>
        <w:t>)</w:t>
      </w:r>
    </w:p>
    <w:p w14:paraId="74D320B5" w14:textId="77777777" w:rsidR="00264448" w:rsidRPr="00937899" w:rsidRDefault="00264448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629AB7CA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>(C) Substitutions</w:t>
      </w:r>
    </w:p>
    <w:p w14:paraId="648999EC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>None</w:t>
      </w:r>
    </w:p>
    <w:p w14:paraId="32D4C8C2" w14:textId="77777777" w:rsidR="00264448" w:rsidRPr="00937899" w:rsidRDefault="00264448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5EE7BFBF" w14:textId="77777777" w:rsidR="00C725CB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 xml:space="preserve">THE COMMON SEAL OF </w:t>
      </w:r>
      <w:r w:rsidR="00C725CB">
        <w:rPr>
          <w:color w:val="000000"/>
        </w:rPr>
        <w:t>NORTHUMBERLAND COUNTY COUNCIL</w:t>
      </w:r>
    </w:p>
    <w:p w14:paraId="28268C26" w14:textId="5841203B" w:rsidR="00264448" w:rsidRPr="00937899" w:rsidRDefault="00C725CB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 xml:space="preserve">was hereunto affixed this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day of </w:t>
      </w:r>
      <w:proofErr w:type="spellStart"/>
      <w:r>
        <w:rPr>
          <w:color w:val="000000"/>
        </w:rPr>
        <w:t>xxxxx</w:t>
      </w:r>
      <w:proofErr w:type="spellEnd"/>
      <w:r>
        <w:rPr>
          <w:color w:val="000000"/>
        </w:rPr>
        <w:t xml:space="preserve"> 2022 in the prese</w:t>
      </w:r>
      <w:r w:rsidR="00B94270" w:rsidRPr="00937899">
        <w:rPr>
          <w:color w:val="000000"/>
        </w:rPr>
        <w:t>nce of:-</w:t>
      </w:r>
    </w:p>
    <w:p w14:paraId="69DB6731" w14:textId="77777777" w:rsidR="00264448" w:rsidRPr="00937899" w:rsidRDefault="00264448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2112B764" w14:textId="77777777" w:rsidR="00264448" w:rsidRPr="00937899" w:rsidRDefault="00264448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66124314" w14:textId="77777777" w:rsidR="00264448" w:rsidRPr="00937899" w:rsidRDefault="00264448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65A4489B" w14:textId="77777777" w:rsidR="00264448" w:rsidRPr="00937899" w:rsidRDefault="00264448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6A824330" w14:textId="77777777" w:rsidR="00264448" w:rsidRPr="00937899" w:rsidRDefault="00B9427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 w:rsidRPr="00937899">
        <w:rPr>
          <w:color w:val="000000"/>
        </w:rPr>
        <w:t>Duly Authorised Officer</w:t>
      </w:r>
    </w:p>
    <w:p w14:paraId="22588352" w14:textId="77777777" w:rsidR="00264448" w:rsidRPr="00937899" w:rsidRDefault="00264448">
      <w:pPr>
        <w:jc w:val="left"/>
      </w:pPr>
    </w:p>
    <w:p w14:paraId="38B2B66F" w14:textId="77777777" w:rsidR="00264448" w:rsidRPr="00937899" w:rsidRDefault="00264448">
      <w:pPr>
        <w:jc w:val="left"/>
      </w:pPr>
    </w:p>
    <w:p w14:paraId="3B0D8B67" w14:textId="77777777" w:rsidR="00264448" w:rsidRPr="00937899" w:rsidRDefault="00B94270">
      <w:pPr>
        <w:jc w:val="left"/>
      </w:pPr>
      <w:bookmarkStart w:id="1" w:name="30j0zll" w:colFirst="0" w:colLast="0"/>
      <w:bookmarkEnd w:id="1"/>
      <w:r w:rsidRPr="00937899">
        <w:br w:type="page"/>
      </w:r>
    </w:p>
    <w:p w14:paraId="11A9C869" w14:textId="77777777" w:rsidR="00264448" w:rsidRPr="00DD094D" w:rsidRDefault="00B94270">
      <w:pPr>
        <w:rPr>
          <w:b/>
        </w:rPr>
      </w:pPr>
      <w:r w:rsidRPr="00DD094D">
        <w:rPr>
          <w:b/>
        </w:rPr>
        <w:lastRenderedPageBreak/>
        <w:t>FIRST SCHEDULE</w:t>
      </w:r>
    </w:p>
    <w:p w14:paraId="397A1D64" w14:textId="77777777" w:rsidR="00264448" w:rsidRPr="00DD094D" w:rsidRDefault="00264448">
      <w:pPr>
        <w:rPr>
          <w:b/>
        </w:rPr>
      </w:pPr>
    </w:p>
    <w:p w14:paraId="1CC6567A" w14:textId="77777777" w:rsidR="00264448" w:rsidRPr="00DD094D" w:rsidRDefault="00B94270">
      <w:pPr>
        <w:rPr>
          <w:b/>
        </w:rPr>
      </w:pPr>
      <w:r w:rsidRPr="00DD094D">
        <w:rPr>
          <w:b/>
        </w:rPr>
        <w:t xml:space="preserve">ADDITIONS – Northumberland County Council </w:t>
      </w:r>
      <w:r w:rsidR="00E72ED0" w:rsidRPr="00DD094D">
        <w:rPr>
          <w:b/>
        </w:rPr>
        <w:t xml:space="preserve">South East Northumberland Area (Waiting &amp; Loading) </w:t>
      </w:r>
      <w:r w:rsidRPr="00DD094D">
        <w:rPr>
          <w:b/>
        </w:rPr>
        <w:t xml:space="preserve">Composite Order 2011 - Amendment No </w:t>
      </w:r>
      <w:r w:rsidR="001E2288" w:rsidRPr="00DD094D">
        <w:rPr>
          <w:b/>
        </w:rPr>
        <w:t>1</w:t>
      </w:r>
      <w:r w:rsidR="004B18DE">
        <w:rPr>
          <w:b/>
        </w:rPr>
        <w:t>26</w:t>
      </w:r>
      <w:r w:rsidRPr="00DD094D">
        <w:rPr>
          <w:b/>
        </w:rPr>
        <w:t xml:space="preserve"> Order </w:t>
      </w:r>
      <w:r w:rsidR="00E72ED0" w:rsidRPr="00DD094D">
        <w:rPr>
          <w:b/>
        </w:rPr>
        <w:t>202</w:t>
      </w:r>
      <w:r w:rsidR="004B18DE">
        <w:rPr>
          <w:b/>
        </w:rPr>
        <w:t>2</w:t>
      </w:r>
      <w:r w:rsidRPr="00DD094D">
        <w:rPr>
          <w:b/>
        </w:rPr>
        <w:t>- TRO_</w:t>
      </w:r>
      <w:r w:rsidR="00E72ED0" w:rsidRPr="00DD094D">
        <w:rPr>
          <w:b/>
        </w:rPr>
        <w:t>011_</w:t>
      </w:r>
      <w:r w:rsidR="001E2288" w:rsidRPr="00DD094D">
        <w:rPr>
          <w:b/>
        </w:rPr>
        <w:t>1</w:t>
      </w:r>
      <w:r w:rsidR="004B18DE">
        <w:rPr>
          <w:b/>
        </w:rPr>
        <w:t>26</w:t>
      </w:r>
    </w:p>
    <w:p w14:paraId="7FF0554B" w14:textId="77777777" w:rsidR="00264448" w:rsidRPr="00DD094D" w:rsidRDefault="00264448">
      <w:pPr>
        <w:rPr>
          <w:b/>
        </w:rPr>
      </w:pPr>
    </w:p>
    <w:p w14:paraId="42050952" w14:textId="77777777" w:rsidR="00264448" w:rsidRPr="00DD094D" w:rsidRDefault="00B94270">
      <w:pPr>
        <w:rPr>
          <w:b/>
        </w:rPr>
      </w:pPr>
      <w:r w:rsidRPr="00DD094D">
        <w:rPr>
          <w:b/>
        </w:rPr>
        <w:t xml:space="preserve">Schedule 1 – Waiting </w:t>
      </w:r>
    </w:p>
    <w:p w14:paraId="564357FE" w14:textId="77777777" w:rsidR="00682ABA" w:rsidRPr="00937899" w:rsidRDefault="00682ABA"/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701"/>
        <w:gridCol w:w="851"/>
        <w:gridCol w:w="2976"/>
        <w:gridCol w:w="1196"/>
      </w:tblGrid>
      <w:tr w:rsidR="00264448" w:rsidRPr="00937899" w14:paraId="434A540E" w14:textId="77777777" w:rsidTr="004B18DE">
        <w:trPr>
          <w:trHeight w:val="560"/>
        </w:trPr>
        <w:tc>
          <w:tcPr>
            <w:tcW w:w="1101" w:type="dxa"/>
          </w:tcPr>
          <w:p w14:paraId="709396DE" w14:textId="77777777" w:rsidR="00264448" w:rsidRPr="00904796" w:rsidRDefault="00B94270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Ref No</w:t>
            </w:r>
          </w:p>
        </w:tc>
        <w:tc>
          <w:tcPr>
            <w:tcW w:w="1417" w:type="dxa"/>
          </w:tcPr>
          <w:p w14:paraId="690FBC8E" w14:textId="77777777" w:rsidR="00264448" w:rsidRPr="00904796" w:rsidRDefault="00B94270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Street</w:t>
            </w:r>
          </w:p>
        </w:tc>
        <w:tc>
          <w:tcPr>
            <w:tcW w:w="1701" w:type="dxa"/>
          </w:tcPr>
          <w:p w14:paraId="1BC181CF" w14:textId="77777777" w:rsidR="00264448" w:rsidRPr="00904796" w:rsidRDefault="00B94270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Town</w:t>
            </w:r>
          </w:p>
        </w:tc>
        <w:tc>
          <w:tcPr>
            <w:tcW w:w="851" w:type="dxa"/>
          </w:tcPr>
          <w:p w14:paraId="699D9D17" w14:textId="77777777" w:rsidR="00264448" w:rsidRPr="00904796" w:rsidRDefault="00B94270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Side</w:t>
            </w:r>
          </w:p>
        </w:tc>
        <w:tc>
          <w:tcPr>
            <w:tcW w:w="2976" w:type="dxa"/>
          </w:tcPr>
          <w:p w14:paraId="5EA072B7" w14:textId="77777777" w:rsidR="00264448" w:rsidRPr="00904796" w:rsidRDefault="00B94270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Description</w:t>
            </w:r>
          </w:p>
        </w:tc>
        <w:tc>
          <w:tcPr>
            <w:tcW w:w="1196" w:type="dxa"/>
          </w:tcPr>
          <w:p w14:paraId="4C5DBDE2" w14:textId="77777777" w:rsidR="00264448" w:rsidRPr="00904796" w:rsidRDefault="00B94270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Proscribed Hours</w:t>
            </w:r>
          </w:p>
        </w:tc>
      </w:tr>
      <w:tr w:rsidR="00E67BD2" w:rsidRPr="00937899" w14:paraId="05FBAEC5" w14:textId="77777777" w:rsidTr="004B18DE">
        <w:trPr>
          <w:trHeight w:val="560"/>
        </w:trPr>
        <w:tc>
          <w:tcPr>
            <w:tcW w:w="1101" w:type="dxa"/>
          </w:tcPr>
          <w:p w14:paraId="15876578" w14:textId="77777777" w:rsidR="00E67BD2" w:rsidRPr="00904796" w:rsidRDefault="004B18DE" w:rsidP="009A625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011_126_001</w:t>
            </w:r>
          </w:p>
        </w:tc>
        <w:tc>
          <w:tcPr>
            <w:tcW w:w="1417" w:type="dxa"/>
          </w:tcPr>
          <w:p w14:paraId="064C71E8" w14:textId="77777777" w:rsidR="009A625E" w:rsidRDefault="009A625E" w:rsidP="00E06504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U6521 AQUA TERRACE/</w:t>
            </w:r>
          </w:p>
          <w:p w14:paraId="3DBA856F" w14:textId="77777777" w:rsidR="00E67BD2" w:rsidRPr="00904796" w:rsidRDefault="009A625E" w:rsidP="00E06504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1701" w:type="dxa"/>
          </w:tcPr>
          <w:p w14:paraId="379DB6FC" w14:textId="77777777" w:rsidR="00E67BD2" w:rsidRPr="00904796" w:rsidRDefault="009A625E" w:rsidP="00E06504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NEWBIGGIN-BY-THE-SEA</w:t>
            </w:r>
          </w:p>
        </w:tc>
        <w:tc>
          <w:tcPr>
            <w:tcW w:w="851" w:type="dxa"/>
          </w:tcPr>
          <w:p w14:paraId="3881BC36" w14:textId="77777777" w:rsidR="00E67BD2" w:rsidRPr="00904796" w:rsidRDefault="00E67BD2" w:rsidP="00E0650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976" w:type="dxa"/>
          </w:tcPr>
          <w:p w14:paraId="641E3536" w14:textId="77777777" w:rsidR="00E67BD2" w:rsidRPr="00904796" w:rsidRDefault="00E67BD2" w:rsidP="004B18D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  <w:r w:rsidRPr="002741CE">
              <w:rPr>
                <w:color w:val="000000"/>
                <w:sz w:val="20"/>
                <w:szCs w:val="20"/>
              </w:rPr>
              <w:t xml:space="preserve">point </w:t>
            </w:r>
            <w:r w:rsidR="009A625E">
              <w:rPr>
                <w:color w:val="000000"/>
                <w:sz w:val="20"/>
                <w:szCs w:val="20"/>
              </w:rPr>
              <w:t>6</w:t>
            </w:r>
            <w:r w:rsidRPr="002741CE">
              <w:rPr>
                <w:color w:val="000000"/>
                <w:sz w:val="20"/>
                <w:szCs w:val="20"/>
              </w:rPr>
              <w:t xml:space="preserve"> metres </w:t>
            </w:r>
            <w:r w:rsidR="009A625E">
              <w:rPr>
                <w:color w:val="000000"/>
                <w:sz w:val="20"/>
                <w:szCs w:val="20"/>
              </w:rPr>
              <w:t>south of</w:t>
            </w:r>
            <w:r w:rsidRPr="002741CE">
              <w:rPr>
                <w:color w:val="000000"/>
                <w:sz w:val="20"/>
                <w:szCs w:val="20"/>
              </w:rPr>
              <w:t xml:space="preserve"> its junction with </w:t>
            </w:r>
            <w:r w:rsidR="009A625E">
              <w:rPr>
                <w:color w:val="000000"/>
                <w:sz w:val="20"/>
                <w:szCs w:val="20"/>
              </w:rPr>
              <w:t>Aqua Terrace</w:t>
            </w:r>
            <w:r>
              <w:rPr>
                <w:color w:val="000000"/>
                <w:sz w:val="20"/>
                <w:szCs w:val="20"/>
              </w:rPr>
              <w:t xml:space="preserve"> to point </w:t>
            </w:r>
            <w:r w:rsidR="009A625E">
              <w:rPr>
                <w:color w:val="000000"/>
                <w:sz w:val="20"/>
                <w:szCs w:val="20"/>
              </w:rPr>
              <w:t>1</w:t>
            </w:r>
            <w:r w:rsidR="004B18D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metres south of its junction with </w:t>
            </w:r>
            <w:r w:rsidR="009A625E">
              <w:rPr>
                <w:color w:val="000000"/>
                <w:sz w:val="20"/>
                <w:szCs w:val="20"/>
              </w:rPr>
              <w:t>Aqua Terrace</w:t>
            </w:r>
          </w:p>
        </w:tc>
        <w:tc>
          <w:tcPr>
            <w:tcW w:w="1196" w:type="dxa"/>
          </w:tcPr>
          <w:p w14:paraId="75EC5166" w14:textId="77777777" w:rsidR="00E67BD2" w:rsidRPr="00904796" w:rsidRDefault="00E67BD2" w:rsidP="00E065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236C60A8" w14:textId="77777777" w:rsidR="00264448" w:rsidRPr="00937899" w:rsidRDefault="00264448"/>
    <w:p w14:paraId="0FC4E380" w14:textId="77777777" w:rsidR="00264448" w:rsidRPr="00937899" w:rsidRDefault="00264448"/>
    <w:p w14:paraId="0F587082" w14:textId="77777777" w:rsidR="00264448" w:rsidRPr="00937899" w:rsidRDefault="00264448"/>
    <w:p w14:paraId="4EE0D7E2" w14:textId="77777777" w:rsidR="00904796" w:rsidRDefault="00904796">
      <w:r>
        <w:br w:type="page"/>
      </w:r>
    </w:p>
    <w:p w14:paraId="22C6DCD5" w14:textId="77777777" w:rsidR="00904796" w:rsidRPr="00DD094D" w:rsidRDefault="00904796" w:rsidP="00904796">
      <w:pPr>
        <w:rPr>
          <w:b/>
        </w:rPr>
      </w:pPr>
      <w:r w:rsidRPr="00DD094D">
        <w:rPr>
          <w:b/>
        </w:rPr>
        <w:lastRenderedPageBreak/>
        <w:t>SECOND SCHEDULE</w:t>
      </w:r>
    </w:p>
    <w:p w14:paraId="4212A827" w14:textId="77777777" w:rsidR="00904796" w:rsidRPr="00937899" w:rsidRDefault="00904796" w:rsidP="00904796"/>
    <w:p w14:paraId="60C9B2AA" w14:textId="77777777" w:rsidR="004B18DE" w:rsidRPr="00DD094D" w:rsidRDefault="00D1307D" w:rsidP="004B18DE">
      <w:pPr>
        <w:rPr>
          <w:b/>
        </w:rPr>
      </w:pPr>
      <w:r w:rsidRPr="00DD094D">
        <w:rPr>
          <w:b/>
        </w:rPr>
        <w:t xml:space="preserve">ADDITIONS – </w:t>
      </w:r>
      <w:r w:rsidR="004B18DE" w:rsidRPr="00DD094D">
        <w:rPr>
          <w:b/>
        </w:rPr>
        <w:t>Northumberland County Council South East Northumberland Area (Waiting &amp; Loading) Composite Order 2011 - Amendment No 1</w:t>
      </w:r>
      <w:r w:rsidR="004B18DE">
        <w:rPr>
          <w:b/>
        </w:rPr>
        <w:t>26</w:t>
      </w:r>
      <w:r w:rsidR="004B18DE" w:rsidRPr="00DD094D">
        <w:rPr>
          <w:b/>
        </w:rPr>
        <w:t xml:space="preserve"> Order 202</w:t>
      </w:r>
      <w:r w:rsidR="004B18DE">
        <w:rPr>
          <w:b/>
        </w:rPr>
        <w:t>2</w:t>
      </w:r>
      <w:r w:rsidR="004B18DE" w:rsidRPr="00DD094D">
        <w:rPr>
          <w:b/>
        </w:rPr>
        <w:t>- TRO_011_1</w:t>
      </w:r>
      <w:r w:rsidR="004B18DE">
        <w:rPr>
          <w:b/>
        </w:rPr>
        <w:t>26</w:t>
      </w:r>
    </w:p>
    <w:p w14:paraId="34D7FD13" w14:textId="77777777" w:rsidR="00904796" w:rsidRPr="00DD094D" w:rsidRDefault="00904796" w:rsidP="00904796">
      <w:pPr>
        <w:rPr>
          <w:b/>
        </w:rPr>
      </w:pPr>
    </w:p>
    <w:p w14:paraId="5D148928" w14:textId="77777777" w:rsidR="00904796" w:rsidRPr="00DD094D" w:rsidRDefault="00904796" w:rsidP="00904796">
      <w:pPr>
        <w:rPr>
          <w:b/>
        </w:rPr>
      </w:pPr>
      <w:r w:rsidRPr="00DD094D">
        <w:rPr>
          <w:b/>
        </w:rPr>
        <w:t xml:space="preserve">Schedule 2 – Loading </w:t>
      </w:r>
    </w:p>
    <w:p w14:paraId="77DEB9C4" w14:textId="77777777" w:rsidR="00904796" w:rsidRDefault="00904796"/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701"/>
        <w:gridCol w:w="709"/>
        <w:gridCol w:w="2693"/>
        <w:gridCol w:w="1196"/>
      </w:tblGrid>
      <w:tr w:rsidR="00904796" w:rsidRPr="00904796" w14:paraId="30DEABF6" w14:textId="77777777" w:rsidTr="004B18DE">
        <w:trPr>
          <w:trHeight w:val="560"/>
        </w:trPr>
        <w:tc>
          <w:tcPr>
            <w:tcW w:w="1101" w:type="dxa"/>
          </w:tcPr>
          <w:p w14:paraId="3689862C" w14:textId="77777777" w:rsidR="00904796" w:rsidRPr="00904796" w:rsidRDefault="00904796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Ref No</w:t>
            </w:r>
          </w:p>
        </w:tc>
        <w:tc>
          <w:tcPr>
            <w:tcW w:w="1842" w:type="dxa"/>
          </w:tcPr>
          <w:p w14:paraId="54ED0419" w14:textId="77777777" w:rsidR="00904796" w:rsidRPr="00904796" w:rsidRDefault="00904796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Street</w:t>
            </w:r>
          </w:p>
        </w:tc>
        <w:tc>
          <w:tcPr>
            <w:tcW w:w="1701" w:type="dxa"/>
          </w:tcPr>
          <w:p w14:paraId="23C3232D" w14:textId="77777777" w:rsidR="00904796" w:rsidRPr="00904796" w:rsidRDefault="00904796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Town</w:t>
            </w:r>
          </w:p>
        </w:tc>
        <w:tc>
          <w:tcPr>
            <w:tcW w:w="709" w:type="dxa"/>
          </w:tcPr>
          <w:p w14:paraId="10294500" w14:textId="77777777" w:rsidR="00904796" w:rsidRPr="00904796" w:rsidRDefault="00904796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Side</w:t>
            </w:r>
          </w:p>
        </w:tc>
        <w:tc>
          <w:tcPr>
            <w:tcW w:w="2693" w:type="dxa"/>
          </w:tcPr>
          <w:p w14:paraId="1A48C7B3" w14:textId="77777777" w:rsidR="00904796" w:rsidRPr="00904796" w:rsidRDefault="00904796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Description</w:t>
            </w:r>
          </w:p>
        </w:tc>
        <w:tc>
          <w:tcPr>
            <w:tcW w:w="1196" w:type="dxa"/>
          </w:tcPr>
          <w:p w14:paraId="7521E86E" w14:textId="77777777" w:rsidR="00904796" w:rsidRPr="00904796" w:rsidRDefault="00904796" w:rsidP="007A1E4D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Proscribed Hours</w:t>
            </w:r>
          </w:p>
        </w:tc>
      </w:tr>
      <w:tr w:rsidR="009A625E" w:rsidRPr="00904796" w14:paraId="2B0BA224" w14:textId="77777777" w:rsidTr="004B18DE">
        <w:trPr>
          <w:trHeight w:val="560"/>
        </w:trPr>
        <w:tc>
          <w:tcPr>
            <w:tcW w:w="1101" w:type="dxa"/>
          </w:tcPr>
          <w:p w14:paraId="6977DAB3" w14:textId="77777777" w:rsidR="009A625E" w:rsidRPr="00904796" w:rsidRDefault="004B18DE" w:rsidP="009A625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011_126_002</w:t>
            </w:r>
          </w:p>
        </w:tc>
        <w:tc>
          <w:tcPr>
            <w:tcW w:w="1842" w:type="dxa"/>
          </w:tcPr>
          <w:p w14:paraId="360DF92B" w14:textId="77777777" w:rsidR="009A625E" w:rsidRDefault="009A625E" w:rsidP="00CF11F6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U6521 AQUA TERRACE/</w:t>
            </w:r>
          </w:p>
          <w:p w14:paraId="511CAEED" w14:textId="77777777" w:rsidR="009A625E" w:rsidRPr="00904796" w:rsidRDefault="009A625E" w:rsidP="00CF11F6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1701" w:type="dxa"/>
          </w:tcPr>
          <w:p w14:paraId="546F9ECD" w14:textId="77777777" w:rsidR="009A625E" w:rsidRPr="00904796" w:rsidRDefault="009A625E" w:rsidP="00CF11F6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NEWBIGGIN-BY-THE-SEA</w:t>
            </w:r>
          </w:p>
        </w:tc>
        <w:tc>
          <w:tcPr>
            <w:tcW w:w="709" w:type="dxa"/>
          </w:tcPr>
          <w:p w14:paraId="592BFD1B" w14:textId="77777777" w:rsidR="009A625E" w:rsidRPr="00904796" w:rsidRDefault="009A625E" w:rsidP="00CF11F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693" w:type="dxa"/>
          </w:tcPr>
          <w:p w14:paraId="0799DE76" w14:textId="77777777" w:rsidR="009A625E" w:rsidRPr="00904796" w:rsidRDefault="009A625E" w:rsidP="004B18D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  <w:r w:rsidRPr="002741CE">
              <w:rPr>
                <w:color w:val="000000"/>
                <w:sz w:val="20"/>
                <w:szCs w:val="20"/>
              </w:rPr>
              <w:t xml:space="preserve">point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741CE">
              <w:rPr>
                <w:color w:val="000000"/>
                <w:sz w:val="20"/>
                <w:szCs w:val="20"/>
              </w:rPr>
              <w:t xml:space="preserve"> metres </w:t>
            </w:r>
            <w:r>
              <w:rPr>
                <w:color w:val="000000"/>
                <w:sz w:val="20"/>
                <w:szCs w:val="20"/>
              </w:rPr>
              <w:t>south of</w:t>
            </w:r>
            <w:r w:rsidRPr="002741CE">
              <w:rPr>
                <w:color w:val="000000"/>
                <w:sz w:val="20"/>
                <w:szCs w:val="20"/>
              </w:rPr>
              <w:t xml:space="preserve"> its junction with </w:t>
            </w:r>
            <w:r>
              <w:rPr>
                <w:color w:val="000000"/>
                <w:sz w:val="20"/>
                <w:szCs w:val="20"/>
              </w:rPr>
              <w:t>Aqua Terrace to point 1</w:t>
            </w:r>
            <w:r w:rsidR="004B18D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metres south of its junction with Aqua Terrace</w:t>
            </w:r>
          </w:p>
        </w:tc>
        <w:tc>
          <w:tcPr>
            <w:tcW w:w="1196" w:type="dxa"/>
          </w:tcPr>
          <w:p w14:paraId="34F80CB1" w14:textId="77777777" w:rsidR="009A625E" w:rsidRPr="00904796" w:rsidRDefault="009A625E" w:rsidP="00CF11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78580F9F" w14:textId="77777777" w:rsidR="00D1307D" w:rsidRDefault="00D1307D" w:rsidP="00696265">
      <w:pPr>
        <w:rPr>
          <w:b/>
        </w:rPr>
      </w:pPr>
    </w:p>
    <w:p w14:paraId="655C5114" w14:textId="77777777" w:rsidR="004B18DE" w:rsidRDefault="004B18DE">
      <w:pPr>
        <w:rPr>
          <w:b/>
        </w:rPr>
      </w:pPr>
      <w:r>
        <w:rPr>
          <w:b/>
        </w:rPr>
        <w:br w:type="page"/>
      </w:r>
    </w:p>
    <w:p w14:paraId="219F5218" w14:textId="77777777" w:rsidR="004B18DE" w:rsidRPr="00DD094D" w:rsidRDefault="004B18DE" w:rsidP="004B18DE">
      <w:pPr>
        <w:rPr>
          <w:b/>
        </w:rPr>
      </w:pPr>
      <w:r>
        <w:rPr>
          <w:b/>
        </w:rPr>
        <w:lastRenderedPageBreak/>
        <w:t>THIRD</w:t>
      </w:r>
      <w:r w:rsidRPr="00DD094D">
        <w:rPr>
          <w:b/>
        </w:rPr>
        <w:t xml:space="preserve"> SCHEDULE</w:t>
      </w:r>
    </w:p>
    <w:p w14:paraId="781D36C9" w14:textId="77777777" w:rsidR="004B18DE" w:rsidRPr="00DD094D" w:rsidRDefault="004B18DE" w:rsidP="004B18DE">
      <w:pPr>
        <w:rPr>
          <w:b/>
        </w:rPr>
      </w:pPr>
    </w:p>
    <w:p w14:paraId="13CBB595" w14:textId="77777777" w:rsidR="004B18DE" w:rsidRPr="00DD094D" w:rsidRDefault="004B18DE" w:rsidP="004B18DE">
      <w:pPr>
        <w:rPr>
          <w:b/>
        </w:rPr>
      </w:pPr>
      <w:r>
        <w:rPr>
          <w:b/>
        </w:rPr>
        <w:t>DELETIONS</w:t>
      </w:r>
      <w:r w:rsidRPr="00DD094D">
        <w:rPr>
          <w:b/>
        </w:rPr>
        <w:t xml:space="preserve"> – Northumberland County Council South East Northumberland Area (Waiting &amp; Loading) Composite Order 2011 - Amendment No 1</w:t>
      </w:r>
      <w:r>
        <w:rPr>
          <w:b/>
        </w:rPr>
        <w:t>26</w:t>
      </w:r>
      <w:r w:rsidRPr="00DD094D">
        <w:rPr>
          <w:b/>
        </w:rPr>
        <w:t xml:space="preserve"> Order 202</w:t>
      </w:r>
      <w:r>
        <w:rPr>
          <w:b/>
        </w:rPr>
        <w:t>2</w:t>
      </w:r>
      <w:r w:rsidRPr="00DD094D">
        <w:rPr>
          <w:b/>
        </w:rPr>
        <w:t>- TRO_011_1</w:t>
      </w:r>
      <w:r>
        <w:rPr>
          <w:b/>
        </w:rPr>
        <w:t>26</w:t>
      </w:r>
    </w:p>
    <w:p w14:paraId="0901D2A6" w14:textId="77777777" w:rsidR="004B18DE" w:rsidRPr="00DD094D" w:rsidRDefault="004B18DE" w:rsidP="004B18DE">
      <w:pPr>
        <w:rPr>
          <w:b/>
        </w:rPr>
      </w:pPr>
    </w:p>
    <w:p w14:paraId="25FAE2A7" w14:textId="77777777" w:rsidR="004B18DE" w:rsidRPr="00DD094D" w:rsidRDefault="004B18DE" w:rsidP="004B18DE">
      <w:pPr>
        <w:rPr>
          <w:b/>
        </w:rPr>
      </w:pPr>
      <w:r w:rsidRPr="00DD094D">
        <w:rPr>
          <w:b/>
        </w:rPr>
        <w:t xml:space="preserve">Schedule 1 – Waiting </w:t>
      </w:r>
    </w:p>
    <w:p w14:paraId="24D5EAED" w14:textId="77777777" w:rsidR="004B18DE" w:rsidRPr="00937899" w:rsidRDefault="004B18DE" w:rsidP="004B18DE"/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701"/>
        <w:gridCol w:w="850"/>
        <w:gridCol w:w="3260"/>
        <w:gridCol w:w="1196"/>
      </w:tblGrid>
      <w:tr w:rsidR="004B18DE" w:rsidRPr="00937899" w14:paraId="7E0F5810" w14:textId="77777777" w:rsidTr="0077624B">
        <w:trPr>
          <w:trHeight w:val="560"/>
        </w:trPr>
        <w:tc>
          <w:tcPr>
            <w:tcW w:w="817" w:type="dxa"/>
          </w:tcPr>
          <w:p w14:paraId="3DA239CC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Ref No</w:t>
            </w:r>
          </w:p>
        </w:tc>
        <w:tc>
          <w:tcPr>
            <w:tcW w:w="1418" w:type="dxa"/>
          </w:tcPr>
          <w:p w14:paraId="13902DB0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Street</w:t>
            </w:r>
          </w:p>
        </w:tc>
        <w:tc>
          <w:tcPr>
            <w:tcW w:w="1701" w:type="dxa"/>
          </w:tcPr>
          <w:p w14:paraId="1D3585F7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Town</w:t>
            </w:r>
          </w:p>
        </w:tc>
        <w:tc>
          <w:tcPr>
            <w:tcW w:w="850" w:type="dxa"/>
          </w:tcPr>
          <w:p w14:paraId="29612415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Side</w:t>
            </w:r>
          </w:p>
        </w:tc>
        <w:tc>
          <w:tcPr>
            <w:tcW w:w="3260" w:type="dxa"/>
          </w:tcPr>
          <w:p w14:paraId="0EB1FAD2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Description</w:t>
            </w:r>
          </w:p>
        </w:tc>
        <w:tc>
          <w:tcPr>
            <w:tcW w:w="1196" w:type="dxa"/>
          </w:tcPr>
          <w:p w14:paraId="5CEFFED0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Proscribed Hours</w:t>
            </w:r>
          </w:p>
        </w:tc>
      </w:tr>
      <w:tr w:rsidR="004B18DE" w:rsidRPr="00937899" w14:paraId="5D7FA344" w14:textId="77777777" w:rsidTr="0077624B">
        <w:trPr>
          <w:trHeight w:val="560"/>
        </w:trPr>
        <w:tc>
          <w:tcPr>
            <w:tcW w:w="817" w:type="dxa"/>
          </w:tcPr>
          <w:p w14:paraId="2DB24A3C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8188</w:t>
            </w:r>
          </w:p>
        </w:tc>
        <w:tc>
          <w:tcPr>
            <w:tcW w:w="1418" w:type="dxa"/>
          </w:tcPr>
          <w:p w14:paraId="2BD6B358" w14:textId="77777777" w:rsidR="004B18DE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U6521 AQUA TERRACE/</w:t>
            </w:r>
          </w:p>
          <w:p w14:paraId="66AAFEBF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1701" w:type="dxa"/>
          </w:tcPr>
          <w:p w14:paraId="48FBE60A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NEWBIGGIN-BY-THE-SEA</w:t>
            </w:r>
          </w:p>
        </w:tc>
        <w:tc>
          <w:tcPr>
            <w:tcW w:w="850" w:type="dxa"/>
          </w:tcPr>
          <w:p w14:paraId="02B4E2C1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260" w:type="dxa"/>
          </w:tcPr>
          <w:p w14:paraId="706BC6C6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  <w:r w:rsidRPr="002741CE">
              <w:rPr>
                <w:color w:val="000000"/>
                <w:sz w:val="20"/>
                <w:szCs w:val="20"/>
              </w:rPr>
              <w:t xml:space="preserve">point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741CE">
              <w:rPr>
                <w:color w:val="000000"/>
                <w:sz w:val="20"/>
                <w:szCs w:val="20"/>
              </w:rPr>
              <w:t xml:space="preserve"> metres </w:t>
            </w:r>
            <w:r>
              <w:rPr>
                <w:color w:val="000000"/>
                <w:sz w:val="20"/>
                <w:szCs w:val="20"/>
              </w:rPr>
              <w:t>south of</w:t>
            </w:r>
            <w:r w:rsidRPr="002741CE">
              <w:rPr>
                <w:color w:val="000000"/>
                <w:sz w:val="20"/>
                <w:szCs w:val="20"/>
              </w:rPr>
              <w:t xml:space="preserve"> its junction with </w:t>
            </w:r>
            <w:r>
              <w:rPr>
                <w:color w:val="000000"/>
                <w:sz w:val="20"/>
                <w:szCs w:val="20"/>
              </w:rPr>
              <w:t>Aqua Terrace to point 19 metres south of its junction with Aqua Terrace</w:t>
            </w:r>
          </w:p>
        </w:tc>
        <w:tc>
          <w:tcPr>
            <w:tcW w:w="1196" w:type="dxa"/>
          </w:tcPr>
          <w:p w14:paraId="71B590C4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04A74F7C" w14:textId="77777777" w:rsidR="004B18DE" w:rsidRPr="00937899" w:rsidRDefault="004B18DE" w:rsidP="004B18DE"/>
    <w:p w14:paraId="21A0EB1E" w14:textId="77777777" w:rsidR="004B18DE" w:rsidRPr="00937899" w:rsidRDefault="004B18DE" w:rsidP="004B18DE"/>
    <w:p w14:paraId="356891AD" w14:textId="77777777" w:rsidR="004B18DE" w:rsidRDefault="004B18DE">
      <w:pPr>
        <w:rPr>
          <w:b/>
        </w:rPr>
      </w:pPr>
      <w:r>
        <w:rPr>
          <w:b/>
        </w:rPr>
        <w:br w:type="page"/>
      </w:r>
    </w:p>
    <w:p w14:paraId="07A96109" w14:textId="77777777" w:rsidR="004B18DE" w:rsidRPr="00DD094D" w:rsidRDefault="004B18DE" w:rsidP="004B18DE">
      <w:pPr>
        <w:rPr>
          <w:b/>
        </w:rPr>
      </w:pPr>
      <w:r>
        <w:rPr>
          <w:b/>
        </w:rPr>
        <w:lastRenderedPageBreak/>
        <w:t>FOURTH</w:t>
      </w:r>
      <w:r w:rsidRPr="00DD094D">
        <w:rPr>
          <w:b/>
        </w:rPr>
        <w:t xml:space="preserve"> SCHEDULE</w:t>
      </w:r>
    </w:p>
    <w:p w14:paraId="07FC38D1" w14:textId="77777777" w:rsidR="004B18DE" w:rsidRPr="00937899" w:rsidRDefault="004B18DE" w:rsidP="004B18DE"/>
    <w:p w14:paraId="721C5349" w14:textId="77777777" w:rsidR="004B18DE" w:rsidRPr="00DD094D" w:rsidRDefault="004B18DE" w:rsidP="004B18DE">
      <w:pPr>
        <w:rPr>
          <w:b/>
        </w:rPr>
      </w:pPr>
      <w:r>
        <w:rPr>
          <w:b/>
        </w:rPr>
        <w:t>DELETIONS</w:t>
      </w:r>
      <w:r w:rsidRPr="00DD094D">
        <w:rPr>
          <w:b/>
        </w:rPr>
        <w:t xml:space="preserve"> – Northumberland County Council South East Northumberland Area (Waiting &amp; Loading) Composite Order 2011 - Amendment No 1</w:t>
      </w:r>
      <w:r>
        <w:rPr>
          <w:b/>
        </w:rPr>
        <w:t>26</w:t>
      </w:r>
      <w:r w:rsidRPr="00DD094D">
        <w:rPr>
          <w:b/>
        </w:rPr>
        <w:t xml:space="preserve"> Order 202</w:t>
      </w:r>
      <w:r>
        <w:rPr>
          <w:b/>
        </w:rPr>
        <w:t>2</w:t>
      </w:r>
      <w:r w:rsidRPr="00DD094D">
        <w:rPr>
          <w:b/>
        </w:rPr>
        <w:t>- TRO_011_1</w:t>
      </w:r>
      <w:r>
        <w:rPr>
          <w:b/>
        </w:rPr>
        <w:t>26</w:t>
      </w:r>
    </w:p>
    <w:p w14:paraId="43B3FB8D" w14:textId="77777777" w:rsidR="004B18DE" w:rsidRPr="00DD094D" w:rsidRDefault="004B18DE" w:rsidP="004B18DE">
      <w:pPr>
        <w:rPr>
          <w:b/>
        </w:rPr>
      </w:pPr>
    </w:p>
    <w:p w14:paraId="6AC61694" w14:textId="77777777" w:rsidR="004B18DE" w:rsidRPr="00DD094D" w:rsidRDefault="004B18DE" w:rsidP="004B18DE">
      <w:pPr>
        <w:rPr>
          <w:b/>
        </w:rPr>
      </w:pPr>
      <w:r w:rsidRPr="00DD094D">
        <w:rPr>
          <w:b/>
        </w:rPr>
        <w:t xml:space="preserve">Schedule 2 – Loading </w:t>
      </w:r>
    </w:p>
    <w:p w14:paraId="4C5D1B1C" w14:textId="77777777" w:rsidR="004B18DE" w:rsidRDefault="004B18DE" w:rsidP="004B18DE"/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701"/>
        <w:gridCol w:w="851"/>
        <w:gridCol w:w="3118"/>
        <w:gridCol w:w="1196"/>
      </w:tblGrid>
      <w:tr w:rsidR="004B18DE" w:rsidRPr="00904796" w14:paraId="0F88D55D" w14:textId="77777777" w:rsidTr="0077624B">
        <w:trPr>
          <w:trHeight w:val="560"/>
        </w:trPr>
        <w:tc>
          <w:tcPr>
            <w:tcW w:w="817" w:type="dxa"/>
          </w:tcPr>
          <w:p w14:paraId="2AE5D804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Ref No</w:t>
            </w:r>
          </w:p>
        </w:tc>
        <w:tc>
          <w:tcPr>
            <w:tcW w:w="1559" w:type="dxa"/>
          </w:tcPr>
          <w:p w14:paraId="4E9CD8EF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Street</w:t>
            </w:r>
          </w:p>
        </w:tc>
        <w:tc>
          <w:tcPr>
            <w:tcW w:w="1701" w:type="dxa"/>
          </w:tcPr>
          <w:p w14:paraId="723B2D9A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Town</w:t>
            </w:r>
          </w:p>
        </w:tc>
        <w:tc>
          <w:tcPr>
            <w:tcW w:w="851" w:type="dxa"/>
          </w:tcPr>
          <w:p w14:paraId="6351528C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Side</w:t>
            </w:r>
          </w:p>
        </w:tc>
        <w:tc>
          <w:tcPr>
            <w:tcW w:w="3118" w:type="dxa"/>
          </w:tcPr>
          <w:p w14:paraId="41D8AA63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Description</w:t>
            </w:r>
          </w:p>
        </w:tc>
        <w:tc>
          <w:tcPr>
            <w:tcW w:w="1196" w:type="dxa"/>
          </w:tcPr>
          <w:p w14:paraId="300D7687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 w:rsidRPr="00904796">
              <w:rPr>
                <w:sz w:val="20"/>
                <w:szCs w:val="20"/>
              </w:rPr>
              <w:t>Proscribed Hours</w:t>
            </w:r>
          </w:p>
        </w:tc>
      </w:tr>
      <w:tr w:rsidR="004B18DE" w:rsidRPr="00904796" w14:paraId="0FB28837" w14:textId="77777777" w:rsidTr="0077624B">
        <w:trPr>
          <w:trHeight w:val="560"/>
        </w:trPr>
        <w:tc>
          <w:tcPr>
            <w:tcW w:w="817" w:type="dxa"/>
          </w:tcPr>
          <w:p w14:paraId="0F6E0CBB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</w:t>
            </w:r>
          </w:p>
        </w:tc>
        <w:tc>
          <w:tcPr>
            <w:tcW w:w="1559" w:type="dxa"/>
          </w:tcPr>
          <w:p w14:paraId="0BEB2167" w14:textId="77777777" w:rsidR="004B18DE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U6521 AQUA TERRACE/</w:t>
            </w:r>
          </w:p>
          <w:p w14:paraId="566D1A20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1701" w:type="dxa"/>
          </w:tcPr>
          <w:p w14:paraId="32900FD3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 w:rsidRPr="009A625E">
              <w:rPr>
                <w:color w:val="000000"/>
                <w:sz w:val="20"/>
                <w:szCs w:val="20"/>
              </w:rPr>
              <w:t>NEWBIGGIN-BY-THE-SEA</w:t>
            </w:r>
          </w:p>
        </w:tc>
        <w:tc>
          <w:tcPr>
            <w:tcW w:w="851" w:type="dxa"/>
          </w:tcPr>
          <w:p w14:paraId="5BBBCF18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118" w:type="dxa"/>
          </w:tcPr>
          <w:p w14:paraId="4F04A376" w14:textId="77777777" w:rsidR="004B18DE" w:rsidRPr="00904796" w:rsidRDefault="004B18DE" w:rsidP="0077624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  <w:r w:rsidRPr="002741CE">
              <w:rPr>
                <w:color w:val="000000"/>
                <w:sz w:val="20"/>
                <w:szCs w:val="20"/>
              </w:rPr>
              <w:t xml:space="preserve">point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741CE">
              <w:rPr>
                <w:color w:val="000000"/>
                <w:sz w:val="20"/>
                <w:szCs w:val="20"/>
              </w:rPr>
              <w:t xml:space="preserve"> metres </w:t>
            </w:r>
            <w:r>
              <w:rPr>
                <w:color w:val="000000"/>
                <w:sz w:val="20"/>
                <w:szCs w:val="20"/>
              </w:rPr>
              <w:t>south of</w:t>
            </w:r>
            <w:r w:rsidRPr="002741CE">
              <w:rPr>
                <w:color w:val="000000"/>
                <w:sz w:val="20"/>
                <w:szCs w:val="20"/>
              </w:rPr>
              <w:t xml:space="preserve"> its junction with </w:t>
            </w:r>
            <w:r>
              <w:rPr>
                <w:color w:val="000000"/>
                <w:sz w:val="20"/>
                <w:szCs w:val="20"/>
              </w:rPr>
              <w:t>Aqua Terrace to point 19 metres south of its junction with Aqua Terrace</w:t>
            </w:r>
          </w:p>
        </w:tc>
        <w:tc>
          <w:tcPr>
            <w:tcW w:w="1196" w:type="dxa"/>
          </w:tcPr>
          <w:p w14:paraId="7FFFB43D" w14:textId="77777777" w:rsidR="004B18DE" w:rsidRPr="00904796" w:rsidRDefault="004B18DE" w:rsidP="007762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4F2069CA" w14:textId="77777777" w:rsidR="004B18DE" w:rsidRDefault="004B18DE" w:rsidP="004B18DE">
      <w:pPr>
        <w:rPr>
          <w:b/>
        </w:rPr>
      </w:pPr>
    </w:p>
    <w:p w14:paraId="298752FC" w14:textId="77777777" w:rsidR="004B18DE" w:rsidRDefault="004B18DE" w:rsidP="004B18DE">
      <w:pPr>
        <w:rPr>
          <w:b/>
        </w:rPr>
      </w:pPr>
      <w:r>
        <w:rPr>
          <w:b/>
        </w:rPr>
        <w:br w:type="page"/>
      </w:r>
    </w:p>
    <w:p w14:paraId="478756E7" w14:textId="77777777" w:rsidR="00D1307D" w:rsidRDefault="00D1307D">
      <w:pPr>
        <w:rPr>
          <w:b/>
        </w:rPr>
      </w:pPr>
    </w:p>
    <w:p w14:paraId="2E1DAF17" w14:textId="77777777" w:rsidR="00696265" w:rsidRDefault="00696265" w:rsidP="00696265">
      <w:r>
        <w:rPr>
          <w:b/>
        </w:rPr>
        <w:t>ROAD TRAFFIC REGULATION ACT 1984</w:t>
      </w:r>
    </w:p>
    <w:p w14:paraId="43D2D0A9" w14:textId="77777777" w:rsidR="00696265" w:rsidRDefault="00696265" w:rsidP="00696265">
      <w:r>
        <w:rPr>
          <w:b/>
        </w:rPr>
        <w:t>NORTHUMBERLAND</w:t>
      </w:r>
      <w:r w:rsidR="007A1E4D">
        <w:rPr>
          <w:b/>
        </w:rPr>
        <w:t xml:space="preserve"> COUNTY COUNCIL</w:t>
      </w:r>
    </w:p>
    <w:p w14:paraId="099BABEE" w14:textId="77777777" w:rsidR="00696265" w:rsidRDefault="00696265" w:rsidP="00696265"/>
    <w:p w14:paraId="341F7658" w14:textId="77777777" w:rsidR="00696265" w:rsidRDefault="00E72ED0" w:rsidP="00696265">
      <w:r>
        <w:rPr>
          <w:b/>
        </w:rPr>
        <w:t xml:space="preserve">SOUTH EAST NORTHUMBERLAND (AREA (WAITING &amp; LOADING) </w:t>
      </w:r>
    </w:p>
    <w:p w14:paraId="360BE03E" w14:textId="77777777" w:rsidR="00696265" w:rsidRDefault="00696265" w:rsidP="00696265">
      <w:r>
        <w:rPr>
          <w:b/>
        </w:rPr>
        <w:t xml:space="preserve">COMPOSITE ORDER 2011 AMENDMENT NO </w:t>
      </w:r>
      <w:r w:rsidR="004B18DE">
        <w:rPr>
          <w:b/>
        </w:rPr>
        <w:t>126</w:t>
      </w:r>
      <w:r w:rsidR="0036774B">
        <w:rPr>
          <w:b/>
        </w:rPr>
        <w:t xml:space="preserve"> </w:t>
      </w:r>
      <w:r>
        <w:rPr>
          <w:b/>
        </w:rPr>
        <w:t>ORDER 20</w:t>
      </w:r>
      <w:r w:rsidR="001E2288">
        <w:rPr>
          <w:b/>
        </w:rPr>
        <w:t>2</w:t>
      </w:r>
      <w:r w:rsidR="004B18DE">
        <w:rPr>
          <w:b/>
        </w:rPr>
        <w:t>2</w:t>
      </w:r>
    </w:p>
    <w:p w14:paraId="00A66EF0" w14:textId="77777777" w:rsidR="00696265" w:rsidRDefault="00696265" w:rsidP="00696265"/>
    <w:p w14:paraId="0BFA9A73" w14:textId="77777777" w:rsidR="00696265" w:rsidRDefault="00696265" w:rsidP="00696265"/>
    <w:p w14:paraId="2803D62B" w14:textId="77777777" w:rsidR="00696265" w:rsidRDefault="00696265" w:rsidP="00696265">
      <w:r>
        <w:rPr>
          <w:b/>
        </w:rPr>
        <w:t xml:space="preserve">STATEMENT OF THE COUNCIL'S REASONS FOR </w:t>
      </w:r>
    </w:p>
    <w:p w14:paraId="363BEAEE" w14:textId="77777777" w:rsidR="00696265" w:rsidRDefault="00696265" w:rsidP="00696265">
      <w:r>
        <w:rPr>
          <w:b/>
        </w:rPr>
        <w:t>PROPOSING TO MAKE THE ORDER</w:t>
      </w:r>
    </w:p>
    <w:p w14:paraId="33B06A3E" w14:textId="77777777" w:rsidR="00696265" w:rsidRDefault="00696265" w:rsidP="00696265"/>
    <w:p w14:paraId="11E88A1E" w14:textId="77777777" w:rsidR="009A625E" w:rsidRPr="009A625E" w:rsidRDefault="009A625E" w:rsidP="009A625E">
      <w:pPr>
        <w:rPr>
          <w:b/>
          <w:color w:val="000000"/>
        </w:rPr>
      </w:pPr>
      <w:r w:rsidRPr="009A625E">
        <w:rPr>
          <w:b/>
          <w:color w:val="000000"/>
        </w:rPr>
        <w:t>U6521 AQUA TERRACE/OCEAN VIEW, NEWBIGGIN-BY-THE-SEA</w:t>
      </w:r>
    </w:p>
    <w:p w14:paraId="21076037" w14:textId="77777777" w:rsidR="009A625E" w:rsidRPr="009A625E" w:rsidRDefault="009A625E" w:rsidP="00696265"/>
    <w:p w14:paraId="3302E41D" w14:textId="77777777" w:rsidR="001E2288" w:rsidRPr="009A625E" w:rsidRDefault="001E2288" w:rsidP="00696265"/>
    <w:p w14:paraId="10F606FA" w14:textId="77777777" w:rsidR="001E2288" w:rsidRPr="009A625E" w:rsidRDefault="004B18DE" w:rsidP="006A1B1A">
      <w:pPr>
        <w:jc w:val="left"/>
      </w:pPr>
      <w:r w:rsidRPr="009A625E">
        <w:t xml:space="preserve">The Order is necessary </w:t>
      </w:r>
      <w:r w:rsidR="006A1B1A">
        <w:t>to amend the existing restrictions to allow on street parking, yet prevent continued indiscriminate parking adjacent to the HM Coastguard Station causing potential delays to emergency services.</w:t>
      </w:r>
    </w:p>
    <w:p w14:paraId="49766183" w14:textId="77777777" w:rsidR="004B18DE" w:rsidRPr="009A625E" w:rsidRDefault="004B18DE"/>
    <w:p w14:paraId="5D87BD5F" w14:textId="77777777" w:rsidR="00264448" w:rsidRPr="00937899" w:rsidRDefault="00264448"/>
    <w:p w14:paraId="3B78DD19" w14:textId="77777777" w:rsidR="00264448" w:rsidRPr="00937899" w:rsidRDefault="00264448"/>
    <w:p w14:paraId="26C6DE07" w14:textId="77777777" w:rsidR="00264448" w:rsidRPr="00937899" w:rsidRDefault="00264448"/>
    <w:p w14:paraId="36407322" w14:textId="77777777" w:rsidR="00264448" w:rsidRPr="00937899" w:rsidRDefault="00264448"/>
    <w:p w14:paraId="618DA8DB" w14:textId="77777777" w:rsidR="00264448" w:rsidRPr="00937899" w:rsidRDefault="00264448"/>
    <w:p w14:paraId="1293BAAB" w14:textId="77777777" w:rsidR="00264448" w:rsidRPr="00937899" w:rsidRDefault="00264448"/>
    <w:p w14:paraId="486CF52F" w14:textId="77777777" w:rsidR="00264448" w:rsidRPr="00937899" w:rsidRDefault="00264448"/>
    <w:p w14:paraId="1706D55B" w14:textId="77777777" w:rsidR="00264448" w:rsidRPr="00937899" w:rsidRDefault="00264448"/>
    <w:p w14:paraId="7C33D042" w14:textId="77777777" w:rsidR="00264448" w:rsidRPr="00937899" w:rsidRDefault="00264448"/>
    <w:p w14:paraId="6AC969C3" w14:textId="77777777" w:rsidR="00264448" w:rsidRPr="00937899" w:rsidRDefault="00264448"/>
    <w:p w14:paraId="4BEB4C5C" w14:textId="77777777" w:rsidR="00264448" w:rsidRPr="00937899" w:rsidRDefault="00264448"/>
    <w:p w14:paraId="1CDD3C44" w14:textId="77777777" w:rsidR="00264448" w:rsidRPr="00937899" w:rsidRDefault="00264448"/>
    <w:p w14:paraId="6E5DC42F" w14:textId="77777777" w:rsidR="00264448" w:rsidRPr="00937899" w:rsidRDefault="00264448"/>
    <w:p w14:paraId="1E3C23DB" w14:textId="77777777" w:rsidR="00264448" w:rsidRPr="00937899" w:rsidRDefault="00264448"/>
    <w:p w14:paraId="043847E1" w14:textId="77777777" w:rsidR="00264448" w:rsidRPr="00937899" w:rsidRDefault="00264448"/>
    <w:p w14:paraId="7E2A2281" w14:textId="77777777" w:rsidR="00264448" w:rsidRPr="00937899" w:rsidRDefault="00264448"/>
    <w:p w14:paraId="317AAFAB" w14:textId="77777777" w:rsidR="00264448" w:rsidRPr="00937899" w:rsidRDefault="00264448">
      <w:pPr>
        <w:jc w:val="both"/>
      </w:pPr>
    </w:p>
    <w:p w14:paraId="4AB1EFE3" w14:textId="77777777" w:rsidR="00264448" w:rsidRPr="00937899" w:rsidRDefault="00264448">
      <w:pPr>
        <w:jc w:val="both"/>
      </w:pPr>
    </w:p>
    <w:p w14:paraId="274CBD38" w14:textId="77777777" w:rsidR="00937899" w:rsidRPr="00937899" w:rsidRDefault="00937899">
      <w:pPr>
        <w:jc w:val="both"/>
      </w:pPr>
    </w:p>
    <w:sectPr w:rsidR="00937899" w:rsidRPr="00937899">
      <w:footerReference w:type="default" r:id="rId7"/>
      <w:pgSz w:w="11906" w:h="16838"/>
      <w:pgMar w:top="1440" w:right="1440" w:bottom="1440" w:left="1440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F057" w14:textId="77777777" w:rsidR="000827E3" w:rsidRDefault="00B94270">
      <w:pPr>
        <w:spacing w:line="240" w:lineRule="auto"/>
      </w:pPr>
      <w:r>
        <w:separator/>
      </w:r>
    </w:p>
  </w:endnote>
  <w:endnote w:type="continuationSeparator" w:id="0">
    <w:p w14:paraId="01AE3195" w14:textId="77777777" w:rsidR="000827E3" w:rsidRDefault="00B94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375B" w14:textId="77777777" w:rsidR="00264448" w:rsidRDefault="00B942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A1B1A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14:paraId="28996CCF" w14:textId="77777777" w:rsidR="00264448" w:rsidRDefault="00264448"/>
  <w:p w14:paraId="20F0175E" w14:textId="77777777" w:rsidR="00264448" w:rsidRDefault="00264448"/>
  <w:p w14:paraId="35BD46A4" w14:textId="77777777" w:rsidR="00264448" w:rsidRDefault="00264448"/>
  <w:p w14:paraId="394BE515" w14:textId="77777777" w:rsidR="00264448" w:rsidRDefault="00264448"/>
  <w:p w14:paraId="2FA038DC" w14:textId="77777777" w:rsidR="00264448" w:rsidRDefault="002644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DA72" w14:textId="77777777" w:rsidR="000827E3" w:rsidRDefault="00B94270">
      <w:pPr>
        <w:spacing w:line="240" w:lineRule="auto"/>
      </w:pPr>
      <w:r>
        <w:separator/>
      </w:r>
    </w:p>
  </w:footnote>
  <w:footnote w:type="continuationSeparator" w:id="0">
    <w:p w14:paraId="5CE1725D" w14:textId="77777777" w:rsidR="000827E3" w:rsidRDefault="00B94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5D95"/>
    <w:multiLevelType w:val="multilevel"/>
    <w:tmpl w:val="ECB0A0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448"/>
    <w:rsid w:val="000827E3"/>
    <w:rsid w:val="001C0B06"/>
    <w:rsid w:val="001E2288"/>
    <w:rsid w:val="00264448"/>
    <w:rsid w:val="002741CE"/>
    <w:rsid w:val="00296F3B"/>
    <w:rsid w:val="0036774B"/>
    <w:rsid w:val="004B18DE"/>
    <w:rsid w:val="004C23AE"/>
    <w:rsid w:val="00682ABA"/>
    <w:rsid w:val="006844E5"/>
    <w:rsid w:val="00696265"/>
    <w:rsid w:val="006A1B1A"/>
    <w:rsid w:val="007A1E4D"/>
    <w:rsid w:val="00840394"/>
    <w:rsid w:val="00860A2E"/>
    <w:rsid w:val="00904796"/>
    <w:rsid w:val="00937899"/>
    <w:rsid w:val="009A625E"/>
    <w:rsid w:val="00AC2D2B"/>
    <w:rsid w:val="00B75244"/>
    <w:rsid w:val="00B94270"/>
    <w:rsid w:val="00C725CB"/>
    <w:rsid w:val="00C737DE"/>
    <w:rsid w:val="00CD2F1F"/>
    <w:rsid w:val="00CE15C3"/>
    <w:rsid w:val="00D1307D"/>
    <w:rsid w:val="00DD094D"/>
    <w:rsid w:val="00E06504"/>
    <w:rsid w:val="00E67BD2"/>
    <w:rsid w:val="00E72ED0"/>
    <w:rsid w:val="00E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61FE"/>
  <w15:docId w15:val="{87A4FEDF-4DDA-4379-9321-7446EC2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spacing w:before="240" w:after="60"/>
      <w:ind w:left="360" w:hanging="360"/>
      <w:jc w:val="lef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color w:val="000000"/>
    </w:rPr>
  </w:style>
  <w:style w:type="paragraph" w:styleId="Subtitle">
    <w:name w:val="Subtitle"/>
    <w:basedOn w:val="Normal"/>
    <w:next w:val="Normal"/>
    <w:pPr>
      <w:spacing w:after="60"/>
    </w:pPr>
    <w:rPr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E15C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Luck</dc:creator>
  <cp:lastModifiedBy>Maureen Willcock</cp:lastModifiedBy>
  <cp:revision>11</cp:revision>
  <cp:lastPrinted>2021-10-14T14:01:00Z</cp:lastPrinted>
  <dcterms:created xsi:type="dcterms:W3CDTF">2021-10-14T15:18:00Z</dcterms:created>
  <dcterms:modified xsi:type="dcterms:W3CDTF">2022-04-19T11:18:00Z</dcterms:modified>
</cp:coreProperties>
</file>