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NORTHUMBERLAND COUNTY COUNCIL’S DEVELOPMENT OF A SINGLE PERMIT SCHEME IN ACCORDANCE WITH THE TRAFFIC MANAGEMENT PERMIT SCHEME (ENGLAND) REGULATIONS 2007 AS AMENDED BY THE TRAFFIC MANAGEMENT PERMIT SCHEME (ENGLAND) (AMENDMENT) REGULATIONS 2015</w:t>
      </w:r>
    </w:p>
    <w:p w:rsidR="00000000" w:rsidDel="00000000" w:rsidP="00000000" w:rsidRDefault="00000000" w:rsidRPr="00000000" w14:paraId="00000003">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CONSULTATION – YOUR CHANCE TO COMMENT</w:t>
      </w:r>
    </w:p>
    <w:p w:rsidR="00000000" w:rsidDel="00000000" w:rsidP="00000000" w:rsidRDefault="00000000" w:rsidRPr="00000000" w14:paraId="0000000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of the Traffic Management Act (TMA) 2004 introduced permit schemes as a new way in which activities in the public highway could be managed and to improve authorities’ ability to minimise disruption from road and street works. </w:t>
      </w:r>
    </w:p>
    <w:p w:rsidR="00000000" w:rsidDel="00000000" w:rsidP="00000000" w:rsidRDefault="00000000" w:rsidRPr="00000000" w14:paraId="00000008">
      <w:pPr>
        <w:rPr>
          <w:rFonts w:ascii="Arial" w:cs="Arial" w:eastAsia="Arial" w:hAnsi="Arial"/>
          <w:color w:val="000000"/>
        </w:rPr>
      </w:pPr>
      <w:r w:rsidDel="00000000" w:rsidR="00000000" w:rsidRPr="00000000">
        <w:rPr>
          <w:rFonts w:ascii="Arial" w:cs="Arial" w:eastAsia="Arial" w:hAnsi="Arial"/>
          <w:color w:val="000000"/>
          <w:rtl w:val="0"/>
        </w:rPr>
        <w:t xml:space="preserve">The Northumberland County Council permit scheme is prepared and designed to improve the management of works in the street undertaken by the highway authority and statutory undertakers.</w:t>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It is an important aspect of duties and policies of the authority to manage activities in the street so as to minimise the impact of activities whilst allowing essential activities to take place.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Northumberland County Council Permit Scheme intends to use incentives and discounts to encourage promoters to actively plan the methodology and scheduling of works with the future in mind which it is hoped will lead to improved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1"/>
        </w:numPr>
        <w:spacing w:after="0" w:afterAutospacing="0"/>
        <w:ind w:left="720" w:hanging="360"/>
        <w:rPr>
          <w:rFonts w:ascii="Arial" w:cs="Arial" w:eastAsia="Arial" w:hAnsi="Arial"/>
          <w:color w:val="000000"/>
          <w:u w:val="none"/>
        </w:rPr>
      </w:pPr>
      <w:r w:rsidDel="00000000" w:rsidR="00000000" w:rsidRPr="00000000">
        <w:rPr>
          <w:rFonts w:ascii="Arial" w:cs="Arial" w:eastAsia="Arial" w:hAnsi="Arial"/>
          <w:b w:val="1"/>
          <w:color w:val="000000"/>
          <w:rtl w:val="0"/>
        </w:rPr>
        <w:t xml:space="preserve">Coordination</w:t>
      </w:r>
      <w:r w:rsidDel="00000000" w:rsidR="00000000" w:rsidRPr="00000000">
        <w:rPr>
          <w:rFonts w:ascii="Arial" w:cs="Arial" w:eastAsia="Arial" w:hAnsi="Arial"/>
          <w:color w:val="000000"/>
          <w:rtl w:val="0"/>
        </w:rPr>
        <w:t xml:space="preserve"> - reduce occupation of the highway for both street and highway works in order to minimise disruption to the travelling public</w:t>
      </w:r>
    </w:p>
    <w:p w:rsidR="00000000" w:rsidDel="00000000" w:rsidP="00000000" w:rsidRDefault="00000000" w:rsidRPr="00000000" w14:paraId="0000000D">
      <w:pPr>
        <w:numPr>
          <w:ilvl w:val="0"/>
          <w:numId w:val="1"/>
        </w:numPr>
        <w:spacing w:after="0" w:afterAutospacing="0"/>
        <w:ind w:left="720" w:hanging="360"/>
        <w:rPr>
          <w:rFonts w:ascii="Arial" w:cs="Arial" w:eastAsia="Arial" w:hAnsi="Arial"/>
          <w:color w:val="000000"/>
          <w:u w:val="none"/>
        </w:rPr>
      </w:pPr>
      <w:r w:rsidDel="00000000" w:rsidR="00000000" w:rsidRPr="00000000">
        <w:rPr>
          <w:rFonts w:ascii="Arial" w:cs="Arial" w:eastAsia="Arial" w:hAnsi="Arial"/>
          <w:b w:val="1"/>
          <w:color w:val="000000"/>
          <w:rtl w:val="0"/>
        </w:rPr>
        <w:t xml:space="preserve">Compliance</w:t>
      </w:r>
      <w:r w:rsidDel="00000000" w:rsidR="00000000" w:rsidRPr="00000000">
        <w:rPr>
          <w:rFonts w:ascii="Arial" w:cs="Arial" w:eastAsia="Arial" w:hAnsi="Arial"/>
          <w:color w:val="000000"/>
          <w:rtl w:val="0"/>
        </w:rPr>
        <w:t xml:space="preserve"> - improve compliance with the relevant codes of practice and conditions </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color w:val="000000"/>
          <w:u w:val="none"/>
        </w:rPr>
      </w:pPr>
      <w:r w:rsidDel="00000000" w:rsidR="00000000" w:rsidRPr="00000000">
        <w:rPr>
          <w:rFonts w:ascii="Arial" w:cs="Arial" w:eastAsia="Arial" w:hAnsi="Arial"/>
          <w:b w:val="1"/>
          <w:color w:val="000000"/>
          <w:rtl w:val="0"/>
        </w:rPr>
        <w:t xml:space="preserve">Information</w:t>
      </w:r>
      <w:r w:rsidDel="00000000" w:rsidR="00000000" w:rsidRPr="00000000">
        <w:rPr>
          <w:rFonts w:ascii="Arial" w:cs="Arial" w:eastAsia="Arial" w:hAnsi="Arial"/>
          <w:color w:val="000000"/>
          <w:rtl w:val="0"/>
        </w:rPr>
        <w:t xml:space="preserve"> - ensure accurate information is available to the public through improved quality of information received from all works promoters</w:t>
      </w:r>
    </w:p>
    <w:p w:rsidR="00000000" w:rsidDel="00000000" w:rsidP="00000000" w:rsidRDefault="00000000" w:rsidRPr="00000000" w14:paraId="0000000F">
      <w:pPr>
        <w:numPr>
          <w:ilvl w:val="0"/>
          <w:numId w:val="1"/>
        </w:numPr>
        <w:spacing w:after="0" w:afterAutospacing="0"/>
        <w:ind w:left="720" w:hanging="360"/>
        <w:rPr>
          <w:rFonts w:ascii="Arial" w:cs="Arial" w:eastAsia="Arial" w:hAnsi="Arial"/>
          <w:color w:val="000000"/>
          <w:u w:val="none"/>
        </w:rPr>
      </w:pPr>
      <w:r w:rsidDel="00000000" w:rsidR="00000000" w:rsidRPr="00000000">
        <w:rPr>
          <w:rFonts w:ascii="Arial" w:cs="Arial" w:eastAsia="Arial" w:hAnsi="Arial"/>
          <w:b w:val="1"/>
          <w:color w:val="000000"/>
          <w:rtl w:val="0"/>
        </w:rPr>
        <w:t xml:space="preserve">Fairness</w:t>
      </w:r>
      <w:r w:rsidDel="00000000" w:rsidR="00000000" w:rsidRPr="00000000">
        <w:rPr>
          <w:rFonts w:ascii="Arial" w:cs="Arial" w:eastAsia="Arial" w:hAnsi="Arial"/>
          <w:color w:val="000000"/>
          <w:rtl w:val="0"/>
        </w:rPr>
        <w:t xml:space="preserve"> - ensure all works promoters are treated fairly and with parity</w:t>
      </w:r>
    </w:p>
    <w:p w:rsidR="00000000" w:rsidDel="00000000" w:rsidP="00000000" w:rsidRDefault="00000000" w:rsidRPr="00000000" w14:paraId="00000010">
      <w:pPr>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b w:val="1"/>
          <w:color w:val="000000"/>
          <w:rtl w:val="0"/>
        </w:rPr>
        <w:t xml:space="preserve">Collaboration</w:t>
      </w:r>
      <w:r w:rsidDel="00000000" w:rsidR="00000000" w:rsidRPr="00000000">
        <w:rPr>
          <w:rFonts w:ascii="Arial" w:cs="Arial" w:eastAsia="Arial" w:hAnsi="Arial"/>
          <w:color w:val="000000"/>
          <w:rtl w:val="0"/>
        </w:rPr>
        <w:t xml:space="preserve"> - encourage collaborative working between all works promoters</w:t>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The scheme will apply to all adopted roads throughout the county of Northumberland, the “specified area” for the purposes of the regulations.  Motorways and trunk roads are not included in this scheme as they are and remain the responsibility of Highways England.</w:t>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Before the scheme can be introduced, Northumberland County Council is seeking the views of those who will be affected to ensure it reflects the guidance and regulations as well as suiting the needs of the authority and those surrounding it. </w:t>
      </w:r>
    </w:p>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t xml:space="preserve">Please return your completed questionnaire by 5pm </w:t>
      </w:r>
      <w:r w:rsidDel="00000000" w:rsidR="00000000" w:rsidRPr="00000000">
        <w:rPr>
          <w:rFonts w:ascii="Arial" w:cs="Arial" w:eastAsia="Arial" w:hAnsi="Arial"/>
          <w:rtl w:val="0"/>
        </w:rPr>
        <w:t xml:space="preserve">23 October 2019 via email at </w:t>
      </w:r>
      <w:hyperlink r:id="rId6">
        <w:r w:rsidDel="00000000" w:rsidR="00000000" w:rsidRPr="00000000">
          <w:rPr>
            <w:rFonts w:ascii="Arial" w:cs="Arial" w:eastAsia="Arial" w:hAnsi="Arial"/>
            <w:color w:val="1155cc"/>
            <w:u w:val="single"/>
            <w:rtl w:val="0"/>
          </w:rPr>
          <w:t xml:space="preserve">streetworkspermit@northumberland.gov.uk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Fonts w:ascii="Arial" w:cs="Arial" w:eastAsia="Arial" w:hAnsi="Arial"/>
          <w:rtl w:val="0"/>
        </w:rPr>
        <w:t xml:space="preserve">Lynne Ryan, Network Manager</w:t>
      </w: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ABOUT YOU/YOUR ORGANISATION</w:t>
      </w:r>
      <w:r w:rsidDel="00000000" w:rsidR="00000000" w:rsidRPr="00000000">
        <w:rPr>
          <w:rtl w:val="0"/>
        </w:rPr>
      </w:r>
    </w:p>
    <w:tbl>
      <w:tblPr>
        <w:tblStyle w:val="Table1"/>
        <w:tblW w:w="100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250"/>
        <w:tblGridChange w:id="0">
          <w:tblGrid>
            <w:gridCol w:w="4800"/>
            <w:gridCol w:w="5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rFonts w:ascii="Arial" w:cs="Arial" w:eastAsia="Arial" w:hAnsi="Arial"/>
                <w:sz w:val="28"/>
                <w:szCs w:val="28"/>
              </w:rPr>
            </w:pPr>
            <w:r w:rsidDel="00000000" w:rsidR="00000000" w:rsidRPr="00000000">
              <w:rPr>
                <w:rFonts w:ascii="Arial" w:cs="Arial" w:eastAsia="Arial" w:hAnsi="Arial"/>
                <w:rtl w:val="0"/>
              </w:rPr>
              <w:t xml:space="preserve">Are you responding as an individual or on behalf of an organisation?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rtl w:val="0"/>
              </w:rPr>
              <w:t xml:space="preserve">Individual</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rtl w:val="0"/>
              </w:rPr>
              <w:t xml:space="preserve">Organisation</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Rule="auto"/>
              <w:ind w:left="0" w:firstLine="0"/>
              <w:rPr>
                <w:rFonts w:ascii="Arial" w:cs="Arial" w:eastAsia="Arial" w:hAnsi="Arial"/>
                <w:b w:val="1"/>
                <w:sz w:val="28"/>
                <w:szCs w:val="28"/>
              </w:rPr>
            </w:pPr>
            <w:r w:rsidDel="00000000" w:rsidR="00000000" w:rsidRPr="00000000">
              <w:rPr>
                <w:rFonts w:ascii="Arial" w:cs="Arial" w:eastAsia="Arial" w:hAnsi="Arial"/>
                <w:rtl w:val="0"/>
              </w:rPr>
              <w:t xml:space="preserve">Which best describes your company or organisation?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rtl w:val="0"/>
              </w:rPr>
              <w:t xml:space="preserve">Utility  </w:t>
            </w:r>
            <w:r w:rsidDel="00000000" w:rsidR="00000000" w:rsidRPr="00000000">
              <w:rPr>
                <w:rFonts w:ascii="Arial" w:cs="Arial" w:eastAsia="Arial" w:hAnsi="Arial"/>
                <w:b w:val="1"/>
                <w:sz w:val="28"/>
                <w:szCs w:val="28"/>
                <w:rtl w:val="0"/>
              </w:rPr>
              <w:t xml:space="preserve">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rtl w:val="0"/>
              </w:rPr>
              <w:t xml:space="preserve">Local authority</w:t>
            </w:r>
            <w:r w:rsidDel="00000000" w:rsidR="00000000" w:rsidRPr="00000000">
              <w:rPr>
                <w:rFonts w:ascii="Arial" w:cs="Arial" w:eastAsia="Arial" w:hAnsi="Arial"/>
                <w:sz w:val="28"/>
                <w:szCs w:val="28"/>
                <w:rtl w:val="0"/>
              </w:rPr>
              <w:t xml:space="preserve">                       </w:t>
            </w:r>
            <w:r w:rsidDel="00000000" w:rsidR="00000000" w:rsidRPr="00000000">
              <w:rPr>
                <w:rtl w:val="1"/>
              </w:rPr>
            </w:r>
            <w:r w:rsidDel="00000000" w:rsidR="00000000" w:rsidRPr="00000000">
              <w:rPr>
                <w:rFonts w:ascii="Arial" w:cs="Arial" w:eastAsia="Arial" w:hAnsi="Arial"/>
                <w:sz w:val="60"/>
                <w:szCs w:val="60"/>
                <w:rtl w:val="0"/>
              </w:rPr>
              <w:t xml:space="preserve">𞸀</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rtl w:val="0"/>
              </w:rPr>
              <w:t xml:space="preserve">Transport authority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Company/organisation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Position within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If you are responding on behalf of an organisation or interest group how many members does it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2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GENERAL DATA PROTECTION REGULATION 2018 PRIVACY STATEMENT</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Northumberland County Council is the data owner of the information collected by us.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We will not provide your personal information to any other external organisation or individual unless it is necessary and lawful to do so</w:t>
      </w:r>
      <w:r w:rsidDel="00000000" w:rsidR="00000000" w:rsidRPr="00000000">
        <w:rPr>
          <w:rFonts w:ascii="Arial" w:cs="Arial" w:eastAsia="Arial" w:hAnsi="Arial"/>
          <w:rtl w:val="0"/>
        </w:rPr>
        <w:t xml:space="preserve">, for </w:t>
      </w:r>
      <w:r w:rsidDel="00000000" w:rsidR="00000000" w:rsidRPr="00000000">
        <w:rPr>
          <w:rFonts w:ascii="Arial" w:cs="Arial" w:eastAsia="Arial" w:hAnsi="Arial"/>
          <w:rtl w:val="0"/>
        </w:rPr>
        <w:t xml:space="preserve">the prevention and/or detection of crime, or where you have provided explicit consent to do so. Personal data will be held securely, then destroyed in line with the Council’s retention schedule. The Streetworks Privacy Notice can be found </w:t>
      </w:r>
      <w:r w:rsidDel="00000000" w:rsidR="00000000" w:rsidRPr="00000000">
        <w:rPr>
          <w:rFonts w:ascii="Arial" w:cs="Arial" w:eastAsia="Arial" w:hAnsi="Arial"/>
          <w:rtl w:val="0"/>
        </w:rPr>
        <w:t xml:space="preserve">at </w:t>
      </w:r>
      <w:hyperlink r:id="rId7">
        <w:r w:rsidDel="00000000" w:rsidR="00000000" w:rsidRPr="00000000">
          <w:rPr>
            <w:rFonts w:ascii="Arial" w:cs="Arial" w:eastAsia="Arial" w:hAnsi="Arial"/>
            <w:color w:val="1155cc"/>
            <w:u w:val="single"/>
            <w:rtl w:val="0"/>
          </w:rPr>
          <w:t xml:space="preserve">https://www.northumberland.gov.uk/Highways/Roads/Roadworks.aspx#roadworksclosuresdiversions</w:t>
        </w:r>
      </w:hyperlink>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after="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THE CONSULTATION</w:t>
      </w:r>
      <w:r w:rsidDel="00000000" w:rsidR="00000000" w:rsidRPr="00000000">
        <w:rPr>
          <w:rtl w:val="0"/>
        </w:rPr>
      </w:r>
    </w:p>
    <w:tbl>
      <w:tblPr>
        <w:tblStyle w:val="Table2"/>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1</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Do you consider that the permit scheme is suited to the needs of the people, residents and road users of Northumberland?  </w:t>
            </w:r>
          </w:p>
          <w:p w:rsidR="00000000" w:rsidDel="00000000" w:rsidP="00000000" w:rsidRDefault="00000000" w:rsidRPr="00000000" w14:paraId="00000035">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No, please explain?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2</w:t>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Do you think that the permit scheme reflects the requirements of the Statutory Guidance for Highway Authority Permit Schemes 2015 and the Statutory Guidance for Highway Authority Permit Schemes - Permit Scheme Conditions 2015? </w:t>
            </w:r>
          </w:p>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45">
            <w:pPr>
              <w:rPr>
                <w:rFonts w:ascii="Arial" w:cs="Arial" w:eastAsia="Arial" w:hAnsi="Arial"/>
                <w:b w:val="1"/>
                <w:sz w:val="28"/>
                <w:szCs w:val="28"/>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No, please clarify which sections in the document you feel is not reflective?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3</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Do you think that the permit scheme reflects the requirements of the The Traffic Management Permit Scheme (England) (Amendment) Regulations 2015?  </w:t>
            </w:r>
          </w:p>
          <w:p w:rsidR="00000000" w:rsidDel="00000000" w:rsidP="00000000" w:rsidRDefault="00000000" w:rsidRPr="00000000" w14:paraId="00000052">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If No, please clarify which sections in the document you feel are not reflective?</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A copy of the regulations can be found here at </w:t>
            </w:r>
          </w:p>
          <w:p w:rsidR="00000000" w:rsidDel="00000000" w:rsidP="00000000" w:rsidRDefault="00000000" w:rsidRPr="00000000" w14:paraId="00000055">
            <w:pPr>
              <w:rPr>
                <w:rFonts w:ascii="Arial" w:cs="Arial" w:eastAsia="Arial" w:hAnsi="Arial"/>
                <w:b w:val="1"/>
                <w:sz w:val="28"/>
                <w:szCs w:val="28"/>
              </w:rPr>
            </w:pPr>
            <w:hyperlink r:id="rId8">
              <w:r w:rsidDel="00000000" w:rsidR="00000000" w:rsidRPr="00000000">
                <w:rPr>
                  <w:rFonts w:ascii="Arial" w:cs="Arial" w:eastAsia="Arial" w:hAnsi="Arial"/>
                  <w:color w:val="1155cc"/>
                  <w:u w:val="single"/>
                  <w:rtl w:val="0"/>
                </w:rPr>
                <w:t xml:space="preserve">http://www.legislation.gov.uk/uksi/2015/958/regulation/2/made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sz w:val="28"/>
                <w:szCs w:val="28"/>
                <w:rtl w:val="0"/>
              </w:rPr>
              <w:t xml:space="preserve">Question 4</w:t>
            </w: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Do you understand the penalties for not applying for a permit and are they clearly identified in the scheme document? </w:t>
            </w:r>
          </w:p>
          <w:p w:rsidR="00000000" w:rsidDel="00000000" w:rsidP="00000000" w:rsidRDefault="00000000" w:rsidRPr="00000000" w14:paraId="00000061">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62">
            <w:pPr>
              <w:rPr>
                <w:rFonts w:ascii="Arial" w:cs="Arial" w:eastAsia="Arial" w:hAnsi="Arial"/>
                <w:b w:val="1"/>
                <w:i w:val="1"/>
                <w:sz w:val="28"/>
                <w:szCs w:val="28"/>
                <w:u w:val="single"/>
              </w:rPr>
            </w:pPr>
            <w:r w:rsidDel="00000000" w:rsidR="00000000" w:rsidRPr="00000000">
              <w:rPr>
                <w:rFonts w:ascii="Arial" w:cs="Arial" w:eastAsia="Arial" w:hAnsi="Arial"/>
                <w:rtl w:val="0"/>
              </w:rPr>
              <w:t xml:space="preserve">If No, please explain?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5</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Do you understand the penalties for not complying with a permit condition and are they clearly identified in the scheme document? </w:t>
            </w:r>
          </w:p>
          <w:p w:rsidR="00000000" w:rsidDel="00000000" w:rsidP="00000000" w:rsidRDefault="00000000" w:rsidRPr="00000000" w14:paraId="0000006F">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If No, please explain?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6</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Do you agree with the monitoring/evaluation process proposed and is it adequate?</w:t>
            </w:r>
          </w:p>
          <w:p w:rsidR="00000000" w:rsidDel="00000000" w:rsidP="00000000" w:rsidRDefault="00000000" w:rsidRPr="00000000" w14:paraId="00000080">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Yes</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Fonts w:ascii="Arial" w:cs="Arial" w:eastAsia="Arial" w:hAnsi="Arial"/>
                <w:b w:val="1"/>
                <w:sz w:val="28"/>
                <w:szCs w:val="28"/>
                <w:rtl w:val="0"/>
              </w:rPr>
              <w:t xml:space="preserve">     No  </w:t>
            </w:r>
            <w:r w:rsidDel="00000000" w:rsidR="00000000" w:rsidRPr="00000000">
              <w:rPr>
                <w:rtl w:val="1"/>
              </w:rPr>
            </w:r>
            <w:r w:rsidDel="00000000" w:rsidR="00000000" w:rsidRPr="00000000">
              <w:rPr>
                <w:rFonts w:ascii="Arial" w:cs="Arial" w:eastAsia="Arial" w:hAnsi="Arial"/>
                <w:b w:val="1"/>
                <w:sz w:val="60"/>
                <w:szCs w:val="60"/>
                <w:rtl w:val="0"/>
              </w:rPr>
              <w:t xml:space="preserve">𞸀</w:t>
            </w:r>
            <w:r w:rsidDel="00000000" w:rsidR="00000000" w:rsidRPr="00000000">
              <w:rPr>
                <w:rtl w:val="0"/>
              </w:rPr>
            </w:r>
          </w:p>
          <w:p w:rsidR="00000000" w:rsidDel="00000000" w:rsidP="00000000" w:rsidRDefault="00000000" w:rsidRPr="00000000" w14:paraId="00000081">
            <w:pPr>
              <w:rPr>
                <w:rFonts w:ascii="Arial" w:cs="Arial" w:eastAsia="Arial" w:hAnsi="Arial"/>
                <w:b w:val="1"/>
                <w:sz w:val="28"/>
                <w:szCs w:val="28"/>
              </w:rPr>
            </w:pPr>
            <w:r w:rsidDel="00000000" w:rsidR="00000000" w:rsidRPr="00000000">
              <w:rPr>
                <w:rFonts w:ascii="Arial" w:cs="Arial" w:eastAsia="Arial" w:hAnsi="Arial"/>
                <w:rtl w:val="0"/>
              </w:rPr>
              <w:t xml:space="preserve">If No, please explain why?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Question 7</w:t>
            </w:r>
          </w:p>
          <w:p w:rsidR="00000000" w:rsidDel="00000000" w:rsidP="00000000" w:rsidRDefault="00000000" w:rsidRPr="00000000" w14:paraId="0000008E">
            <w:pPr>
              <w:rPr>
                <w:rFonts w:ascii="Arial" w:cs="Arial" w:eastAsia="Arial" w:hAnsi="Arial"/>
                <w:i w:val="1"/>
                <w:sz w:val="28"/>
                <w:szCs w:val="28"/>
                <w:u w:val="single"/>
              </w:rPr>
            </w:pPr>
            <w:r w:rsidDel="00000000" w:rsidR="00000000" w:rsidRPr="00000000">
              <w:rPr>
                <w:rFonts w:ascii="Arial" w:cs="Arial" w:eastAsia="Arial" w:hAnsi="Arial"/>
                <w:rtl w:val="0"/>
              </w:rPr>
              <w:t xml:space="preserve">Are there any other aspects of the scheme for which you require further clarification?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Question 8</w:t>
            </w:r>
          </w:p>
          <w:p w:rsidR="00000000" w:rsidDel="00000000" w:rsidP="00000000" w:rsidRDefault="00000000" w:rsidRPr="00000000" w14:paraId="00000098">
            <w:pPr>
              <w:rPr>
                <w:rFonts w:ascii="Arial" w:cs="Arial" w:eastAsia="Arial" w:hAnsi="Arial"/>
                <w:i w:val="1"/>
                <w:sz w:val="28"/>
                <w:szCs w:val="28"/>
                <w:u w:val="single"/>
              </w:rPr>
            </w:pPr>
            <w:r w:rsidDel="00000000" w:rsidR="00000000" w:rsidRPr="00000000">
              <w:rPr>
                <w:rFonts w:ascii="Arial" w:cs="Arial" w:eastAsia="Arial" w:hAnsi="Arial"/>
                <w:rtl w:val="0"/>
              </w:rPr>
              <w:t xml:space="preserve">Do you have any suggestions for improving the scheme?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Question 9</w:t>
            </w:r>
          </w:p>
          <w:p w:rsidR="00000000" w:rsidDel="00000000" w:rsidP="00000000" w:rsidRDefault="00000000" w:rsidRPr="00000000" w14:paraId="000000A3">
            <w:pPr>
              <w:rPr>
                <w:rFonts w:ascii="Arial" w:cs="Arial" w:eastAsia="Arial" w:hAnsi="Arial"/>
                <w:i w:val="1"/>
                <w:sz w:val="28"/>
                <w:szCs w:val="28"/>
                <w:u w:val="single"/>
              </w:rPr>
            </w:pPr>
            <w:r w:rsidDel="00000000" w:rsidR="00000000" w:rsidRPr="00000000">
              <w:rPr>
                <w:rFonts w:ascii="Arial" w:cs="Arial" w:eastAsia="Arial" w:hAnsi="Arial"/>
                <w:rtl w:val="0"/>
              </w:rPr>
              <w:t xml:space="preserve">Do you have any other comments on the permit scheme?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AC">
      <w:pPr>
        <w:rPr>
          <w:rFonts w:ascii="Arial" w:cs="Arial" w:eastAsia="Arial" w:hAnsi="Arial"/>
          <w:color w:val="000000"/>
        </w:rPr>
      </w:pPr>
      <w:r w:rsidDel="00000000" w:rsidR="00000000" w:rsidRPr="00000000">
        <w:rPr>
          <w:rtl w:val="0"/>
        </w:rPr>
      </w:r>
    </w:p>
    <w:sectPr>
      <w:headerReference r:id="rId9" w:type="default"/>
      <w:headerReference r:id="rId10" w:type="first"/>
      <w:footerReference r:id="rId11" w:type="first"/>
      <w:pgSz w:h="16838" w:w="11906"/>
      <w:pgMar w:bottom="1440.0000000000002" w:top="708.6614173228347" w:left="850.3937007874016" w:right="850.393700787401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0" w:line="276" w:lineRule="auto"/>
      <w:ind w:right="-999.9212598425191" w:hanging="1133.8582677165355"/>
      <w:jc w:val="center"/>
      <w:rPr/>
    </w:pPr>
    <w:r w:rsidDel="00000000" w:rsidR="00000000" w:rsidRPr="00000000">
      <w:rPr>
        <w:rFonts w:ascii="Arial" w:cs="Arial" w:eastAsia="Arial" w:hAnsi="Arial"/>
      </w:rPr>
      <w:drawing>
        <wp:inline distB="114300" distT="114300" distL="114300" distR="114300">
          <wp:extent cx="3184650" cy="1333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84650" cy="133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treetworkspermit@northumberland.gov.uk" TargetMode="External"/><Relationship Id="rId7" Type="http://schemas.openxmlformats.org/officeDocument/2006/relationships/hyperlink" Target="https://www.northumberland.gov.uk/Highways/Roads/Roadworks.aspx#roadworksclosuresdiversions" TargetMode="External"/><Relationship Id="rId8" Type="http://schemas.openxmlformats.org/officeDocument/2006/relationships/hyperlink" Target="http://www.legislation.gov.uk/uksi/2015/958/regulation/2/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