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C177" w14:textId="77777777" w:rsidR="001D2867" w:rsidRDefault="001D2867">
      <w:pPr>
        <w:jc w:val="both"/>
        <w:rPr>
          <w:rFonts w:ascii="Arial" w:eastAsia="Arial" w:hAnsi="Arial" w:cs="Arial"/>
          <w:sz w:val="24"/>
          <w:szCs w:val="24"/>
        </w:rPr>
      </w:pPr>
    </w:p>
    <w:p w14:paraId="7AD9B703" w14:textId="77777777" w:rsidR="001D2867" w:rsidRDefault="00FB5E48">
      <w:pPr>
        <w:jc w:val="both"/>
        <w:rPr>
          <w:rFonts w:ascii="Arial" w:eastAsia="Arial" w:hAnsi="Arial" w:cs="Arial"/>
          <w:sz w:val="24"/>
          <w:szCs w:val="24"/>
        </w:rPr>
      </w:pPr>
      <w:r>
        <w:rPr>
          <w:noProof/>
        </w:rPr>
        <w:drawing>
          <wp:anchor distT="0" distB="0" distL="114300" distR="114300" simplePos="0" relativeHeight="251659264" behindDoc="0" locked="0" layoutInCell="1" hidden="0" allowOverlap="1" wp14:anchorId="72B44D9B" wp14:editId="0A123071">
            <wp:simplePos x="0" y="0"/>
            <wp:positionH relativeFrom="column">
              <wp:posOffset>3825875</wp:posOffset>
            </wp:positionH>
            <wp:positionV relativeFrom="paragraph">
              <wp:posOffset>259715</wp:posOffset>
            </wp:positionV>
            <wp:extent cx="2095500" cy="95631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95500" cy="9563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6D91FB6" wp14:editId="02A27FF5">
            <wp:simplePos x="0" y="0"/>
            <wp:positionH relativeFrom="column">
              <wp:posOffset>-259715</wp:posOffset>
            </wp:positionH>
            <wp:positionV relativeFrom="paragraph">
              <wp:posOffset>104775</wp:posOffset>
            </wp:positionV>
            <wp:extent cx="1657350" cy="107378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57350" cy="1073785"/>
                    </a:xfrm>
                    <a:prstGeom prst="rect">
                      <a:avLst/>
                    </a:prstGeom>
                    <a:ln/>
                  </pic:spPr>
                </pic:pic>
              </a:graphicData>
            </a:graphic>
          </wp:anchor>
        </w:drawing>
      </w:r>
    </w:p>
    <w:p w14:paraId="0D4EE48E" w14:textId="77777777" w:rsidR="001D2867" w:rsidRDefault="001D2867">
      <w:pPr>
        <w:jc w:val="both"/>
        <w:rPr>
          <w:rFonts w:ascii="Arial" w:eastAsia="Arial" w:hAnsi="Arial" w:cs="Arial"/>
          <w:sz w:val="24"/>
          <w:szCs w:val="24"/>
        </w:rPr>
      </w:pPr>
    </w:p>
    <w:p w14:paraId="26A2D5CF" w14:textId="77777777" w:rsidR="001D2867" w:rsidRDefault="001D2867">
      <w:pPr>
        <w:jc w:val="both"/>
        <w:rPr>
          <w:rFonts w:ascii="Arial" w:eastAsia="Arial" w:hAnsi="Arial" w:cs="Arial"/>
          <w:sz w:val="24"/>
          <w:szCs w:val="24"/>
        </w:rPr>
      </w:pPr>
    </w:p>
    <w:p w14:paraId="4FF11ED8" w14:textId="77777777" w:rsidR="002E0D85" w:rsidRDefault="00642261">
      <w:pPr>
        <w:jc w:val="both"/>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2F1390C7" wp14:editId="1CA5F3AB">
                <wp:simplePos x="0" y="0"/>
                <wp:positionH relativeFrom="column">
                  <wp:posOffset>4051300</wp:posOffset>
                </wp:positionH>
                <wp:positionV relativeFrom="paragraph">
                  <wp:posOffset>-304799</wp:posOffset>
                </wp:positionV>
                <wp:extent cx="316865" cy="433705"/>
                <wp:effectExtent l="0" t="0" r="0" b="0"/>
                <wp:wrapNone/>
                <wp:docPr id="1" name="Rectangle 1"/>
                <wp:cNvGraphicFramePr/>
                <a:graphic xmlns:a="http://schemas.openxmlformats.org/drawingml/2006/main">
                  <a:graphicData uri="http://schemas.microsoft.com/office/word/2010/wordprocessingShape">
                    <wps:wsp>
                      <wps:cNvSpPr/>
                      <wps:spPr>
                        <a:xfrm>
                          <a:off x="5192330" y="3567910"/>
                          <a:ext cx="307340" cy="424180"/>
                        </a:xfrm>
                        <a:prstGeom prst="rect">
                          <a:avLst/>
                        </a:prstGeom>
                        <a:solidFill>
                          <a:srgbClr val="FFFFFF"/>
                        </a:solidFill>
                        <a:ln>
                          <a:noFill/>
                        </a:ln>
                      </wps:spPr>
                      <wps:txbx>
                        <w:txbxContent>
                          <w:p w14:paraId="7701143A" w14:textId="77777777" w:rsidR="001272A8" w:rsidRDefault="001272A8">
                            <w:pPr>
                              <w:spacing w:line="275" w:lineRule="auto"/>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390C7" id="Rectangle 1" o:spid="_x0000_s1026" style="position:absolute;left:0;text-align:left;margin-left:319pt;margin-top:-24pt;width:24.95pt;height:3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" stroked="f">
                <v:textbox inset="2.53958mm,1.26875mm,2.53958mm,1.26875mm">
                  <w:txbxContent>
                    <w:p w14:paraId="7701143A" w14:textId="77777777" w:rsidR="001272A8" w:rsidRDefault="001272A8">
                      <w:pPr>
                        <w:spacing w:line="275" w:lineRule="auto"/>
                        <w:textDirection w:val="btLr"/>
                      </w:pPr>
                    </w:p>
                  </w:txbxContent>
                </v:textbox>
              </v:rect>
            </w:pict>
          </mc:Fallback>
        </mc:AlternateContent>
      </w:r>
    </w:p>
    <w:p w14:paraId="70392A98" w14:textId="77777777" w:rsidR="00756628" w:rsidRDefault="00756628">
      <w:pPr>
        <w:spacing w:after="0"/>
        <w:jc w:val="center"/>
        <w:rPr>
          <w:rFonts w:ascii="Arial" w:eastAsia="Arial" w:hAnsi="Arial" w:cs="Arial"/>
          <w:b/>
          <w:sz w:val="24"/>
          <w:szCs w:val="24"/>
        </w:rPr>
      </w:pPr>
    </w:p>
    <w:p w14:paraId="5C23F929" w14:textId="77777777" w:rsidR="002E0D85" w:rsidRDefault="00756628">
      <w:pPr>
        <w:spacing w:after="0"/>
        <w:jc w:val="center"/>
        <w:rPr>
          <w:rFonts w:ascii="Arial" w:eastAsia="Arial" w:hAnsi="Arial" w:cs="Arial"/>
          <w:b/>
          <w:sz w:val="24"/>
          <w:szCs w:val="24"/>
        </w:rPr>
      </w:pPr>
      <w:r>
        <w:rPr>
          <w:rFonts w:ascii="Arial" w:eastAsia="Arial" w:hAnsi="Arial" w:cs="Arial"/>
          <w:b/>
          <w:sz w:val="24"/>
          <w:szCs w:val="24"/>
        </w:rPr>
        <w:t xml:space="preserve">Summary </w:t>
      </w:r>
      <w:r w:rsidR="00642261">
        <w:rPr>
          <w:rFonts w:ascii="Arial" w:eastAsia="Arial" w:hAnsi="Arial" w:cs="Arial"/>
          <w:b/>
          <w:sz w:val="24"/>
          <w:szCs w:val="24"/>
        </w:rPr>
        <w:t xml:space="preserve">Minutes </w:t>
      </w:r>
    </w:p>
    <w:p w14:paraId="6B1A821E" w14:textId="77777777" w:rsidR="007F6571" w:rsidRDefault="007F6571">
      <w:pPr>
        <w:spacing w:after="0"/>
        <w:jc w:val="center"/>
        <w:rPr>
          <w:rFonts w:ascii="Arial" w:eastAsia="Arial" w:hAnsi="Arial" w:cs="Arial"/>
          <w:b/>
          <w:color w:val="FF0000"/>
          <w:sz w:val="24"/>
          <w:szCs w:val="24"/>
        </w:rPr>
      </w:pPr>
    </w:p>
    <w:tbl>
      <w:tblPr>
        <w:tblStyle w:val="a"/>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3969"/>
      </w:tblGrid>
      <w:tr w:rsidR="002E0D85" w14:paraId="002EA9B0" w14:textId="77777777" w:rsidTr="00BE2D40">
        <w:tc>
          <w:tcPr>
            <w:tcW w:w="6379" w:type="dxa"/>
          </w:tcPr>
          <w:p w14:paraId="72FEAC23" w14:textId="77777777" w:rsidR="002E0D85" w:rsidRPr="00BE2D40" w:rsidRDefault="007F6571">
            <w:pPr>
              <w:pBdr>
                <w:top w:val="nil"/>
                <w:left w:val="nil"/>
                <w:bottom w:val="nil"/>
                <w:right w:val="nil"/>
                <w:between w:val="nil"/>
              </w:pBdr>
              <w:rPr>
                <w:rFonts w:ascii="Arial" w:eastAsia="Arial" w:hAnsi="Arial" w:cs="Arial"/>
                <w:b/>
                <w:color w:val="000000"/>
                <w:sz w:val="24"/>
                <w:szCs w:val="24"/>
              </w:rPr>
            </w:pPr>
            <w:r w:rsidRPr="00BE2D40">
              <w:rPr>
                <w:rFonts w:ascii="Arial" w:eastAsia="Arial" w:hAnsi="Arial" w:cs="Arial"/>
                <w:b/>
                <w:color w:val="000000"/>
                <w:sz w:val="24"/>
                <w:szCs w:val="24"/>
              </w:rPr>
              <w:t xml:space="preserve">North Tyneside and Northumberland </w:t>
            </w:r>
            <w:r w:rsidR="00642261" w:rsidRPr="00BE2D40">
              <w:rPr>
                <w:rFonts w:ascii="Arial" w:eastAsia="Arial" w:hAnsi="Arial" w:cs="Arial"/>
                <w:b/>
                <w:color w:val="000000"/>
                <w:sz w:val="24"/>
                <w:szCs w:val="24"/>
              </w:rPr>
              <w:t>Safeguarding Adults Board</w:t>
            </w:r>
          </w:p>
        </w:tc>
        <w:tc>
          <w:tcPr>
            <w:tcW w:w="3969" w:type="dxa"/>
          </w:tcPr>
          <w:p w14:paraId="2F1EA2A4" w14:textId="25FD05B3" w:rsidR="002E0D85" w:rsidRDefault="0064226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  </w:t>
            </w:r>
            <w:r w:rsidR="006C0629">
              <w:rPr>
                <w:rFonts w:ascii="Arial" w:eastAsia="Arial" w:hAnsi="Arial" w:cs="Arial"/>
                <w:b/>
                <w:color w:val="000000"/>
              </w:rPr>
              <w:t>23.03.21</w:t>
            </w:r>
          </w:p>
          <w:p w14:paraId="45524505" w14:textId="77777777" w:rsidR="007F6571" w:rsidRDefault="007F6571">
            <w:pPr>
              <w:pBdr>
                <w:top w:val="nil"/>
                <w:left w:val="nil"/>
                <w:bottom w:val="nil"/>
                <w:right w:val="nil"/>
                <w:between w:val="nil"/>
              </w:pBdr>
              <w:rPr>
                <w:rFonts w:ascii="Arial" w:eastAsia="Arial" w:hAnsi="Arial" w:cs="Arial"/>
                <w:b/>
                <w:color w:val="000000"/>
              </w:rPr>
            </w:pPr>
            <w:r>
              <w:rPr>
                <w:rFonts w:ascii="Arial" w:eastAsia="Arial" w:hAnsi="Arial" w:cs="Arial"/>
                <w:b/>
                <w:color w:val="000000"/>
              </w:rPr>
              <w:t>Venue:</w:t>
            </w:r>
            <w:r w:rsidR="005917F3">
              <w:rPr>
                <w:rFonts w:ascii="Arial" w:eastAsia="Arial" w:hAnsi="Arial" w:cs="Arial"/>
                <w:b/>
                <w:color w:val="000000"/>
              </w:rPr>
              <w:t xml:space="preserve"> via Teams</w:t>
            </w:r>
          </w:p>
        </w:tc>
      </w:tr>
    </w:tbl>
    <w:p w14:paraId="19306263" w14:textId="77777777" w:rsidR="002E0D85" w:rsidRDefault="002E0D85">
      <w:pPr>
        <w:spacing w:after="0"/>
        <w:ind w:firstLine="720"/>
        <w:rPr>
          <w:rFonts w:ascii="Arial" w:eastAsia="Arial" w:hAnsi="Arial" w:cs="Arial"/>
          <w:b/>
          <w:sz w:val="24"/>
          <w:szCs w:val="24"/>
        </w:rPr>
      </w:pPr>
    </w:p>
    <w:tbl>
      <w:tblPr>
        <w:tblStyle w:val="a0"/>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7F6571" w14:paraId="60207541" w14:textId="77777777" w:rsidTr="007F6571">
        <w:trPr>
          <w:trHeight w:val="520"/>
        </w:trPr>
        <w:tc>
          <w:tcPr>
            <w:tcW w:w="10348" w:type="dxa"/>
          </w:tcPr>
          <w:p w14:paraId="703B3233" w14:textId="77777777" w:rsidR="00725A4E" w:rsidRDefault="00725A4E" w:rsidP="00FB5E48">
            <w:pPr>
              <w:spacing w:line="280" w:lineRule="auto"/>
              <w:ind w:right="58"/>
              <w:jc w:val="both"/>
              <w:rPr>
                <w:rFonts w:ascii="Arial" w:eastAsia="Arial" w:hAnsi="Arial" w:cs="Arial"/>
                <w:b/>
                <w:sz w:val="24"/>
                <w:szCs w:val="24"/>
              </w:rPr>
            </w:pPr>
          </w:p>
          <w:p w14:paraId="2A01CC9D" w14:textId="77777777" w:rsidR="00725A4E" w:rsidRDefault="00FB5E48">
            <w:pPr>
              <w:spacing w:line="280" w:lineRule="auto"/>
              <w:ind w:left="284" w:right="58"/>
              <w:jc w:val="both"/>
              <w:rPr>
                <w:rFonts w:ascii="Arial" w:eastAsia="Arial" w:hAnsi="Arial" w:cs="Arial"/>
                <w:b/>
              </w:rPr>
            </w:pPr>
            <w:r>
              <w:rPr>
                <w:rFonts w:ascii="Arial" w:eastAsia="Arial" w:hAnsi="Arial" w:cs="Arial"/>
                <w:b/>
              </w:rPr>
              <w:t>Please note these are not full Board minutes, but a summary of discussions, matters considered, and decisions</w:t>
            </w:r>
            <w:r w:rsidR="00BE2D40">
              <w:rPr>
                <w:rFonts w:ascii="Arial" w:eastAsia="Arial" w:hAnsi="Arial" w:cs="Arial"/>
                <w:b/>
              </w:rPr>
              <w:t xml:space="preserve"> made</w:t>
            </w:r>
            <w:r>
              <w:rPr>
                <w:rFonts w:ascii="Arial" w:eastAsia="Arial" w:hAnsi="Arial" w:cs="Arial"/>
                <w:b/>
              </w:rPr>
              <w:t>.</w:t>
            </w:r>
          </w:p>
          <w:p w14:paraId="22137948" w14:textId="77777777" w:rsidR="00725A4E" w:rsidRDefault="00725A4E" w:rsidP="00FB5E48">
            <w:pPr>
              <w:spacing w:line="280" w:lineRule="auto"/>
              <w:ind w:right="58"/>
              <w:jc w:val="both"/>
              <w:rPr>
                <w:rFonts w:ascii="Arial" w:eastAsia="Arial" w:hAnsi="Arial" w:cs="Arial"/>
                <w:b/>
                <w:sz w:val="24"/>
                <w:szCs w:val="24"/>
              </w:rPr>
            </w:pPr>
          </w:p>
        </w:tc>
      </w:tr>
      <w:tr w:rsidR="007F6571" w:rsidRPr="00BF145A" w14:paraId="04EA87E0" w14:textId="77777777" w:rsidTr="007F6571">
        <w:trPr>
          <w:trHeight w:val="220"/>
        </w:trPr>
        <w:tc>
          <w:tcPr>
            <w:tcW w:w="10348" w:type="dxa"/>
          </w:tcPr>
          <w:p w14:paraId="7365C170" w14:textId="21BAD5DB" w:rsidR="00E25466" w:rsidRPr="00E25466" w:rsidRDefault="00F553D5" w:rsidP="00F553D5">
            <w:pPr>
              <w:spacing w:line="280" w:lineRule="auto"/>
              <w:ind w:right="58"/>
              <w:rPr>
                <w:rFonts w:ascii="Arial" w:eastAsia="Arial" w:hAnsi="Arial" w:cs="Arial"/>
                <w:b/>
              </w:rPr>
            </w:pPr>
            <w:r>
              <w:rPr>
                <w:rFonts w:ascii="Arial" w:eastAsia="Arial" w:hAnsi="Arial" w:cs="Arial"/>
                <w:b/>
              </w:rPr>
              <w:t>SAR presentation of Adult AC to be known as Leigh</w:t>
            </w:r>
          </w:p>
          <w:p w14:paraId="286BCDF9" w14:textId="5BB06788" w:rsidR="00F553D5" w:rsidRPr="00EE0894" w:rsidRDefault="00EE0894" w:rsidP="00F553D5">
            <w:pPr>
              <w:spacing w:line="280" w:lineRule="auto"/>
              <w:ind w:right="58"/>
              <w:rPr>
                <w:rFonts w:ascii="Arial" w:eastAsia="Arial" w:hAnsi="Arial" w:cs="Arial"/>
                <w:bCs/>
                <w:color w:val="FF0000"/>
              </w:rPr>
            </w:pPr>
            <w:r>
              <w:rPr>
                <w:rFonts w:ascii="Arial" w:eastAsia="Arial" w:hAnsi="Arial" w:cs="Arial"/>
                <w:bCs/>
              </w:rPr>
              <w:t>The Board considered the</w:t>
            </w:r>
            <w:bookmarkStart w:id="0" w:name="_GoBack"/>
            <w:bookmarkEnd w:id="0"/>
            <w:r w:rsidRPr="00EE0894">
              <w:rPr>
                <w:rFonts w:ascii="Arial" w:eastAsia="Arial" w:hAnsi="Arial" w:cs="Arial"/>
                <w:bCs/>
              </w:rPr>
              <w:t xml:space="preserve"> Safeguarding Adults Review report. </w:t>
            </w:r>
            <w:r w:rsidR="00F553D5" w:rsidRPr="007573BA">
              <w:rPr>
                <w:rFonts w:ascii="Arial" w:eastAsia="Arial" w:hAnsi="Arial" w:cs="Arial"/>
                <w:bCs/>
              </w:rPr>
              <w:t xml:space="preserve">The author </w:t>
            </w:r>
            <w:r w:rsidR="00F553D5">
              <w:rPr>
                <w:rFonts w:ascii="Arial" w:eastAsia="Arial" w:hAnsi="Arial" w:cs="Arial"/>
                <w:bCs/>
              </w:rPr>
              <w:t xml:space="preserve">described Adult AC and her life and </w:t>
            </w:r>
            <w:r w:rsidR="00F553D5" w:rsidRPr="007573BA">
              <w:rPr>
                <w:rFonts w:ascii="Arial" w:eastAsia="Arial" w:hAnsi="Arial" w:cs="Arial"/>
                <w:bCs/>
              </w:rPr>
              <w:t xml:space="preserve">outlined </w:t>
            </w:r>
            <w:r w:rsidR="00F553D5">
              <w:rPr>
                <w:rFonts w:ascii="Arial" w:eastAsia="Arial" w:hAnsi="Arial" w:cs="Arial"/>
                <w:bCs/>
              </w:rPr>
              <w:t>how the Review was undertaken, using</w:t>
            </w:r>
            <w:r w:rsidR="00F553D5" w:rsidRPr="007573BA">
              <w:rPr>
                <w:rFonts w:ascii="Arial" w:eastAsia="Arial" w:hAnsi="Arial" w:cs="Arial"/>
                <w:bCs/>
              </w:rPr>
              <w:t xml:space="preserve"> </w:t>
            </w:r>
            <w:r w:rsidR="00F553D5" w:rsidRPr="00FE654C">
              <w:rPr>
                <w:rFonts w:ascii="Arial" w:eastAsia="Arial" w:hAnsi="Arial" w:cs="Arial"/>
                <w:bCs/>
              </w:rPr>
              <w:t>virtual workshops</w:t>
            </w:r>
            <w:r w:rsidR="00F553D5">
              <w:rPr>
                <w:rFonts w:ascii="Arial" w:eastAsia="Arial" w:hAnsi="Arial" w:cs="Arial"/>
                <w:bCs/>
              </w:rPr>
              <w:t xml:space="preserve"> during the pandemic.  The author covered l</w:t>
            </w:r>
            <w:r w:rsidR="00F553D5" w:rsidRPr="00FE654C">
              <w:rPr>
                <w:rFonts w:ascii="Arial" w:eastAsia="Arial" w:hAnsi="Arial" w:cs="Arial"/>
                <w:bCs/>
              </w:rPr>
              <w:t>earning for the Board and partner agencies</w:t>
            </w:r>
            <w:r w:rsidR="00F553D5">
              <w:rPr>
                <w:rFonts w:ascii="Arial" w:eastAsia="Arial" w:hAnsi="Arial" w:cs="Arial"/>
                <w:bCs/>
              </w:rPr>
              <w:t xml:space="preserve"> and the r</w:t>
            </w:r>
            <w:r w:rsidR="00F553D5" w:rsidRPr="00FE654C">
              <w:rPr>
                <w:rFonts w:ascii="Arial" w:eastAsia="Arial" w:hAnsi="Arial" w:cs="Arial"/>
                <w:bCs/>
              </w:rPr>
              <w:t>ecommendations</w:t>
            </w:r>
            <w:r w:rsidR="00F553D5">
              <w:rPr>
                <w:rFonts w:ascii="Arial" w:eastAsia="Arial" w:hAnsi="Arial" w:cs="Arial"/>
                <w:bCs/>
              </w:rPr>
              <w:t xml:space="preserve"> from the Review. The author summarised key</w:t>
            </w:r>
            <w:r w:rsidR="00F553D5">
              <w:rPr>
                <w:rFonts w:ascii="Arial" w:eastAsia="Arial" w:hAnsi="Arial" w:cs="Arial"/>
              </w:rPr>
              <w:t xml:space="preserve"> areas for development, including the need for a P</w:t>
            </w:r>
            <w:r w:rsidR="00F553D5" w:rsidRPr="00FE654C">
              <w:rPr>
                <w:rFonts w:ascii="Arial" w:eastAsia="Arial" w:hAnsi="Arial" w:cs="Arial"/>
                <w:bCs/>
              </w:rPr>
              <w:t>rofessional Curiosity Briefing</w:t>
            </w:r>
            <w:r w:rsidR="00F553D5">
              <w:rPr>
                <w:rFonts w:ascii="Arial" w:eastAsia="Arial" w:hAnsi="Arial" w:cs="Arial"/>
                <w:bCs/>
              </w:rPr>
              <w:t xml:space="preserve"> and the need t</w:t>
            </w:r>
            <w:r w:rsidR="00F553D5" w:rsidRPr="00FE654C">
              <w:rPr>
                <w:rFonts w:ascii="Arial" w:eastAsia="Arial" w:hAnsi="Arial" w:cs="Arial"/>
                <w:bCs/>
              </w:rPr>
              <w:t>o develop an approach for the lifelong impact of Adverse Childhood Experiences.</w:t>
            </w:r>
          </w:p>
          <w:p w14:paraId="4AC98121" w14:textId="77777777" w:rsidR="00F553D5" w:rsidRPr="00FE654C" w:rsidRDefault="00F553D5" w:rsidP="00F553D5">
            <w:pPr>
              <w:spacing w:line="280" w:lineRule="auto"/>
              <w:ind w:right="58"/>
              <w:rPr>
                <w:rFonts w:ascii="Arial" w:eastAsia="Arial" w:hAnsi="Arial" w:cs="Arial"/>
                <w:bCs/>
              </w:rPr>
            </w:pPr>
          </w:p>
          <w:p w14:paraId="2F6BA741" w14:textId="77777777" w:rsidR="00F553D5" w:rsidRDefault="00F553D5" w:rsidP="00F553D5">
            <w:pPr>
              <w:spacing w:line="280" w:lineRule="auto"/>
              <w:ind w:right="58"/>
              <w:rPr>
                <w:rFonts w:ascii="Arial" w:eastAsia="Arial" w:hAnsi="Arial" w:cs="Arial"/>
              </w:rPr>
            </w:pPr>
            <w:r>
              <w:rPr>
                <w:rFonts w:ascii="Arial" w:eastAsia="Arial" w:hAnsi="Arial" w:cs="Arial"/>
              </w:rPr>
              <w:t>The Chair thanked the author for the report and thought it was very thorough, although very sad. The Chair welcomed the Board to raise any questions or comments. The Chair acknowledged the SARC’s collaborative work to inform the recommendations; this is an important part of the process.</w:t>
            </w:r>
          </w:p>
          <w:p w14:paraId="06A50CD9" w14:textId="27EE6373" w:rsidR="00725A4E" w:rsidRPr="00BF145A" w:rsidRDefault="00725A4E" w:rsidP="00F553D5">
            <w:pPr>
              <w:pStyle w:val="ListParagraph"/>
              <w:spacing w:line="280" w:lineRule="auto"/>
              <w:ind w:right="58"/>
              <w:rPr>
                <w:rFonts w:ascii="Arial" w:hAnsi="Arial" w:cs="Arial"/>
                <w:b/>
              </w:rPr>
            </w:pPr>
          </w:p>
        </w:tc>
      </w:tr>
      <w:tr w:rsidR="007F6571" w:rsidRPr="00BF145A" w14:paraId="70D228B4" w14:textId="77777777" w:rsidTr="007F6571">
        <w:trPr>
          <w:trHeight w:val="220"/>
        </w:trPr>
        <w:tc>
          <w:tcPr>
            <w:tcW w:w="10348" w:type="dxa"/>
          </w:tcPr>
          <w:p w14:paraId="5D3296F1" w14:textId="6D6A7466" w:rsidR="00C713AA" w:rsidRDefault="00F553D5" w:rsidP="00126862">
            <w:pPr>
              <w:rPr>
                <w:rFonts w:ascii="Arial" w:eastAsia="Arial" w:hAnsi="Arial" w:cs="Arial"/>
                <w:b/>
              </w:rPr>
            </w:pPr>
            <w:r>
              <w:rPr>
                <w:rFonts w:ascii="Arial" w:eastAsia="Arial" w:hAnsi="Arial" w:cs="Arial"/>
                <w:b/>
              </w:rPr>
              <w:t xml:space="preserve">Domestic Abuse Partnership arrangements – North Tyneside and Northumberland </w:t>
            </w:r>
          </w:p>
          <w:p w14:paraId="28005847" w14:textId="77777777" w:rsidR="00682A3B" w:rsidRDefault="00682A3B" w:rsidP="00126862">
            <w:pPr>
              <w:rPr>
                <w:rFonts w:ascii="Arial" w:eastAsia="Arial" w:hAnsi="Arial" w:cs="Arial"/>
                <w:b/>
              </w:rPr>
            </w:pPr>
          </w:p>
          <w:p w14:paraId="5280046D" w14:textId="53CA9CC3" w:rsidR="00F553D5" w:rsidRPr="00682A3B" w:rsidRDefault="00F553D5" w:rsidP="00682A3B">
            <w:pPr>
              <w:rPr>
                <w:rFonts w:ascii="Arial" w:eastAsia="Arial" w:hAnsi="Arial" w:cs="Arial"/>
              </w:rPr>
            </w:pPr>
            <w:r>
              <w:rPr>
                <w:rFonts w:ascii="Arial" w:eastAsia="Arial" w:hAnsi="Arial" w:cs="Arial"/>
                <w:bCs/>
              </w:rPr>
              <w:t>T</w:t>
            </w:r>
            <w:r w:rsidR="00682A3B">
              <w:rPr>
                <w:rFonts w:ascii="Arial" w:eastAsia="Arial" w:hAnsi="Arial" w:cs="Arial"/>
                <w:bCs/>
              </w:rPr>
              <w:t xml:space="preserve">he Board received information from the </w:t>
            </w:r>
            <w:r w:rsidR="00682A3B" w:rsidRPr="00682A3B">
              <w:rPr>
                <w:rFonts w:ascii="Arial" w:eastAsia="Times New Roman" w:hAnsi="Arial" w:cs="Arial"/>
                <w:bCs/>
                <w:color w:val="000000"/>
              </w:rPr>
              <w:t>Northumberland &amp; North Tyneside Domestic Abuse &amp; Sexual Violence Coordinator</w:t>
            </w:r>
            <w:r w:rsidR="00682A3B">
              <w:rPr>
                <w:rFonts w:ascii="Arial" w:eastAsia="Times New Roman" w:hAnsi="Arial" w:cs="Arial"/>
                <w:bCs/>
                <w:color w:val="000000"/>
              </w:rPr>
              <w:t>. T</w:t>
            </w:r>
            <w:r>
              <w:rPr>
                <w:rFonts w:ascii="Arial" w:eastAsia="Arial" w:hAnsi="Arial" w:cs="Arial"/>
                <w:bCs/>
              </w:rPr>
              <w:t>he Domestic Abuse Bill is very much in the final stages. Royal assent is still expected in late April/ early May. The Bill (</w:t>
            </w:r>
            <w:r w:rsidR="00325F6F">
              <w:rPr>
                <w:rFonts w:ascii="Arial" w:eastAsia="Arial" w:hAnsi="Arial" w:cs="Arial"/>
                <w:bCs/>
              </w:rPr>
              <w:t>once it becomes an Act) will place</w:t>
            </w:r>
            <w:r>
              <w:rPr>
                <w:rFonts w:ascii="Arial" w:eastAsia="Arial" w:hAnsi="Arial" w:cs="Arial"/>
                <w:bCs/>
              </w:rPr>
              <w:t xml:space="preserve"> the domestic abuse definition on a statutory footing and</w:t>
            </w:r>
            <w:r w:rsidR="00325F6F">
              <w:rPr>
                <w:rFonts w:ascii="Arial" w:eastAsia="Arial" w:hAnsi="Arial" w:cs="Arial"/>
                <w:bCs/>
              </w:rPr>
              <w:t xml:space="preserve"> there is an expectation that Local Authoritie</w:t>
            </w:r>
            <w:r>
              <w:rPr>
                <w:rFonts w:ascii="Arial" w:eastAsia="Arial" w:hAnsi="Arial" w:cs="Arial"/>
                <w:bCs/>
              </w:rPr>
              <w:t xml:space="preserve">s have an established Domestic Abuse Board. </w:t>
            </w:r>
            <w:r w:rsidR="00325F6F">
              <w:rPr>
                <w:rFonts w:ascii="Arial" w:hAnsi="Arial" w:cs="Arial"/>
              </w:rPr>
              <w:t>There are plans</w:t>
            </w:r>
            <w:r>
              <w:rPr>
                <w:rFonts w:ascii="Arial" w:hAnsi="Arial" w:cs="Arial"/>
              </w:rPr>
              <w:t xml:space="preserve"> to establish </w:t>
            </w:r>
            <w:r w:rsidRPr="00B01D4A">
              <w:rPr>
                <w:rFonts w:ascii="Arial" w:hAnsi="Arial" w:cs="Arial"/>
                <w:color w:val="0D0D0D" w:themeColor="text1" w:themeTint="F2"/>
              </w:rPr>
              <w:t xml:space="preserve">a new local Domestic Abuse Partnership </w:t>
            </w:r>
            <w:r>
              <w:rPr>
                <w:rFonts w:ascii="Arial" w:hAnsi="Arial" w:cs="Arial"/>
              </w:rPr>
              <w:t xml:space="preserve">Board in both </w:t>
            </w:r>
            <w:r w:rsidR="00E25466">
              <w:rPr>
                <w:rFonts w:ascii="Arial" w:hAnsi="Arial" w:cs="Arial"/>
              </w:rPr>
              <w:t xml:space="preserve">areas, </w:t>
            </w:r>
            <w:r w:rsidR="00E25466" w:rsidRPr="00B01D4A">
              <w:rPr>
                <w:rFonts w:ascii="Arial" w:hAnsi="Arial" w:cs="Arial"/>
                <w:color w:val="000000" w:themeColor="text1"/>
              </w:rPr>
              <w:t>which</w:t>
            </w:r>
            <w:r>
              <w:rPr>
                <w:rFonts w:ascii="Arial" w:hAnsi="Arial" w:cs="Arial"/>
                <w:color w:val="FF0000"/>
              </w:rPr>
              <w:t xml:space="preserve"> </w:t>
            </w:r>
            <w:r w:rsidRPr="00B01D4A">
              <w:rPr>
                <w:rFonts w:ascii="Arial" w:hAnsi="Arial" w:cs="Arial"/>
                <w:color w:val="000000" w:themeColor="text1"/>
              </w:rPr>
              <w:t>will meet the required membership as set out in the draft statutory guidance</w:t>
            </w:r>
            <w:r>
              <w:rPr>
                <w:rFonts w:ascii="Arial" w:hAnsi="Arial" w:cs="Arial"/>
                <w:color w:val="000000" w:themeColor="text1"/>
              </w:rPr>
              <w:t>. This will include</w:t>
            </w:r>
            <w:r w:rsidRPr="00B01D4A">
              <w:rPr>
                <w:rFonts w:ascii="Arial" w:hAnsi="Arial" w:cs="Arial"/>
                <w:color w:val="000000" w:themeColor="text1"/>
              </w:rPr>
              <w:t xml:space="preserve"> representation from statutory and volun</w:t>
            </w:r>
            <w:r>
              <w:rPr>
                <w:rFonts w:ascii="Arial" w:hAnsi="Arial" w:cs="Arial"/>
                <w:color w:val="000000" w:themeColor="text1"/>
              </w:rPr>
              <w:t>tary agencies and also</w:t>
            </w:r>
            <w:r w:rsidRPr="00B01D4A">
              <w:rPr>
                <w:rFonts w:ascii="Arial" w:hAnsi="Arial" w:cs="Arial"/>
                <w:color w:val="000000" w:themeColor="text1"/>
              </w:rPr>
              <w:t xml:space="preserve"> for victim</w:t>
            </w:r>
            <w:r>
              <w:rPr>
                <w:rFonts w:ascii="Arial" w:hAnsi="Arial" w:cs="Arial"/>
                <w:color w:val="000000" w:themeColor="text1"/>
              </w:rPr>
              <w:t>s/survivors and their children</w:t>
            </w:r>
            <w:r>
              <w:rPr>
                <w:rFonts w:ascii="Arial" w:eastAsia="Arial" w:hAnsi="Arial" w:cs="Arial"/>
                <w:bCs/>
              </w:rPr>
              <w:t xml:space="preserve">. </w:t>
            </w:r>
          </w:p>
          <w:p w14:paraId="1436B75F" w14:textId="77777777" w:rsidR="00F553D5" w:rsidRDefault="00F553D5" w:rsidP="00F553D5">
            <w:pPr>
              <w:spacing w:line="280" w:lineRule="auto"/>
              <w:ind w:right="58"/>
              <w:rPr>
                <w:rFonts w:ascii="Arial" w:eastAsia="Arial" w:hAnsi="Arial" w:cs="Arial"/>
                <w:bCs/>
              </w:rPr>
            </w:pPr>
          </w:p>
          <w:p w14:paraId="0F412DA0" w14:textId="7EF9813D" w:rsidR="00F553D5" w:rsidRDefault="0047788E" w:rsidP="00F553D5">
            <w:pPr>
              <w:spacing w:line="280" w:lineRule="auto"/>
              <w:ind w:right="58"/>
              <w:rPr>
                <w:rFonts w:ascii="Arial" w:eastAsia="Arial" w:hAnsi="Arial" w:cs="Arial"/>
                <w:bCs/>
              </w:rPr>
            </w:pPr>
            <w:r>
              <w:rPr>
                <w:rFonts w:ascii="Arial" w:eastAsia="Arial" w:hAnsi="Arial" w:cs="Arial"/>
                <w:bCs/>
              </w:rPr>
              <w:t>Funding has been</w:t>
            </w:r>
            <w:r w:rsidR="00F553D5">
              <w:rPr>
                <w:rFonts w:ascii="Arial" w:eastAsia="Arial" w:hAnsi="Arial" w:cs="Arial"/>
                <w:bCs/>
              </w:rPr>
              <w:t xml:space="preserve"> allocated for 2021/</w:t>
            </w:r>
            <w:r w:rsidR="00E25466">
              <w:rPr>
                <w:rFonts w:ascii="Arial" w:eastAsia="Arial" w:hAnsi="Arial" w:cs="Arial"/>
                <w:bCs/>
              </w:rPr>
              <w:t>22;</w:t>
            </w:r>
            <w:r w:rsidR="00F553D5">
              <w:rPr>
                <w:rFonts w:ascii="Arial" w:eastAsia="Arial" w:hAnsi="Arial" w:cs="Arial"/>
                <w:bCs/>
              </w:rPr>
              <w:t xml:space="preserve"> therefore there is an expectation that Boards will be set up an</w:t>
            </w:r>
            <w:r w:rsidR="00325F6F">
              <w:rPr>
                <w:rFonts w:ascii="Arial" w:eastAsia="Arial" w:hAnsi="Arial" w:cs="Arial"/>
                <w:bCs/>
              </w:rPr>
              <w:t>d in place</w:t>
            </w:r>
            <w:r w:rsidR="00682A3B">
              <w:rPr>
                <w:rFonts w:ascii="Arial" w:eastAsia="Arial" w:hAnsi="Arial" w:cs="Arial"/>
                <w:bCs/>
              </w:rPr>
              <w:t xml:space="preserve"> during this time</w:t>
            </w:r>
            <w:r w:rsidR="00325F6F">
              <w:rPr>
                <w:rFonts w:ascii="Arial" w:eastAsia="Arial" w:hAnsi="Arial" w:cs="Arial"/>
                <w:bCs/>
              </w:rPr>
              <w:t>. There is also a requirement</w:t>
            </w:r>
            <w:r w:rsidR="00F553D5">
              <w:rPr>
                <w:rFonts w:ascii="Arial" w:eastAsia="Arial" w:hAnsi="Arial" w:cs="Arial"/>
                <w:bCs/>
              </w:rPr>
              <w:t xml:space="preserve"> to complete a needs assessment that informs a strategic commissioning </w:t>
            </w:r>
            <w:r w:rsidR="00682A3B">
              <w:rPr>
                <w:rFonts w:ascii="Arial" w:eastAsia="Arial" w:hAnsi="Arial" w:cs="Arial"/>
                <w:bCs/>
              </w:rPr>
              <w:t>strategy</w:t>
            </w:r>
            <w:r w:rsidR="00F553D5">
              <w:rPr>
                <w:rFonts w:ascii="Arial" w:eastAsia="Arial" w:hAnsi="Arial" w:cs="Arial"/>
                <w:bCs/>
              </w:rPr>
              <w:t>. It was noted it is a statutory duty to have the correct level of safe accommodation and support in place for victims, survivors and their children.</w:t>
            </w:r>
          </w:p>
          <w:p w14:paraId="3143D077" w14:textId="77777777" w:rsidR="00682A3B" w:rsidRDefault="00682A3B" w:rsidP="00325F6F">
            <w:pPr>
              <w:spacing w:line="280" w:lineRule="auto"/>
              <w:ind w:right="58"/>
              <w:rPr>
                <w:rFonts w:ascii="Arial" w:eastAsia="Arial" w:hAnsi="Arial" w:cs="Arial"/>
                <w:bCs/>
              </w:rPr>
            </w:pPr>
          </w:p>
          <w:p w14:paraId="18ADC7B7" w14:textId="41AF1F23" w:rsidR="00725A4E" w:rsidRDefault="00682A3B" w:rsidP="00325F6F">
            <w:pPr>
              <w:spacing w:line="280" w:lineRule="auto"/>
              <w:ind w:right="58"/>
              <w:rPr>
                <w:rFonts w:ascii="Arial" w:eastAsia="Arial" w:hAnsi="Arial" w:cs="Arial"/>
                <w:bCs/>
              </w:rPr>
            </w:pPr>
            <w:r>
              <w:rPr>
                <w:rFonts w:ascii="Arial" w:eastAsia="Arial" w:hAnsi="Arial" w:cs="Arial"/>
                <w:bCs/>
              </w:rPr>
              <w:lastRenderedPageBreak/>
              <w:t>The Board were provided with a summary</w:t>
            </w:r>
            <w:r w:rsidR="00C713AA">
              <w:rPr>
                <w:rFonts w:ascii="Arial" w:eastAsia="Arial" w:hAnsi="Arial" w:cs="Arial"/>
                <w:bCs/>
              </w:rPr>
              <w:t xml:space="preserve"> of local arrangements in Northumberland and North Tyneside and how work is progressing in line with the Bill.</w:t>
            </w:r>
            <w:r w:rsidR="008837A2">
              <w:rPr>
                <w:rFonts w:ascii="Arial" w:eastAsia="Arial" w:hAnsi="Arial" w:cs="Arial"/>
                <w:bCs/>
              </w:rPr>
              <w:t xml:space="preserve">  </w:t>
            </w:r>
            <w:r w:rsidR="00325F6F">
              <w:rPr>
                <w:rFonts w:ascii="Arial" w:eastAsia="Arial" w:hAnsi="Arial" w:cs="Arial"/>
                <w:bCs/>
              </w:rPr>
              <w:t>It was noted there has been good progress in both areas.</w:t>
            </w:r>
          </w:p>
          <w:p w14:paraId="19D3E3AD" w14:textId="7249EA48" w:rsidR="00325F6F" w:rsidRPr="00725A4E" w:rsidRDefault="00325F6F" w:rsidP="00325F6F">
            <w:pPr>
              <w:spacing w:line="280" w:lineRule="auto"/>
              <w:ind w:right="58"/>
              <w:rPr>
                <w:rFonts w:ascii="Arial" w:eastAsia="Arial" w:hAnsi="Arial" w:cs="Arial"/>
                <w:b/>
              </w:rPr>
            </w:pPr>
          </w:p>
        </w:tc>
      </w:tr>
      <w:tr w:rsidR="007F6571" w:rsidRPr="00BF145A" w14:paraId="1A0665DB" w14:textId="77777777" w:rsidTr="007F6571">
        <w:trPr>
          <w:trHeight w:val="220"/>
        </w:trPr>
        <w:tc>
          <w:tcPr>
            <w:tcW w:w="10348" w:type="dxa"/>
          </w:tcPr>
          <w:p w14:paraId="20355EBB" w14:textId="2D8F4C2F" w:rsidR="00BE6882" w:rsidRDefault="00682A3B" w:rsidP="00C72232">
            <w:pPr>
              <w:spacing w:line="280" w:lineRule="auto"/>
              <w:ind w:right="58"/>
              <w:rPr>
                <w:rFonts w:ascii="Arial" w:eastAsia="Times New Roman" w:hAnsi="Arial" w:cs="Arial"/>
                <w:b/>
                <w:bCs/>
                <w:color w:val="000000"/>
              </w:rPr>
            </w:pPr>
            <w:r>
              <w:rPr>
                <w:rFonts w:ascii="Arial" w:eastAsia="Arial" w:hAnsi="Arial" w:cs="Arial"/>
                <w:b/>
              </w:rPr>
              <w:lastRenderedPageBreak/>
              <w:t xml:space="preserve">APVA/CPVA update - </w:t>
            </w:r>
            <w:r w:rsidR="00D4158B" w:rsidRPr="00F553D5">
              <w:rPr>
                <w:rFonts w:ascii="Arial" w:eastAsia="Times New Roman" w:hAnsi="Arial" w:cs="Arial"/>
                <w:b/>
                <w:bCs/>
                <w:color w:val="000000"/>
              </w:rPr>
              <w:t>Northumberla</w:t>
            </w:r>
            <w:r>
              <w:rPr>
                <w:rFonts w:ascii="Arial" w:eastAsia="Times New Roman" w:hAnsi="Arial" w:cs="Arial"/>
                <w:b/>
                <w:bCs/>
                <w:color w:val="000000"/>
              </w:rPr>
              <w:t>nd &amp; North Tyneside</w:t>
            </w:r>
          </w:p>
          <w:p w14:paraId="5597D035" w14:textId="77777777" w:rsidR="00A71658" w:rsidRDefault="00A71658" w:rsidP="00C72232">
            <w:pPr>
              <w:spacing w:line="280" w:lineRule="auto"/>
              <w:ind w:right="58"/>
              <w:rPr>
                <w:rFonts w:ascii="Arial" w:eastAsia="Arial" w:hAnsi="Arial" w:cs="Arial"/>
                <w:b/>
              </w:rPr>
            </w:pPr>
          </w:p>
          <w:p w14:paraId="0BF46825" w14:textId="489AF2FB" w:rsidR="00725A4E" w:rsidRDefault="00E25466" w:rsidP="00527A78">
            <w:pPr>
              <w:spacing w:line="280" w:lineRule="auto"/>
              <w:ind w:right="58"/>
              <w:rPr>
                <w:rFonts w:ascii="Arial" w:hAnsi="Arial" w:cs="Arial"/>
              </w:rPr>
            </w:pPr>
            <w:r>
              <w:rPr>
                <w:rFonts w:ascii="Arial" w:eastAsia="Arial" w:hAnsi="Arial" w:cs="Arial"/>
              </w:rPr>
              <w:t xml:space="preserve">The Board considered a briefing </w:t>
            </w:r>
            <w:r w:rsidR="00FA1CEF">
              <w:rPr>
                <w:rFonts w:ascii="Arial" w:eastAsia="Arial" w:hAnsi="Arial" w:cs="Arial"/>
              </w:rPr>
              <w:t xml:space="preserve">provided </w:t>
            </w:r>
            <w:r w:rsidR="00682A3B">
              <w:rPr>
                <w:rFonts w:ascii="Arial" w:eastAsia="Arial" w:hAnsi="Arial" w:cs="Arial"/>
              </w:rPr>
              <w:t xml:space="preserve">by the </w:t>
            </w:r>
            <w:r w:rsidR="00682A3B" w:rsidRPr="00A71658">
              <w:rPr>
                <w:rFonts w:ascii="Arial" w:eastAsia="Times New Roman" w:hAnsi="Arial" w:cs="Arial"/>
                <w:bCs/>
                <w:color w:val="000000"/>
              </w:rPr>
              <w:t>Northumberland &amp; North Tyneside Domestic Abuse &amp; Sexual Violence Coordinator</w:t>
            </w:r>
            <w:r w:rsidR="00682A3B">
              <w:rPr>
                <w:rFonts w:ascii="Arial" w:eastAsia="Arial" w:hAnsi="Arial" w:cs="Arial"/>
              </w:rPr>
              <w:t xml:space="preserve"> </w:t>
            </w:r>
            <w:r w:rsidR="00FA1CEF">
              <w:rPr>
                <w:rFonts w:ascii="Arial" w:eastAsia="Arial" w:hAnsi="Arial" w:cs="Arial"/>
              </w:rPr>
              <w:t>regarding</w:t>
            </w:r>
            <w:r w:rsidR="00BE6882" w:rsidRPr="7C7708BA">
              <w:rPr>
                <w:rFonts w:ascii="Arial" w:eastAsia="Arial" w:hAnsi="Arial" w:cs="Arial"/>
              </w:rPr>
              <w:t xml:space="preserve"> </w:t>
            </w:r>
            <w:r w:rsidR="00BE6882">
              <w:rPr>
                <w:rFonts w:ascii="Arial" w:eastAsia="Arial" w:hAnsi="Arial" w:cs="Arial"/>
              </w:rPr>
              <w:t>Adolescent / Child to Parent Violence and Abuse</w:t>
            </w:r>
            <w:r w:rsidR="00A71658">
              <w:rPr>
                <w:rFonts w:ascii="Arial" w:eastAsia="Arial" w:hAnsi="Arial" w:cs="Arial"/>
              </w:rPr>
              <w:t xml:space="preserve">, now referred to </w:t>
            </w:r>
            <w:r w:rsidR="00BE6882">
              <w:rPr>
                <w:rFonts w:ascii="Arial" w:eastAsia="Arial" w:hAnsi="Arial" w:cs="Arial"/>
              </w:rPr>
              <w:t xml:space="preserve">as CPVA. Both </w:t>
            </w:r>
            <w:r w:rsidR="00325F6F">
              <w:rPr>
                <w:rFonts w:ascii="Arial" w:eastAsia="Arial" w:hAnsi="Arial" w:cs="Arial"/>
              </w:rPr>
              <w:t>Local Authorities</w:t>
            </w:r>
            <w:r w:rsidR="00BE6882">
              <w:rPr>
                <w:rFonts w:ascii="Arial" w:eastAsia="Arial" w:hAnsi="Arial" w:cs="Arial"/>
              </w:rPr>
              <w:t xml:space="preserve"> </w:t>
            </w:r>
            <w:r w:rsidR="000C1654">
              <w:rPr>
                <w:rFonts w:ascii="Arial" w:eastAsia="Arial" w:hAnsi="Arial" w:cs="Arial"/>
              </w:rPr>
              <w:t>have</w:t>
            </w:r>
            <w:r w:rsidR="00BE6882">
              <w:rPr>
                <w:rFonts w:ascii="Arial" w:eastAsia="Arial" w:hAnsi="Arial" w:cs="Arial"/>
              </w:rPr>
              <w:t xml:space="preserve"> multi-agency steering </w:t>
            </w:r>
            <w:r>
              <w:rPr>
                <w:rFonts w:ascii="Arial" w:eastAsia="Arial" w:hAnsi="Arial" w:cs="Arial"/>
              </w:rPr>
              <w:t>groups that</w:t>
            </w:r>
            <w:r w:rsidR="00BE6882">
              <w:rPr>
                <w:rFonts w:ascii="Arial" w:eastAsia="Arial" w:hAnsi="Arial" w:cs="Arial"/>
              </w:rPr>
              <w:t xml:space="preserve"> meet quarterly. This has been the case since a drive</w:t>
            </w:r>
            <w:r w:rsidR="008706DD">
              <w:rPr>
                <w:rFonts w:ascii="Arial" w:eastAsia="Arial" w:hAnsi="Arial" w:cs="Arial"/>
              </w:rPr>
              <w:t xml:space="preserve"> and funding from the PCC</w:t>
            </w:r>
            <w:r w:rsidR="00BE6882">
              <w:rPr>
                <w:rFonts w:ascii="Arial" w:eastAsia="Arial" w:hAnsi="Arial" w:cs="Arial"/>
              </w:rPr>
              <w:t>. There is a joint North Tyneside and Northumberland training strate</w:t>
            </w:r>
            <w:r w:rsidR="00A71658">
              <w:rPr>
                <w:rFonts w:ascii="Arial" w:eastAsia="Arial" w:hAnsi="Arial" w:cs="Arial"/>
              </w:rPr>
              <w:t>gy which</w:t>
            </w:r>
            <w:r w:rsidR="00BE6882">
              <w:rPr>
                <w:rFonts w:ascii="Arial" w:eastAsia="Arial" w:hAnsi="Arial" w:cs="Arial"/>
              </w:rPr>
              <w:t xml:space="preserve"> was implemented in the early stages</w:t>
            </w:r>
            <w:r w:rsidR="00325F6F">
              <w:rPr>
                <w:rFonts w:ascii="Arial" w:eastAsia="Arial" w:hAnsi="Arial" w:cs="Arial"/>
              </w:rPr>
              <w:t>,</w:t>
            </w:r>
            <w:r w:rsidR="00BE6882">
              <w:rPr>
                <w:rFonts w:ascii="Arial" w:eastAsia="Arial" w:hAnsi="Arial" w:cs="Arial"/>
              </w:rPr>
              <w:t xml:space="preserve"> and continues to be reviewed with the support of both workforce development leads and specialist programme deli</w:t>
            </w:r>
            <w:r w:rsidR="008706DD">
              <w:rPr>
                <w:rFonts w:ascii="Arial" w:eastAsia="Arial" w:hAnsi="Arial" w:cs="Arial"/>
              </w:rPr>
              <w:t>verers. M</w:t>
            </w:r>
            <w:r w:rsidR="00BE6882">
              <w:rPr>
                <w:rFonts w:ascii="Arial" w:eastAsia="Arial" w:hAnsi="Arial" w:cs="Arial"/>
              </w:rPr>
              <w:t>ulti-agency CPVA briefing and toolkit sessions</w:t>
            </w:r>
            <w:r w:rsidR="008706DD">
              <w:rPr>
                <w:rFonts w:ascii="Arial" w:eastAsia="Arial" w:hAnsi="Arial" w:cs="Arial"/>
              </w:rPr>
              <w:t xml:space="preserve"> continue to be delivered</w:t>
            </w:r>
            <w:r w:rsidR="00BE6882">
              <w:rPr>
                <w:rFonts w:ascii="Arial" w:eastAsia="Arial" w:hAnsi="Arial" w:cs="Arial"/>
              </w:rPr>
              <w:t xml:space="preserve"> to ensure that staff have the required resources to support them. Virtual sessions have been well receive</w:t>
            </w:r>
            <w:r w:rsidR="00325F6F">
              <w:rPr>
                <w:rFonts w:ascii="Arial" w:eastAsia="Arial" w:hAnsi="Arial" w:cs="Arial"/>
              </w:rPr>
              <w:t xml:space="preserve">d and attended by staff. It was </w:t>
            </w:r>
            <w:r w:rsidR="00BE6882">
              <w:rPr>
                <w:rFonts w:ascii="Arial" w:eastAsia="Arial" w:hAnsi="Arial" w:cs="Arial"/>
              </w:rPr>
              <w:t xml:space="preserve">noted that the 6 LA areas have met with Northumbria Police and agreed that CPVA will now be defined as ‘any </w:t>
            </w:r>
            <w:r w:rsidR="00BE6882">
              <w:rPr>
                <w:rFonts w:ascii="Arial" w:hAnsi="Arial" w:cs="Arial"/>
              </w:rPr>
              <w:t>harmful act or behaviour by a child aged 10-18 years’ (it was previously 13 y</w:t>
            </w:r>
            <w:r w:rsidR="008706DD">
              <w:rPr>
                <w:rFonts w:ascii="Arial" w:hAnsi="Arial" w:cs="Arial"/>
              </w:rPr>
              <w:t>ears +). Communications</w:t>
            </w:r>
            <w:r w:rsidR="00325F6F">
              <w:rPr>
                <w:rFonts w:ascii="Arial" w:hAnsi="Arial" w:cs="Arial"/>
              </w:rPr>
              <w:t xml:space="preserve"> explain</w:t>
            </w:r>
            <w:r w:rsidR="008706DD">
              <w:rPr>
                <w:rFonts w:ascii="Arial" w:hAnsi="Arial" w:cs="Arial"/>
              </w:rPr>
              <w:t>ing this change are to be circulated.</w:t>
            </w:r>
            <w:r w:rsidR="00BE6882">
              <w:rPr>
                <w:rFonts w:ascii="Arial" w:hAnsi="Arial" w:cs="Arial"/>
              </w:rPr>
              <w:t xml:space="preserve"> The seven-minute guide will be updated and shared within Northumberland. In North Tyneside it is hoped that a short film will be shared in team meetings.</w:t>
            </w:r>
          </w:p>
          <w:p w14:paraId="29B1834A" w14:textId="2FBD48F8" w:rsidR="006D05B4" w:rsidRPr="00263D49" w:rsidRDefault="006D05B4" w:rsidP="00527A78">
            <w:pPr>
              <w:spacing w:line="280" w:lineRule="auto"/>
              <w:ind w:right="58"/>
              <w:rPr>
                <w:rFonts w:ascii="Arial" w:hAnsi="Arial" w:cs="Arial"/>
              </w:rPr>
            </w:pPr>
          </w:p>
        </w:tc>
      </w:tr>
      <w:tr w:rsidR="00520B64" w:rsidRPr="00BF145A" w14:paraId="24B4A6BF" w14:textId="77777777" w:rsidTr="007F6571">
        <w:trPr>
          <w:trHeight w:val="220"/>
        </w:trPr>
        <w:tc>
          <w:tcPr>
            <w:tcW w:w="10348" w:type="dxa"/>
          </w:tcPr>
          <w:p w14:paraId="308BF6D2" w14:textId="77674FAE" w:rsidR="00527A78" w:rsidRDefault="00527A78" w:rsidP="00527A78">
            <w:pPr>
              <w:rPr>
                <w:rFonts w:ascii="Arial" w:eastAsia="Arial" w:hAnsi="Arial" w:cs="Arial"/>
                <w:b/>
              </w:rPr>
            </w:pPr>
            <w:r>
              <w:rPr>
                <w:rFonts w:ascii="Arial" w:eastAsia="Arial" w:hAnsi="Arial" w:cs="Arial"/>
                <w:b/>
              </w:rPr>
              <w:t>Transitional Safeguarding Assurances – North Tyneside and Northumberland</w:t>
            </w:r>
          </w:p>
          <w:p w14:paraId="1DB72EA3" w14:textId="0CAE3698" w:rsidR="00EF0A05" w:rsidRDefault="008706DD" w:rsidP="006D05B4">
            <w:pPr>
              <w:rPr>
                <w:rFonts w:ascii="Arial" w:eastAsia="Arial" w:hAnsi="Arial" w:cs="Arial"/>
              </w:rPr>
            </w:pPr>
            <w:r>
              <w:rPr>
                <w:rFonts w:ascii="Arial" w:eastAsia="Arial" w:hAnsi="Arial" w:cs="Arial"/>
                <w:bCs/>
              </w:rPr>
              <w:t xml:space="preserve">The Board considered presentations from the </w:t>
            </w:r>
            <w:r w:rsidR="00797040" w:rsidRPr="00F970EE">
              <w:rPr>
                <w:rFonts w:ascii="Arial" w:eastAsia="Arial" w:hAnsi="Arial" w:cs="Arial"/>
                <w:bCs/>
              </w:rPr>
              <w:t>North T</w:t>
            </w:r>
            <w:r w:rsidR="006D05B4">
              <w:rPr>
                <w:rFonts w:ascii="Arial" w:eastAsia="Arial" w:hAnsi="Arial" w:cs="Arial"/>
                <w:bCs/>
              </w:rPr>
              <w:t>yneside and Northumberland SAB Business M</w:t>
            </w:r>
            <w:r>
              <w:rPr>
                <w:rFonts w:ascii="Arial" w:eastAsia="Arial" w:hAnsi="Arial" w:cs="Arial"/>
                <w:bCs/>
              </w:rPr>
              <w:t xml:space="preserve">anagers, based on information presented to a </w:t>
            </w:r>
            <w:r w:rsidR="00C72446" w:rsidRPr="00F970EE">
              <w:rPr>
                <w:rFonts w:ascii="Arial" w:eastAsia="Arial" w:hAnsi="Arial" w:cs="Arial"/>
                <w:bCs/>
              </w:rPr>
              <w:t>regional Tr</w:t>
            </w:r>
            <w:r>
              <w:rPr>
                <w:rFonts w:ascii="Arial" w:eastAsia="Arial" w:hAnsi="Arial" w:cs="Arial"/>
                <w:bCs/>
              </w:rPr>
              <w:t>ansitional Safeguarding workshop</w:t>
            </w:r>
            <w:r w:rsidR="006D05B4">
              <w:rPr>
                <w:rFonts w:ascii="Arial" w:eastAsia="Arial" w:hAnsi="Arial" w:cs="Arial"/>
                <w:bCs/>
              </w:rPr>
              <w:t>, alongside</w:t>
            </w:r>
            <w:r w:rsidR="00C67B15" w:rsidRPr="00F970EE">
              <w:rPr>
                <w:rFonts w:ascii="Arial" w:eastAsia="Arial" w:hAnsi="Arial" w:cs="Arial"/>
                <w:bCs/>
              </w:rPr>
              <w:t xml:space="preserve"> other </w:t>
            </w:r>
            <w:r w:rsidR="006D05B4">
              <w:rPr>
                <w:rFonts w:ascii="Arial" w:eastAsia="Arial" w:hAnsi="Arial" w:cs="Arial"/>
                <w:bCs/>
              </w:rPr>
              <w:t>Local A</w:t>
            </w:r>
            <w:r w:rsidR="00C67B15" w:rsidRPr="00F970EE">
              <w:rPr>
                <w:rFonts w:ascii="Arial" w:eastAsia="Arial" w:hAnsi="Arial" w:cs="Arial"/>
                <w:bCs/>
              </w:rPr>
              <w:t>uthorities</w:t>
            </w:r>
            <w:r w:rsidR="006D05B4">
              <w:rPr>
                <w:rFonts w:ascii="Arial" w:eastAsia="Arial" w:hAnsi="Arial" w:cs="Arial"/>
                <w:bCs/>
              </w:rPr>
              <w:t xml:space="preserve"> in</w:t>
            </w:r>
            <w:r w:rsidR="00C67B15" w:rsidRPr="00F970EE">
              <w:rPr>
                <w:rFonts w:ascii="Arial" w:eastAsia="Arial" w:hAnsi="Arial" w:cs="Arial"/>
                <w:bCs/>
              </w:rPr>
              <w:t xml:space="preserve"> the region</w:t>
            </w:r>
            <w:r w:rsidR="00C72446" w:rsidRPr="00F970EE">
              <w:rPr>
                <w:rFonts w:ascii="Arial" w:eastAsia="Arial" w:hAnsi="Arial" w:cs="Arial"/>
                <w:bCs/>
              </w:rPr>
              <w:t>.</w:t>
            </w:r>
            <w:r w:rsidR="00797040" w:rsidRPr="00F970EE">
              <w:rPr>
                <w:rFonts w:ascii="Arial" w:eastAsia="Arial" w:hAnsi="Arial" w:cs="Arial"/>
                <w:bCs/>
              </w:rPr>
              <w:t xml:space="preserve"> </w:t>
            </w:r>
            <w:r w:rsidR="00C53E52">
              <w:rPr>
                <w:rFonts w:ascii="Arial" w:eastAsia="Arial" w:hAnsi="Arial" w:cs="Arial"/>
                <w:bCs/>
              </w:rPr>
              <w:t xml:space="preserve">In </w:t>
            </w:r>
            <w:r w:rsidR="004F6A43">
              <w:rPr>
                <w:rFonts w:ascii="Arial" w:eastAsia="Arial" w:hAnsi="Arial" w:cs="Arial"/>
                <w:bCs/>
              </w:rPr>
              <w:t>N</w:t>
            </w:r>
            <w:r w:rsidR="00C53E52">
              <w:rPr>
                <w:rFonts w:ascii="Arial" w:eastAsia="Arial" w:hAnsi="Arial" w:cs="Arial"/>
                <w:bCs/>
              </w:rPr>
              <w:t xml:space="preserve">orth Tyneside, development work has started </w:t>
            </w:r>
            <w:r w:rsidR="004F6A43">
              <w:rPr>
                <w:rFonts w:ascii="Arial" w:eastAsia="Arial" w:hAnsi="Arial" w:cs="Arial"/>
                <w:bCs/>
              </w:rPr>
              <w:t>in reviewing the transitions process.</w:t>
            </w:r>
            <w:r w:rsidR="004D7D68">
              <w:rPr>
                <w:rFonts w:ascii="Arial" w:eastAsia="Arial" w:hAnsi="Arial" w:cs="Arial"/>
                <w:bCs/>
              </w:rPr>
              <w:t xml:space="preserve">  Northumberland have made good progress</w:t>
            </w:r>
            <w:r w:rsidR="00DC4B0C">
              <w:rPr>
                <w:rFonts w:ascii="Arial" w:eastAsia="Arial" w:hAnsi="Arial" w:cs="Arial"/>
                <w:bCs/>
              </w:rPr>
              <w:t>.</w:t>
            </w:r>
            <w:r w:rsidR="004D7D68">
              <w:rPr>
                <w:rFonts w:ascii="Arial" w:eastAsia="Arial" w:hAnsi="Arial" w:cs="Arial"/>
                <w:bCs/>
              </w:rPr>
              <w:t xml:space="preserve"> </w:t>
            </w:r>
            <w:r w:rsidR="00DC4B0C">
              <w:rPr>
                <w:rFonts w:ascii="Arial" w:eastAsia="Arial" w:hAnsi="Arial" w:cs="Arial"/>
              </w:rPr>
              <w:t xml:space="preserve">The Adolescent service links closely with Adult Services </w:t>
            </w:r>
            <w:r w:rsidR="00A74D36">
              <w:rPr>
                <w:rFonts w:ascii="Arial" w:eastAsia="Arial" w:hAnsi="Arial" w:cs="Arial"/>
              </w:rPr>
              <w:t xml:space="preserve">and an adult representative has also attended MSET to pick up any transitional cases.  </w:t>
            </w:r>
            <w:r w:rsidR="00EF0A05">
              <w:rPr>
                <w:rFonts w:ascii="Arial" w:eastAsia="Arial" w:hAnsi="Arial" w:cs="Arial"/>
              </w:rPr>
              <w:t xml:space="preserve">A transitions policy and pathway has been developed, and transitions panels are now being piloted. </w:t>
            </w:r>
            <w:r w:rsidR="00A74D36">
              <w:rPr>
                <w:rFonts w:ascii="Arial" w:eastAsia="Arial" w:hAnsi="Arial" w:cs="Arial"/>
              </w:rPr>
              <w:t>A</w:t>
            </w:r>
            <w:r w:rsidR="00F44C8B">
              <w:rPr>
                <w:rFonts w:ascii="Arial" w:eastAsia="Arial" w:hAnsi="Arial" w:cs="Arial"/>
              </w:rPr>
              <w:t xml:space="preserve"> Joint Transitional Safeguarding Protocol has been developed</w:t>
            </w:r>
            <w:r w:rsidR="00EE172B">
              <w:rPr>
                <w:rFonts w:ascii="Arial" w:eastAsia="Arial" w:hAnsi="Arial" w:cs="Arial"/>
              </w:rPr>
              <w:t xml:space="preserve"> and</w:t>
            </w:r>
            <w:r w:rsidR="00F44C8B">
              <w:rPr>
                <w:rFonts w:ascii="Arial" w:eastAsia="Arial" w:hAnsi="Arial" w:cs="Arial"/>
              </w:rPr>
              <w:t xml:space="preserve"> will </w:t>
            </w:r>
            <w:r w:rsidR="006D05B4">
              <w:rPr>
                <w:rFonts w:ascii="Arial" w:eastAsia="Arial" w:hAnsi="Arial" w:cs="Arial"/>
              </w:rPr>
              <w:t>be presented at</w:t>
            </w:r>
            <w:r w:rsidR="00F44C8B">
              <w:rPr>
                <w:rFonts w:ascii="Arial" w:eastAsia="Arial" w:hAnsi="Arial" w:cs="Arial"/>
              </w:rPr>
              <w:t xml:space="preserve"> the next meeting</w:t>
            </w:r>
            <w:r w:rsidR="00324F06">
              <w:rPr>
                <w:rFonts w:ascii="Arial" w:eastAsia="Arial" w:hAnsi="Arial" w:cs="Arial"/>
              </w:rPr>
              <w:t>.</w:t>
            </w:r>
          </w:p>
          <w:p w14:paraId="370A643F" w14:textId="1784E767" w:rsidR="00520B64" w:rsidRPr="00FE09B0" w:rsidRDefault="00324F06" w:rsidP="006D05B4">
            <w:pPr>
              <w:rPr>
                <w:rFonts w:ascii="Arial" w:eastAsia="Arial" w:hAnsi="Arial" w:cs="Arial"/>
                <w:b/>
              </w:rPr>
            </w:pPr>
            <w:r>
              <w:rPr>
                <w:rFonts w:ascii="Arial" w:eastAsia="Arial" w:hAnsi="Arial" w:cs="Arial"/>
              </w:rPr>
              <w:t xml:space="preserve"> </w:t>
            </w:r>
            <w:r w:rsidR="002D51A9">
              <w:rPr>
                <w:rFonts w:ascii="Arial" w:eastAsia="Arial" w:hAnsi="Arial" w:cs="Arial"/>
              </w:rPr>
              <w:t xml:space="preserve"> </w:t>
            </w:r>
          </w:p>
        </w:tc>
      </w:tr>
      <w:tr w:rsidR="00365344" w:rsidRPr="00BF145A" w14:paraId="54BFBD19" w14:textId="77777777" w:rsidTr="007F6571">
        <w:trPr>
          <w:trHeight w:val="220"/>
        </w:trPr>
        <w:tc>
          <w:tcPr>
            <w:tcW w:w="10348" w:type="dxa"/>
          </w:tcPr>
          <w:p w14:paraId="4EDFE327" w14:textId="1F852B05" w:rsidR="00A71658" w:rsidRDefault="00A71658" w:rsidP="00AC613C">
            <w:pPr>
              <w:rPr>
                <w:rFonts w:ascii="Arial" w:eastAsia="Arial" w:hAnsi="Arial" w:cs="Arial"/>
                <w:b/>
                <w:bCs/>
              </w:rPr>
            </w:pPr>
            <w:r>
              <w:rPr>
                <w:rFonts w:ascii="Arial" w:eastAsia="Arial" w:hAnsi="Arial" w:cs="Arial"/>
                <w:b/>
                <w:bCs/>
              </w:rPr>
              <w:t xml:space="preserve">Channel Panel Assurances </w:t>
            </w:r>
          </w:p>
          <w:p w14:paraId="51B36BB6" w14:textId="2FA00F61" w:rsidR="00EA768D" w:rsidRDefault="00A71658" w:rsidP="00AC613C">
            <w:pPr>
              <w:rPr>
                <w:rFonts w:ascii="Arial" w:eastAsia="Arial" w:hAnsi="Arial" w:cs="Arial"/>
                <w:b/>
                <w:bCs/>
              </w:rPr>
            </w:pPr>
            <w:r>
              <w:rPr>
                <w:rFonts w:ascii="Arial" w:eastAsia="Arial" w:hAnsi="Arial" w:cs="Arial"/>
                <w:b/>
                <w:bCs/>
              </w:rPr>
              <w:t>North Tyneside:</w:t>
            </w:r>
            <w:r w:rsidR="00AC613C">
              <w:rPr>
                <w:rFonts w:ascii="Arial" w:eastAsia="Arial" w:hAnsi="Arial" w:cs="Arial"/>
                <w:b/>
                <w:bCs/>
              </w:rPr>
              <w:t xml:space="preserve"> </w:t>
            </w:r>
          </w:p>
          <w:p w14:paraId="60720541" w14:textId="37D3BF93" w:rsidR="00365344" w:rsidRDefault="00A71658" w:rsidP="008C762F">
            <w:pPr>
              <w:rPr>
                <w:rFonts w:ascii="Arial" w:eastAsia="Arial" w:hAnsi="Arial" w:cs="Arial"/>
              </w:rPr>
            </w:pPr>
            <w:r>
              <w:rPr>
                <w:rFonts w:ascii="Arial" w:eastAsia="Arial" w:hAnsi="Arial" w:cs="Arial"/>
              </w:rPr>
              <w:t xml:space="preserve">The Board were advised that in </w:t>
            </w:r>
            <w:r w:rsidR="00A32417">
              <w:rPr>
                <w:rFonts w:ascii="Arial" w:eastAsia="Arial" w:hAnsi="Arial" w:cs="Arial"/>
              </w:rPr>
              <w:t>North Tyneside, p</w:t>
            </w:r>
            <w:r w:rsidR="005C3B36">
              <w:rPr>
                <w:rFonts w:ascii="Arial" w:eastAsia="Arial" w:hAnsi="Arial" w:cs="Arial"/>
              </w:rPr>
              <w:t>rior to Parsons Green, the Channel Panel sat within Community Safety</w:t>
            </w:r>
            <w:r>
              <w:rPr>
                <w:rFonts w:ascii="Arial" w:eastAsia="Arial" w:hAnsi="Arial" w:cs="Arial"/>
              </w:rPr>
              <w:t>,</w:t>
            </w:r>
            <w:r w:rsidR="005C3B36">
              <w:rPr>
                <w:rFonts w:ascii="Arial" w:eastAsia="Arial" w:hAnsi="Arial" w:cs="Arial"/>
              </w:rPr>
              <w:t xml:space="preserve"> and Adult and Children’s</w:t>
            </w:r>
            <w:r>
              <w:rPr>
                <w:rFonts w:ascii="Arial" w:eastAsia="Arial" w:hAnsi="Arial" w:cs="Arial"/>
              </w:rPr>
              <w:t xml:space="preserve"> services were part of the panel</w:t>
            </w:r>
            <w:r w:rsidR="005C3B36">
              <w:rPr>
                <w:rFonts w:ascii="Arial" w:eastAsia="Arial" w:hAnsi="Arial" w:cs="Arial"/>
              </w:rPr>
              <w:t>. However, following Parsons Green and the shift from Security to Safeguarding, it was decided that Panel chairs would sit within the Safeguarding teams within Adults and Children’s Services.</w:t>
            </w:r>
            <w:r w:rsidR="00537781">
              <w:rPr>
                <w:rFonts w:ascii="Arial" w:eastAsia="Arial" w:hAnsi="Arial" w:cs="Arial"/>
              </w:rPr>
              <w:t xml:space="preserve">  A working group was set up to determine how this could be done, whilst this was underway the Government issued new guidance and as such some shift was necessary. As of 01/04/2021 there will be two Channel Chairs at the Children’s and Adult Front door, alongside the SPOCs. </w:t>
            </w:r>
            <w:r w:rsidR="008C762F">
              <w:rPr>
                <w:rFonts w:ascii="Arial" w:eastAsia="Arial" w:hAnsi="Arial" w:cs="Arial"/>
              </w:rPr>
              <w:t xml:space="preserve">There is a full calendar of monthly Channel meetings. These will incorporate any learning. Governance currently sits under the Safety North Tyneside Partnership and </w:t>
            </w:r>
            <w:r w:rsidR="006469CD">
              <w:rPr>
                <w:rFonts w:ascii="Arial" w:eastAsia="Arial" w:hAnsi="Arial" w:cs="Arial"/>
              </w:rPr>
              <w:t xml:space="preserve">a working group meet </w:t>
            </w:r>
            <w:r w:rsidR="008C762F">
              <w:rPr>
                <w:rFonts w:ascii="Arial" w:eastAsia="Arial" w:hAnsi="Arial" w:cs="Arial"/>
              </w:rPr>
              <w:t xml:space="preserve">monthly </w:t>
            </w:r>
            <w:r w:rsidR="00EF0A05">
              <w:rPr>
                <w:rFonts w:ascii="Arial" w:eastAsia="Arial" w:hAnsi="Arial" w:cs="Arial"/>
              </w:rPr>
              <w:t>to review</w:t>
            </w:r>
            <w:r w:rsidR="006469CD">
              <w:rPr>
                <w:rFonts w:ascii="Arial" w:eastAsia="Arial" w:hAnsi="Arial" w:cs="Arial"/>
              </w:rPr>
              <w:t xml:space="preserve"> the current arrangements.</w:t>
            </w:r>
          </w:p>
          <w:p w14:paraId="122B795E" w14:textId="7152CCEA" w:rsidR="00C36B3B" w:rsidRDefault="00A71658" w:rsidP="008C762F">
            <w:pPr>
              <w:rPr>
                <w:rFonts w:ascii="Arial" w:eastAsia="Arial" w:hAnsi="Arial" w:cs="Arial"/>
              </w:rPr>
            </w:pPr>
            <w:r>
              <w:rPr>
                <w:rFonts w:ascii="Arial" w:eastAsia="Arial" w:hAnsi="Arial" w:cs="Arial"/>
                <w:b/>
                <w:bCs/>
              </w:rPr>
              <w:t>Northumberland</w:t>
            </w:r>
          </w:p>
          <w:p w14:paraId="1185EDCA" w14:textId="26014575" w:rsidR="00C36B3B" w:rsidRDefault="00DC6679" w:rsidP="008C762F">
            <w:pPr>
              <w:rPr>
                <w:rFonts w:ascii="Arial" w:eastAsia="Arial" w:hAnsi="Arial" w:cs="Arial"/>
              </w:rPr>
            </w:pPr>
            <w:r>
              <w:rPr>
                <w:rFonts w:ascii="Arial" w:eastAsia="Arial" w:hAnsi="Arial" w:cs="Arial"/>
              </w:rPr>
              <w:t xml:space="preserve">The </w:t>
            </w:r>
            <w:r w:rsidR="00C36B3B">
              <w:rPr>
                <w:rFonts w:ascii="Arial" w:eastAsia="Arial" w:hAnsi="Arial" w:cs="Arial"/>
              </w:rPr>
              <w:t xml:space="preserve">Northumberland </w:t>
            </w:r>
            <w:r>
              <w:rPr>
                <w:rFonts w:ascii="Arial" w:eastAsia="Arial" w:hAnsi="Arial" w:cs="Arial"/>
              </w:rPr>
              <w:t xml:space="preserve">SAB manager </w:t>
            </w:r>
            <w:r w:rsidR="00C36B3B">
              <w:rPr>
                <w:rFonts w:ascii="Arial" w:eastAsia="Arial" w:hAnsi="Arial" w:cs="Arial"/>
              </w:rPr>
              <w:t xml:space="preserve">noted her role as </w:t>
            </w:r>
            <w:r w:rsidR="004E300B">
              <w:rPr>
                <w:rFonts w:ascii="Arial" w:eastAsia="Arial" w:hAnsi="Arial" w:cs="Arial"/>
              </w:rPr>
              <w:t xml:space="preserve">Channel </w:t>
            </w:r>
            <w:r w:rsidR="00C36B3B">
              <w:rPr>
                <w:rFonts w:ascii="Arial" w:eastAsia="Arial" w:hAnsi="Arial" w:cs="Arial"/>
              </w:rPr>
              <w:t xml:space="preserve">Chair for the </w:t>
            </w:r>
            <w:r w:rsidR="004E300B">
              <w:rPr>
                <w:rFonts w:ascii="Arial" w:eastAsia="Arial" w:hAnsi="Arial" w:cs="Arial"/>
              </w:rPr>
              <w:t xml:space="preserve">last </w:t>
            </w:r>
            <w:r w:rsidR="00C36B3B">
              <w:rPr>
                <w:rFonts w:ascii="Arial" w:eastAsia="Arial" w:hAnsi="Arial" w:cs="Arial"/>
              </w:rPr>
              <w:t>18 months, alongside</w:t>
            </w:r>
            <w:r>
              <w:rPr>
                <w:rFonts w:ascii="Arial" w:eastAsia="Arial" w:hAnsi="Arial" w:cs="Arial"/>
              </w:rPr>
              <w:t xml:space="preserve">, </w:t>
            </w:r>
            <w:r w:rsidR="008706DD">
              <w:rPr>
                <w:rFonts w:ascii="Arial" w:eastAsia="Arial" w:hAnsi="Arial" w:cs="Arial"/>
              </w:rPr>
              <w:t>a C</w:t>
            </w:r>
            <w:r w:rsidR="00C36B3B">
              <w:rPr>
                <w:rFonts w:ascii="Arial" w:eastAsia="Arial" w:hAnsi="Arial" w:cs="Arial"/>
              </w:rPr>
              <w:t>o-Chair and Head of Ch</w:t>
            </w:r>
            <w:r w:rsidR="00EF0A05">
              <w:rPr>
                <w:rFonts w:ascii="Arial" w:eastAsia="Arial" w:hAnsi="Arial" w:cs="Arial"/>
              </w:rPr>
              <w:t xml:space="preserve">ildren’s Services. The Board were provided with a briefing report which </w:t>
            </w:r>
            <w:r w:rsidR="008706DD">
              <w:rPr>
                <w:rFonts w:ascii="Arial" w:eastAsia="Arial" w:hAnsi="Arial" w:cs="Arial"/>
              </w:rPr>
              <w:t>set</w:t>
            </w:r>
            <w:r w:rsidR="00C36B3B">
              <w:rPr>
                <w:rFonts w:ascii="Arial" w:eastAsia="Arial" w:hAnsi="Arial" w:cs="Arial"/>
              </w:rPr>
              <w:t xml:space="preserve"> out the current</w:t>
            </w:r>
            <w:r w:rsidR="00EF0A05">
              <w:rPr>
                <w:rFonts w:ascii="Arial" w:eastAsia="Arial" w:hAnsi="Arial" w:cs="Arial"/>
              </w:rPr>
              <w:t xml:space="preserve"> arrangements,</w:t>
            </w:r>
            <w:r w:rsidR="00C36B3B">
              <w:rPr>
                <w:rFonts w:ascii="Arial" w:eastAsia="Arial" w:hAnsi="Arial" w:cs="Arial"/>
              </w:rPr>
              <w:t xml:space="preserve"> which have recently been revised</w:t>
            </w:r>
            <w:r w:rsidR="00EF0A05">
              <w:rPr>
                <w:rFonts w:ascii="Arial" w:eastAsia="Arial" w:hAnsi="Arial" w:cs="Arial"/>
              </w:rPr>
              <w:t xml:space="preserve">. </w:t>
            </w:r>
            <w:r>
              <w:rPr>
                <w:rFonts w:ascii="Arial" w:eastAsia="Arial" w:hAnsi="Arial" w:cs="Arial"/>
              </w:rPr>
              <w:t>The</w:t>
            </w:r>
            <w:r w:rsidR="00C36B3B">
              <w:rPr>
                <w:rFonts w:ascii="Arial" w:eastAsia="Arial" w:hAnsi="Arial" w:cs="Arial"/>
              </w:rPr>
              <w:t xml:space="preserve"> Channel Panel reports directly to the Safer Northumberland Partnership, for which</w:t>
            </w:r>
            <w:r>
              <w:rPr>
                <w:rFonts w:ascii="Arial" w:eastAsia="Arial" w:hAnsi="Arial" w:cs="Arial"/>
              </w:rPr>
              <w:t xml:space="preserve"> </w:t>
            </w:r>
            <w:r w:rsidR="00C36B3B">
              <w:rPr>
                <w:rFonts w:ascii="Arial" w:eastAsia="Arial" w:hAnsi="Arial" w:cs="Arial"/>
              </w:rPr>
              <w:t>a quarterly report</w:t>
            </w:r>
            <w:r>
              <w:rPr>
                <w:rFonts w:ascii="Arial" w:eastAsia="Arial" w:hAnsi="Arial" w:cs="Arial"/>
              </w:rPr>
              <w:t xml:space="preserve"> is provided</w:t>
            </w:r>
            <w:r w:rsidR="00EF0A05">
              <w:rPr>
                <w:rFonts w:ascii="Arial" w:eastAsia="Arial" w:hAnsi="Arial" w:cs="Arial"/>
              </w:rPr>
              <w:t>. The panel also</w:t>
            </w:r>
            <w:r w:rsidR="00C36B3B">
              <w:rPr>
                <w:rFonts w:ascii="Arial" w:eastAsia="Arial" w:hAnsi="Arial" w:cs="Arial"/>
              </w:rPr>
              <w:t xml:space="preserve"> report</w:t>
            </w:r>
            <w:r w:rsidR="00EF0A05">
              <w:rPr>
                <w:rFonts w:ascii="Arial" w:eastAsia="Arial" w:hAnsi="Arial" w:cs="Arial"/>
              </w:rPr>
              <w:t>s</w:t>
            </w:r>
            <w:r w:rsidR="00C36B3B">
              <w:rPr>
                <w:rFonts w:ascii="Arial" w:eastAsia="Arial" w:hAnsi="Arial" w:cs="Arial"/>
              </w:rPr>
              <w:t xml:space="preserve"> annually to both the Children’s and Adult Boards.</w:t>
            </w:r>
            <w:r w:rsidR="00C50B27">
              <w:rPr>
                <w:rFonts w:ascii="Arial" w:eastAsia="Arial" w:hAnsi="Arial" w:cs="Arial"/>
              </w:rPr>
              <w:t xml:space="preserve">  The Channel Panel membership and Terms of Reference have recently been reviewed, which include an escalation process.</w:t>
            </w:r>
            <w:r w:rsidR="00056AE0">
              <w:rPr>
                <w:rFonts w:ascii="Arial" w:eastAsia="Arial" w:hAnsi="Arial" w:cs="Arial"/>
              </w:rPr>
              <w:t xml:space="preserve">  Nationally, revised Channel duty g</w:t>
            </w:r>
            <w:r w:rsidR="00EF0A05">
              <w:rPr>
                <w:rFonts w:ascii="Arial" w:eastAsia="Arial" w:hAnsi="Arial" w:cs="Arial"/>
              </w:rPr>
              <w:t xml:space="preserve">uidance was published in 2020, and </w:t>
            </w:r>
            <w:r w:rsidR="00056AE0">
              <w:rPr>
                <w:rFonts w:ascii="Arial" w:eastAsia="Arial" w:hAnsi="Arial" w:cs="Arial"/>
              </w:rPr>
              <w:t>a self-assessment was undertaken in Northumberland t</w:t>
            </w:r>
            <w:r w:rsidR="00EF0A05">
              <w:rPr>
                <w:rFonts w:ascii="Arial" w:eastAsia="Arial" w:hAnsi="Arial" w:cs="Arial"/>
              </w:rPr>
              <w:t xml:space="preserve">o ensure compliance </w:t>
            </w:r>
            <w:r w:rsidR="00D8736E">
              <w:rPr>
                <w:rFonts w:ascii="Arial" w:eastAsia="Arial" w:hAnsi="Arial" w:cs="Arial"/>
              </w:rPr>
              <w:t xml:space="preserve">with </w:t>
            </w:r>
            <w:r w:rsidR="00056AE0">
              <w:rPr>
                <w:rFonts w:ascii="Arial" w:eastAsia="Arial" w:hAnsi="Arial" w:cs="Arial"/>
              </w:rPr>
              <w:t>this.</w:t>
            </w:r>
            <w:r w:rsidR="002349BB">
              <w:rPr>
                <w:rFonts w:ascii="Arial" w:eastAsia="Arial" w:hAnsi="Arial" w:cs="Arial"/>
              </w:rPr>
              <w:t xml:space="preserve">  Meetings have taken place monthly for the past 18 </w:t>
            </w:r>
            <w:r w:rsidR="002349BB">
              <w:rPr>
                <w:rFonts w:ascii="Arial" w:eastAsia="Arial" w:hAnsi="Arial" w:cs="Arial"/>
              </w:rPr>
              <w:lastRenderedPageBreak/>
              <w:t xml:space="preserve">months. </w:t>
            </w:r>
            <w:r w:rsidR="0040108B">
              <w:rPr>
                <w:rFonts w:ascii="Arial" w:eastAsia="Arial" w:hAnsi="Arial" w:cs="Arial"/>
              </w:rPr>
              <w:t>The operational Prevent Channel pathway has also been recently revised. All Channel Panels need to provide an annual assurance statement to the Home Office in April 2021.</w:t>
            </w:r>
          </w:p>
          <w:p w14:paraId="460341D8" w14:textId="45052DD1" w:rsidR="006469CD" w:rsidRDefault="00CF6834" w:rsidP="008C762F">
            <w:pPr>
              <w:rPr>
                <w:rFonts w:ascii="Arial" w:eastAsia="Arial" w:hAnsi="Arial" w:cs="Arial"/>
                <w:b/>
              </w:rPr>
            </w:pPr>
            <w:r>
              <w:rPr>
                <w:rFonts w:ascii="Arial" w:eastAsia="Arial" w:hAnsi="Arial" w:cs="Arial"/>
                <w:b/>
              </w:rPr>
              <w:t>SAB Annual Strategic Plan</w:t>
            </w:r>
          </w:p>
          <w:p w14:paraId="08076A49" w14:textId="4640B9D0" w:rsidR="00CF6834" w:rsidRDefault="005137D5" w:rsidP="008706DD">
            <w:pPr>
              <w:rPr>
                <w:rFonts w:ascii="Arial" w:eastAsia="Arial" w:hAnsi="Arial" w:cs="Arial"/>
                <w:color w:val="000000" w:themeColor="text1"/>
              </w:rPr>
            </w:pPr>
            <w:r>
              <w:rPr>
                <w:rFonts w:ascii="Arial" w:eastAsia="Arial" w:hAnsi="Arial" w:cs="Arial"/>
                <w:color w:val="000000" w:themeColor="text1"/>
              </w:rPr>
              <w:t xml:space="preserve">The </w:t>
            </w:r>
            <w:r w:rsidR="00EF0A05">
              <w:rPr>
                <w:rFonts w:ascii="Arial" w:eastAsia="Arial" w:hAnsi="Arial" w:cs="Arial"/>
                <w:color w:val="000000" w:themeColor="text1"/>
              </w:rPr>
              <w:t xml:space="preserve">Board reviewed the Strategic Plan, </w:t>
            </w:r>
            <w:r>
              <w:rPr>
                <w:rFonts w:ascii="Arial" w:eastAsia="Arial" w:hAnsi="Arial" w:cs="Arial"/>
                <w:color w:val="000000" w:themeColor="text1"/>
              </w:rPr>
              <w:t xml:space="preserve">updated to March 2021. Most areas are either </w:t>
            </w:r>
            <w:r w:rsidR="008706DD">
              <w:rPr>
                <w:rFonts w:ascii="Arial" w:eastAsia="Arial" w:hAnsi="Arial" w:cs="Arial"/>
                <w:color w:val="000000" w:themeColor="text1"/>
              </w:rPr>
              <w:t xml:space="preserve">achieved or in progress. </w:t>
            </w:r>
            <w:r>
              <w:rPr>
                <w:rFonts w:ascii="Arial" w:eastAsia="Arial" w:hAnsi="Arial" w:cs="Arial"/>
                <w:color w:val="000000" w:themeColor="text1"/>
              </w:rPr>
              <w:t>Some areas will need to be carried over to next year’s strategic plan</w:t>
            </w:r>
            <w:r w:rsidR="008706DD">
              <w:rPr>
                <w:rFonts w:ascii="Arial" w:eastAsia="Arial" w:hAnsi="Arial" w:cs="Arial"/>
                <w:color w:val="000000" w:themeColor="text1"/>
              </w:rPr>
              <w:t xml:space="preserve">, in line with the SAB’s </w:t>
            </w:r>
            <w:r w:rsidR="007A5ED8">
              <w:rPr>
                <w:rFonts w:ascii="Arial" w:eastAsia="Arial" w:hAnsi="Arial" w:cs="Arial"/>
                <w:color w:val="000000" w:themeColor="text1"/>
              </w:rPr>
              <w:t xml:space="preserve">ongoing </w:t>
            </w:r>
            <w:r w:rsidR="008706DD">
              <w:rPr>
                <w:rFonts w:ascii="Arial" w:eastAsia="Arial" w:hAnsi="Arial" w:cs="Arial"/>
                <w:color w:val="000000" w:themeColor="text1"/>
              </w:rPr>
              <w:t>priorities</w:t>
            </w:r>
            <w:r>
              <w:rPr>
                <w:rFonts w:ascii="Arial" w:eastAsia="Arial" w:hAnsi="Arial" w:cs="Arial"/>
                <w:color w:val="000000" w:themeColor="text1"/>
              </w:rPr>
              <w:t>.</w:t>
            </w:r>
            <w:r w:rsidR="008706DD">
              <w:rPr>
                <w:rFonts w:ascii="Arial" w:eastAsia="Arial" w:hAnsi="Arial" w:cs="Arial"/>
                <w:color w:val="000000" w:themeColor="text1"/>
              </w:rPr>
              <w:t xml:space="preserve"> This plan will now be finalised, and presented for </w:t>
            </w:r>
            <w:r>
              <w:rPr>
                <w:rFonts w:ascii="Arial" w:eastAsia="Arial" w:hAnsi="Arial" w:cs="Arial"/>
                <w:color w:val="000000" w:themeColor="text1"/>
              </w:rPr>
              <w:t>endorsement at the next meeting</w:t>
            </w:r>
            <w:r w:rsidR="008706DD">
              <w:rPr>
                <w:rFonts w:ascii="Arial" w:eastAsia="Arial" w:hAnsi="Arial" w:cs="Arial"/>
                <w:color w:val="000000" w:themeColor="text1"/>
              </w:rPr>
              <w:t>. Work will now commence on the Strategic Plan 2021-22, including a review of the priorities and format.</w:t>
            </w:r>
          </w:p>
          <w:p w14:paraId="22F965B6" w14:textId="5DA46D71" w:rsidR="008706DD" w:rsidRDefault="008706DD" w:rsidP="008706DD">
            <w:pPr>
              <w:rPr>
                <w:rFonts w:ascii="Arial" w:eastAsia="Arial" w:hAnsi="Arial" w:cs="Arial"/>
                <w:b/>
              </w:rPr>
            </w:pPr>
          </w:p>
        </w:tc>
      </w:tr>
      <w:tr w:rsidR="00086906" w:rsidRPr="00BF145A" w14:paraId="0101B4C9" w14:textId="77777777" w:rsidTr="007F6571">
        <w:trPr>
          <w:trHeight w:val="220"/>
        </w:trPr>
        <w:tc>
          <w:tcPr>
            <w:tcW w:w="10348" w:type="dxa"/>
          </w:tcPr>
          <w:p w14:paraId="73A9647F" w14:textId="57B54998" w:rsidR="00086906" w:rsidRDefault="00AB66A0" w:rsidP="00AC613C">
            <w:pPr>
              <w:rPr>
                <w:rFonts w:ascii="Arial" w:eastAsia="Arial" w:hAnsi="Arial" w:cs="Arial"/>
                <w:b/>
              </w:rPr>
            </w:pPr>
            <w:r>
              <w:rPr>
                <w:rFonts w:ascii="Arial" w:eastAsia="Arial" w:hAnsi="Arial" w:cs="Arial"/>
                <w:b/>
              </w:rPr>
              <w:lastRenderedPageBreak/>
              <w:t>SAB Risk Register</w:t>
            </w:r>
          </w:p>
          <w:p w14:paraId="289B9B86" w14:textId="77777777" w:rsidR="00F64585" w:rsidRDefault="00AE66CD" w:rsidP="00F64585">
            <w:pPr>
              <w:rPr>
                <w:rFonts w:ascii="Arial" w:eastAsia="Arial" w:hAnsi="Arial" w:cs="Arial"/>
                <w:bCs/>
              </w:rPr>
            </w:pPr>
            <w:r>
              <w:rPr>
                <w:rFonts w:ascii="Arial" w:eastAsia="Arial" w:hAnsi="Arial" w:cs="Arial"/>
                <w:bCs/>
              </w:rPr>
              <w:t>The</w:t>
            </w:r>
            <w:r w:rsidR="00F64585">
              <w:rPr>
                <w:rFonts w:ascii="Arial" w:eastAsia="Arial" w:hAnsi="Arial" w:cs="Arial"/>
                <w:bCs/>
              </w:rPr>
              <w:t xml:space="preserve"> Board considered and reviewed the updated Risk register. I</w:t>
            </w:r>
            <w:r>
              <w:rPr>
                <w:rFonts w:ascii="Arial" w:eastAsia="Arial" w:hAnsi="Arial" w:cs="Arial"/>
                <w:bCs/>
              </w:rPr>
              <w:t>t was</w:t>
            </w:r>
            <w:r w:rsidR="00F64585">
              <w:rPr>
                <w:rFonts w:ascii="Arial" w:eastAsia="Arial" w:hAnsi="Arial" w:cs="Arial"/>
                <w:bCs/>
              </w:rPr>
              <w:t xml:space="preserve"> noted that some</w:t>
            </w:r>
            <w:r w:rsidRPr="00823B44">
              <w:rPr>
                <w:rFonts w:ascii="Arial" w:eastAsia="Arial" w:hAnsi="Arial" w:cs="Arial"/>
                <w:bCs/>
              </w:rPr>
              <w:t xml:space="preserve"> </w:t>
            </w:r>
            <w:r>
              <w:rPr>
                <w:rFonts w:ascii="Arial" w:eastAsia="Arial" w:hAnsi="Arial" w:cs="Arial"/>
                <w:bCs/>
              </w:rPr>
              <w:t xml:space="preserve">agencies have no risks identified </w:t>
            </w:r>
            <w:r w:rsidRPr="00823B44">
              <w:rPr>
                <w:rFonts w:ascii="Arial" w:eastAsia="Arial" w:hAnsi="Arial" w:cs="Arial"/>
                <w:bCs/>
              </w:rPr>
              <w:t xml:space="preserve">now </w:t>
            </w:r>
            <w:r w:rsidR="00EB5E24">
              <w:rPr>
                <w:rFonts w:ascii="Arial" w:eastAsia="Arial" w:hAnsi="Arial" w:cs="Arial"/>
                <w:bCs/>
              </w:rPr>
              <w:t xml:space="preserve">and </w:t>
            </w:r>
            <w:r w:rsidR="00F64585">
              <w:rPr>
                <w:rFonts w:ascii="Arial" w:eastAsia="Arial" w:hAnsi="Arial" w:cs="Arial"/>
                <w:bCs/>
              </w:rPr>
              <w:t xml:space="preserve">these </w:t>
            </w:r>
            <w:r w:rsidR="00EB5E24">
              <w:rPr>
                <w:rFonts w:ascii="Arial" w:eastAsia="Arial" w:hAnsi="Arial" w:cs="Arial"/>
                <w:bCs/>
              </w:rPr>
              <w:t xml:space="preserve">have been removed. </w:t>
            </w:r>
            <w:r w:rsidR="00F64585">
              <w:rPr>
                <w:rFonts w:ascii="Arial" w:eastAsia="Arial" w:hAnsi="Arial" w:cs="Arial"/>
                <w:bCs/>
              </w:rPr>
              <w:t xml:space="preserve">The view was that </w:t>
            </w:r>
            <w:r w:rsidR="00F64585" w:rsidRPr="05CCE2CF">
              <w:rPr>
                <w:rFonts w:ascii="Arial" w:eastAsia="Arial" w:hAnsi="Arial" w:cs="Arial"/>
              </w:rPr>
              <w:t>were measures in place to mitigate risks</w:t>
            </w:r>
            <w:r w:rsidR="00F64585">
              <w:rPr>
                <w:rFonts w:ascii="Arial" w:eastAsia="Arial" w:hAnsi="Arial" w:cs="Arial"/>
              </w:rPr>
              <w:t xml:space="preserve"> and no new risks had been identified.</w:t>
            </w:r>
            <w:r w:rsidR="00EB5E24">
              <w:rPr>
                <w:rFonts w:ascii="Arial" w:eastAsia="Arial" w:hAnsi="Arial" w:cs="Arial"/>
                <w:bCs/>
              </w:rPr>
              <w:t xml:space="preserve"> </w:t>
            </w:r>
            <w:r w:rsidR="00F64585">
              <w:rPr>
                <w:rFonts w:ascii="Arial" w:eastAsia="Arial" w:hAnsi="Arial" w:cs="Arial"/>
              </w:rPr>
              <w:t>A</w:t>
            </w:r>
            <w:r w:rsidR="00F64585" w:rsidRPr="05CCE2CF">
              <w:rPr>
                <w:rFonts w:ascii="Arial" w:eastAsia="Arial" w:hAnsi="Arial" w:cs="Arial"/>
              </w:rPr>
              <w:t>gencies and partners have adapted to a different way of working.</w:t>
            </w:r>
            <w:r w:rsidR="00F64585">
              <w:rPr>
                <w:rFonts w:ascii="Arial" w:eastAsia="Arial" w:hAnsi="Arial" w:cs="Arial"/>
              </w:rPr>
              <w:t xml:space="preserve"> </w:t>
            </w:r>
            <w:r w:rsidR="00EB5E24">
              <w:rPr>
                <w:rFonts w:ascii="Arial" w:eastAsia="Arial" w:hAnsi="Arial" w:cs="Arial"/>
                <w:bCs/>
              </w:rPr>
              <w:t xml:space="preserve">Other agencies </w:t>
            </w:r>
            <w:r w:rsidRPr="00823B44">
              <w:rPr>
                <w:rFonts w:ascii="Arial" w:eastAsia="Arial" w:hAnsi="Arial" w:cs="Arial"/>
                <w:bCs/>
              </w:rPr>
              <w:t xml:space="preserve">with risks </w:t>
            </w:r>
            <w:r>
              <w:rPr>
                <w:rFonts w:ascii="Arial" w:eastAsia="Arial" w:hAnsi="Arial" w:cs="Arial"/>
                <w:bCs/>
              </w:rPr>
              <w:t xml:space="preserve">highlighted, have expressed </w:t>
            </w:r>
            <w:r w:rsidRPr="00823B44">
              <w:rPr>
                <w:rFonts w:ascii="Arial" w:eastAsia="Arial" w:hAnsi="Arial" w:cs="Arial"/>
                <w:bCs/>
              </w:rPr>
              <w:t xml:space="preserve">some caution around coming out of lockdown and the potential increase in safeguarding. </w:t>
            </w:r>
          </w:p>
          <w:p w14:paraId="11D05962" w14:textId="74AA331A" w:rsidR="00AB66A0" w:rsidRDefault="008F4E7E" w:rsidP="00F64585">
            <w:pPr>
              <w:rPr>
                <w:rFonts w:ascii="Arial" w:eastAsia="Arial" w:hAnsi="Arial" w:cs="Arial"/>
                <w:b/>
                <w:bCs/>
              </w:rPr>
            </w:pPr>
            <w:r>
              <w:rPr>
                <w:rFonts w:ascii="Arial" w:eastAsia="Arial" w:hAnsi="Arial" w:cs="Arial"/>
              </w:rPr>
              <w:t xml:space="preserve"> </w:t>
            </w:r>
          </w:p>
        </w:tc>
      </w:tr>
      <w:tr w:rsidR="00582C37" w:rsidRPr="00BF145A" w14:paraId="5032A6DB" w14:textId="77777777" w:rsidTr="007F6571">
        <w:trPr>
          <w:trHeight w:val="220"/>
        </w:trPr>
        <w:tc>
          <w:tcPr>
            <w:tcW w:w="10348" w:type="dxa"/>
          </w:tcPr>
          <w:p w14:paraId="68F6694D" w14:textId="77777777" w:rsidR="00582C37" w:rsidRDefault="00582C37" w:rsidP="00AC613C">
            <w:pPr>
              <w:rPr>
                <w:rFonts w:ascii="Arial" w:eastAsia="Arial" w:hAnsi="Arial" w:cs="Arial"/>
                <w:b/>
              </w:rPr>
            </w:pPr>
          </w:p>
        </w:tc>
      </w:tr>
      <w:tr w:rsidR="00066613" w:rsidRPr="00BF145A" w14:paraId="7978084A" w14:textId="77777777" w:rsidTr="007F6571">
        <w:trPr>
          <w:trHeight w:val="220"/>
        </w:trPr>
        <w:tc>
          <w:tcPr>
            <w:tcW w:w="10348" w:type="dxa"/>
          </w:tcPr>
          <w:p w14:paraId="7FFA08EB" w14:textId="7D58AD95" w:rsidR="00E32C12" w:rsidRDefault="00066613" w:rsidP="003C0778">
            <w:pPr>
              <w:rPr>
                <w:rFonts w:ascii="Arial" w:eastAsia="Times New Roman" w:hAnsi="Arial" w:cs="Arial"/>
                <w:b/>
                <w:color w:val="000000" w:themeColor="text1"/>
              </w:rPr>
            </w:pPr>
            <w:r w:rsidRPr="001657D5">
              <w:rPr>
                <w:rFonts w:ascii="Arial" w:eastAsia="Times New Roman" w:hAnsi="Arial" w:cs="Arial"/>
                <w:b/>
                <w:color w:val="000000" w:themeColor="text1"/>
              </w:rPr>
              <w:t>Subgroup reports/Updates:</w:t>
            </w:r>
          </w:p>
          <w:p w14:paraId="4E0818A7" w14:textId="77777777" w:rsidR="00532A49" w:rsidRDefault="00532A49" w:rsidP="003C0778">
            <w:pPr>
              <w:rPr>
                <w:rFonts w:ascii="Arial" w:hAnsi="Arial" w:cs="Arial"/>
                <w:b/>
                <w:color w:val="000000" w:themeColor="text1"/>
              </w:rPr>
            </w:pPr>
          </w:p>
          <w:p w14:paraId="5566C5B8" w14:textId="64E81CBB" w:rsidR="004D0A21" w:rsidRDefault="00433C92" w:rsidP="003C0778">
            <w:pPr>
              <w:rPr>
                <w:rFonts w:ascii="Arial" w:hAnsi="Arial" w:cs="Arial"/>
                <w:b/>
                <w:color w:val="000000" w:themeColor="text1"/>
              </w:rPr>
            </w:pPr>
            <w:r>
              <w:rPr>
                <w:rFonts w:ascii="Arial" w:hAnsi="Arial" w:cs="Arial"/>
                <w:b/>
                <w:color w:val="000000" w:themeColor="text1"/>
              </w:rPr>
              <w:t>P</w:t>
            </w:r>
            <w:r w:rsidR="004D0A21" w:rsidRPr="003C0778">
              <w:rPr>
                <w:rFonts w:ascii="Arial" w:hAnsi="Arial" w:cs="Arial"/>
                <w:b/>
                <w:color w:val="000000" w:themeColor="text1"/>
              </w:rPr>
              <w:t>erformance report</w:t>
            </w:r>
          </w:p>
          <w:p w14:paraId="6B4876C8" w14:textId="62999817" w:rsidR="004D25CA" w:rsidRDefault="00EF794B" w:rsidP="003C0778">
            <w:pPr>
              <w:rPr>
                <w:rFonts w:ascii="Arial" w:hAnsi="Arial" w:cs="Arial"/>
                <w:b/>
                <w:color w:val="000000" w:themeColor="text1"/>
              </w:rPr>
            </w:pPr>
            <w:r>
              <w:rPr>
                <w:rFonts w:ascii="Arial" w:eastAsia="Arial" w:hAnsi="Arial" w:cs="Arial"/>
                <w:color w:val="000000" w:themeColor="text1"/>
              </w:rPr>
              <w:t>The</w:t>
            </w:r>
            <w:r w:rsidR="00F831CE">
              <w:rPr>
                <w:rFonts w:ascii="Arial" w:eastAsia="Arial" w:hAnsi="Arial" w:cs="Arial"/>
                <w:color w:val="000000" w:themeColor="text1"/>
              </w:rPr>
              <w:t xml:space="preserve"> Board considered the Performance report and highlights.   Generally</w:t>
            </w:r>
            <w:r>
              <w:rPr>
                <w:rFonts w:ascii="Arial" w:eastAsia="Arial" w:hAnsi="Arial" w:cs="Arial"/>
                <w:color w:val="000000" w:themeColor="text1"/>
              </w:rPr>
              <w:t xml:space="preserve"> most pa</w:t>
            </w:r>
            <w:r w:rsidR="00F831CE">
              <w:rPr>
                <w:rFonts w:ascii="Arial" w:eastAsia="Arial" w:hAnsi="Arial" w:cs="Arial"/>
                <w:color w:val="000000" w:themeColor="text1"/>
              </w:rPr>
              <w:t>rtners are reporting a continued</w:t>
            </w:r>
            <w:r>
              <w:rPr>
                <w:rFonts w:ascii="Arial" w:eastAsia="Arial" w:hAnsi="Arial" w:cs="Arial"/>
                <w:color w:val="000000" w:themeColor="text1"/>
              </w:rPr>
              <w:t xml:space="preserve"> in</w:t>
            </w:r>
            <w:r w:rsidR="0047788E">
              <w:rPr>
                <w:rFonts w:ascii="Arial" w:eastAsia="Arial" w:hAnsi="Arial" w:cs="Arial"/>
                <w:color w:val="000000" w:themeColor="text1"/>
              </w:rPr>
              <w:t>crease in safeguarding. There has been</w:t>
            </w:r>
            <w:r>
              <w:rPr>
                <w:rFonts w:ascii="Arial" w:eastAsia="Arial" w:hAnsi="Arial" w:cs="Arial"/>
                <w:color w:val="000000" w:themeColor="text1"/>
              </w:rPr>
              <w:t xml:space="preserve"> a significant increase in safeguarding activity: this demonstrates good i</w:t>
            </w:r>
            <w:r w:rsidR="00F831CE">
              <w:rPr>
                <w:rFonts w:ascii="Arial" w:eastAsia="Arial" w:hAnsi="Arial" w:cs="Arial"/>
                <w:color w:val="000000" w:themeColor="text1"/>
              </w:rPr>
              <w:t xml:space="preserve">nformation sharing by partners, </w:t>
            </w:r>
            <w:r>
              <w:rPr>
                <w:rFonts w:ascii="Arial" w:eastAsia="Arial" w:hAnsi="Arial" w:cs="Arial"/>
                <w:color w:val="000000" w:themeColor="text1"/>
              </w:rPr>
              <w:t>and increased staff awareness. There are</w:t>
            </w:r>
            <w:r w:rsidR="0047788E">
              <w:rPr>
                <w:rFonts w:ascii="Arial" w:eastAsia="Arial" w:hAnsi="Arial" w:cs="Arial"/>
                <w:color w:val="000000" w:themeColor="text1"/>
              </w:rPr>
              <w:t xml:space="preserve"> a number of safeguarding concerns, particularly in relation to self-neglect, that are </w:t>
            </w:r>
            <w:r>
              <w:rPr>
                <w:rFonts w:ascii="Arial" w:eastAsia="Arial" w:hAnsi="Arial" w:cs="Arial"/>
                <w:color w:val="000000" w:themeColor="text1"/>
              </w:rPr>
              <w:t xml:space="preserve">associated with COVID and lockdown. </w:t>
            </w:r>
          </w:p>
          <w:p w14:paraId="2694C0B7" w14:textId="6FAEBEB4" w:rsidR="00621697" w:rsidRDefault="00621697" w:rsidP="00E06896">
            <w:pPr>
              <w:rPr>
                <w:rFonts w:ascii="Arial" w:eastAsia="Times New Roman" w:hAnsi="Arial" w:cs="Arial"/>
                <w:b/>
                <w:color w:val="000000" w:themeColor="text1"/>
              </w:rPr>
            </w:pPr>
            <w:r w:rsidRPr="00E06896">
              <w:rPr>
                <w:rFonts w:ascii="Arial" w:eastAsia="Times New Roman" w:hAnsi="Arial" w:cs="Arial"/>
                <w:b/>
                <w:color w:val="000000" w:themeColor="text1"/>
              </w:rPr>
              <w:t>WFD sub-group</w:t>
            </w:r>
          </w:p>
          <w:p w14:paraId="026D2D0F" w14:textId="097B3F76" w:rsidR="001C0478" w:rsidRDefault="0047788E" w:rsidP="00FE0753">
            <w:pPr>
              <w:rPr>
                <w:rFonts w:ascii="Arial" w:eastAsia="Arial" w:hAnsi="Arial" w:cs="Arial"/>
                <w:color w:val="000000" w:themeColor="text1"/>
              </w:rPr>
            </w:pPr>
            <w:r>
              <w:rPr>
                <w:rFonts w:ascii="Arial" w:eastAsia="Arial" w:hAnsi="Arial" w:cs="Arial"/>
                <w:color w:val="000000" w:themeColor="text1"/>
              </w:rPr>
              <w:t>The Board were advised that the W</w:t>
            </w:r>
            <w:r w:rsidR="00532A49">
              <w:rPr>
                <w:rFonts w:ascii="Arial" w:eastAsia="Arial" w:hAnsi="Arial" w:cs="Arial"/>
                <w:color w:val="000000" w:themeColor="text1"/>
              </w:rPr>
              <w:t>FD group</w:t>
            </w:r>
            <w:r>
              <w:rPr>
                <w:rFonts w:ascii="Arial" w:eastAsia="Arial" w:hAnsi="Arial" w:cs="Arial"/>
                <w:color w:val="000000" w:themeColor="text1"/>
              </w:rPr>
              <w:t xml:space="preserve"> have now</w:t>
            </w:r>
            <w:r w:rsidR="00532A49" w:rsidRPr="00B97DC5">
              <w:rPr>
                <w:rFonts w:ascii="Arial" w:eastAsia="Arial" w:hAnsi="Arial" w:cs="Arial"/>
                <w:color w:val="000000" w:themeColor="text1"/>
              </w:rPr>
              <w:t xml:space="preserve"> finalised a </w:t>
            </w:r>
            <w:r w:rsidR="00532A49">
              <w:rPr>
                <w:rFonts w:ascii="Arial" w:eastAsia="Arial" w:hAnsi="Arial" w:cs="Arial"/>
                <w:color w:val="000000" w:themeColor="text1"/>
              </w:rPr>
              <w:t xml:space="preserve">workforce </w:t>
            </w:r>
            <w:r w:rsidR="00532A49" w:rsidRPr="00B97DC5">
              <w:rPr>
                <w:rFonts w:ascii="Arial" w:eastAsia="Arial" w:hAnsi="Arial" w:cs="Arial"/>
                <w:color w:val="000000" w:themeColor="text1"/>
              </w:rPr>
              <w:t>strategy</w:t>
            </w:r>
            <w:r>
              <w:rPr>
                <w:rFonts w:ascii="Arial" w:eastAsia="Arial" w:hAnsi="Arial" w:cs="Arial"/>
                <w:color w:val="000000" w:themeColor="text1"/>
              </w:rPr>
              <w:t xml:space="preserve"> for the next 12 months</w:t>
            </w:r>
            <w:r w:rsidR="00532A49" w:rsidRPr="00B97DC5">
              <w:rPr>
                <w:rFonts w:ascii="Arial" w:eastAsia="Arial" w:hAnsi="Arial" w:cs="Arial"/>
                <w:color w:val="000000" w:themeColor="text1"/>
              </w:rPr>
              <w:t>.</w:t>
            </w:r>
            <w:r>
              <w:rPr>
                <w:rFonts w:ascii="Arial" w:eastAsia="Arial" w:hAnsi="Arial" w:cs="Arial"/>
                <w:color w:val="000000" w:themeColor="text1"/>
              </w:rPr>
              <w:t xml:space="preserve"> This includes internal and multi-agency training.  Appreciative</w:t>
            </w:r>
            <w:r w:rsidR="00532A49" w:rsidRPr="00B97DC5">
              <w:rPr>
                <w:rFonts w:ascii="Arial" w:eastAsia="Arial" w:hAnsi="Arial" w:cs="Arial"/>
                <w:color w:val="000000" w:themeColor="text1"/>
              </w:rPr>
              <w:t xml:space="preserve"> </w:t>
            </w:r>
            <w:r>
              <w:rPr>
                <w:rFonts w:ascii="Arial" w:eastAsia="Arial" w:hAnsi="Arial" w:cs="Arial"/>
                <w:color w:val="000000" w:themeColor="text1"/>
              </w:rPr>
              <w:t>E</w:t>
            </w:r>
            <w:r w:rsidR="00532A49">
              <w:rPr>
                <w:rFonts w:ascii="Arial" w:eastAsia="Arial" w:hAnsi="Arial" w:cs="Arial"/>
                <w:color w:val="000000" w:themeColor="text1"/>
              </w:rPr>
              <w:t xml:space="preserve">nquiry </w:t>
            </w:r>
            <w:r>
              <w:rPr>
                <w:rFonts w:ascii="Arial" w:eastAsia="Arial" w:hAnsi="Arial" w:cs="Arial"/>
                <w:color w:val="000000" w:themeColor="text1"/>
              </w:rPr>
              <w:t>training has</w:t>
            </w:r>
            <w:r w:rsidR="00532A49" w:rsidRPr="00B97DC5">
              <w:rPr>
                <w:rFonts w:ascii="Arial" w:eastAsia="Arial" w:hAnsi="Arial" w:cs="Arial"/>
                <w:color w:val="000000" w:themeColor="text1"/>
              </w:rPr>
              <w:t xml:space="preserve"> </w:t>
            </w:r>
            <w:r w:rsidR="00532A49">
              <w:rPr>
                <w:rFonts w:ascii="Arial" w:eastAsia="Arial" w:hAnsi="Arial" w:cs="Arial"/>
                <w:color w:val="000000" w:themeColor="text1"/>
              </w:rPr>
              <w:t xml:space="preserve">now </w:t>
            </w:r>
            <w:r>
              <w:rPr>
                <w:rFonts w:ascii="Arial" w:eastAsia="Arial" w:hAnsi="Arial" w:cs="Arial"/>
                <w:color w:val="000000" w:themeColor="text1"/>
              </w:rPr>
              <w:t>been arranged, and b</w:t>
            </w:r>
            <w:r w:rsidR="00532A49">
              <w:rPr>
                <w:rFonts w:ascii="Arial" w:eastAsia="Arial" w:hAnsi="Arial" w:cs="Arial"/>
                <w:color w:val="000000" w:themeColor="text1"/>
              </w:rPr>
              <w:t xml:space="preserve">oth areas have looked at ensuring </w:t>
            </w:r>
            <w:r w:rsidR="00532A49" w:rsidRPr="00B97DC5">
              <w:rPr>
                <w:rFonts w:ascii="Arial" w:eastAsia="Arial" w:hAnsi="Arial" w:cs="Arial"/>
                <w:color w:val="000000" w:themeColor="text1"/>
              </w:rPr>
              <w:t>message</w:t>
            </w:r>
            <w:r w:rsidR="00532A49">
              <w:rPr>
                <w:rFonts w:ascii="Arial" w:eastAsia="Arial" w:hAnsi="Arial" w:cs="Arial"/>
                <w:color w:val="000000" w:themeColor="text1"/>
              </w:rPr>
              <w:t>s have been circulated</w:t>
            </w:r>
            <w:r w:rsidR="00532A49" w:rsidRPr="00B97DC5">
              <w:rPr>
                <w:rFonts w:ascii="Arial" w:eastAsia="Arial" w:hAnsi="Arial" w:cs="Arial"/>
                <w:color w:val="000000" w:themeColor="text1"/>
              </w:rPr>
              <w:t xml:space="preserve"> regarding the </w:t>
            </w:r>
            <w:r>
              <w:rPr>
                <w:rFonts w:ascii="Arial" w:eastAsia="Arial" w:hAnsi="Arial" w:cs="Arial"/>
                <w:color w:val="000000" w:themeColor="text1"/>
              </w:rPr>
              <w:t xml:space="preserve">Northumbria Missing Adults </w:t>
            </w:r>
            <w:r w:rsidR="00532A49" w:rsidRPr="00B97DC5">
              <w:rPr>
                <w:rFonts w:ascii="Arial" w:eastAsia="Arial" w:hAnsi="Arial" w:cs="Arial"/>
                <w:color w:val="000000" w:themeColor="text1"/>
              </w:rPr>
              <w:t>protocol</w:t>
            </w:r>
            <w:r>
              <w:rPr>
                <w:rFonts w:ascii="Arial" w:eastAsia="Arial" w:hAnsi="Arial" w:cs="Arial"/>
                <w:color w:val="000000" w:themeColor="text1"/>
              </w:rPr>
              <w:t>,</w:t>
            </w:r>
            <w:r w:rsidR="00532A49">
              <w:rPr>
                <w:rFonts w:ascii="Arial" w:eastAsia="Arial" w:hAnsi="Arial" w:cs="Arial"/>
                <w:color w:val="000000" w:themeColor="text1"/>
              </w:rPr>
              <w:t xml:space="preserve"> and the importance of promoting the Herbert and Winnie protocols.</w:t>
            </w:r>
            <w:r w:rsidR="00532A49" w:rsidRPr="00B97DC5">
              <w:rPr>
                <w:rFonts w:ascii="Arial" w:eastAsia="Arial" w:hAnsi="Arial" w:cs="Arial"/>
                <w:color w:val="000000" w:themeColor="text1"/>
              </w:rPr>
              <w:t xml:space="preserve"> Some work is being undertaken in relation to Making Safeguarding Personal</w:t>
            </w:r>
            <w:r w:rsidR="00532A49">
              <w:rPr>
                <w:rFonts w:ascii="Arial" w:eastAsia="Arial" w:hAnsi="Arial" w:cs="Arial"/>
                <w:color w:val="000000" w:themeColor="text1"/>
              </w:rPr>
              <w:t xml:space="preserve"> and circulating briefings reminding people of all the available toolkits.</w:t>
            </w:r>
          </w:p>
          <w:p w14:paraId="7507E1EA" w14:textId="410F0472" w:rsidR="00B77F1A" w:rsidRDefault="00B77F1A" w:rsidP="00E06896">
            <w:pPr>
              <w:rPr>
                <w:rFonts w:ascii="Arial" w:eastAsia="Arial" w:hAnsi="Arial" w:cs="Arial"/>
                <w:b/>
              </w:rPr>
            </w:pPr>
            <w:r w:rsidRPr="00E06896">
              <w:rPr>
                <w:rFonts w:ascii="Arial" w:eastAsia="Arial" w:hAnsi="Arial" w:cs="Arial"/>
                <w:b/>
              </w:rPr>
              <w:t>Exploitation sub-group- Northumberland</w:t>
            </w:r>
          </w:p>
          <w:p w14:paraId="14B4B128" w14:textId="7388627C" w:rsidR="00767B36" w:rsidRDefault="0047788E" w:rsidP="00767B36">
            <w:pPr>
              <w:rPr>
                <w:rFonts w:ascii="Arial" w:eastAsia="Arial" w:hAnsi="Arial" w:cs="Arial"/>
                <w:color w:val="000000" w:themeColor="text1"/>
              </w:rPr>
            </w:pPr>
            <w:r>
              <w:rPr>
                <w:rFonts w:ascii="Arial" w:eastAsia="Arial" w:hAnsi="Arial" w:cs="Arial"/>
                <w:color w:val="000000" w:themeColor="text1"/>
              </w:rPr>
              <w:t xml:space="preserve">The Board were advised this </w:t>
            </w:r>
            <w:r w:rsidR="00FE0753">
              <w:rPr>
                <w:rFonts w:ascii="Arial" w:eastAsia="Arial" w:hAnsi="Arial" w:cs="Arial"/>
                <w:color w:val="000000" w:themeColor="text1"/>
              </w:rPr>
              <w:t>grou</w:t>
            </w:r>
            <w:r>
              <w:rPr>
                <w:rFonts w:ascii="Arial" w:eastAsia="Arial" w:hAnsi="Arial" w:cs="Arial"/>
                <w:color w:val="000000" w:themeColor="text1"/>
              </w:rPr>
              <w:t xml:space="preserve">p </w:t>
            </w:r>
            <w:r w:rsidR="004C797F">
              <w:rPr>
                <w:rFonts w:ascii="Arial" w:eastAsia="Arial" w:hAnsi="Arial" w:cs="Arial"/>
                <w:color w:val="000000" w:themeColor="text1"/>
              </w:rPr>
              <w:t xml:space="preserve">oversees </w:t>
            </w:r>
            <w:r>
              <w:rPr>
                <w:rFonts w:ascii="Arial" w:eastAsia="Arial" w:hAnsi="Arial" w:cs="Arial"/>
                <w:color w:val="000000" w:themeColor="text1"/>
              </w:rPr>
              <w:t xml:space="preserve">sexual and criminal </w:t>
            </w:r>
            <w:r w:rsidR="00FE0753">
              <w:rPr>
                <w:rFonts w:ascii="Arial" w:eastAsia="Arial" w:hAnsi="Arial" w:cs="Arial"/>
                <w:color w:val="000000" w:themeColor="text1"/>
              </w:rPr>
              <w:t>exploitation</w:t>
            </w:r>
            <w:r w:rsidR="004C797F">
              <w:rPr>
                <w:rFonts w:ascii="Arial" w:eastAsia="Arial" w:hAnsi="Arial" w:cs="Arial"/>
                <w:color w:val="000000" w:themeColor="text1"/>
              </w:rPr>
              <w:t xml:space="preserve"> work</w:t>
            </w:r>
            <w:r w:rsidR="00FE0753">
              <w:rPr>
                <w:rFonts w:ascii="Arial" w:eastAsia="Arial" w:hAnsi="Arial" w:cs="Arial"/>
                <w:color w:val="000000" w:themeColor="text1"/>
              </w:rPr>
              <w:t xml:space="preserve">. </w:t>
            </w:r>
            <w:r>
              <w:rPr>
                <w:rFonts w:ascii="Arial" w:eastAsia="Arial" w:hAnsi="Arial" w:cs="Arial"/>
                <w:color w:val="000000" w:themeColor="text1"/>
              </w:rPr>
              <w:t>A revised strategy is in place and the delivery plan is currently being finalised by the group.</w:t>
            </w:r>
            <w:r w:rsidR="00FE0753">
              <w:rPr>
                <w:rFonts w:ascii="Arial" w:eastAsia="Arial" w:hAnsi="Arial" w:cs="Arial"/>
                <w:color w:val="000000" w:themeColor="text1"/>
              </w:rPr>
              <w:t xml:space="preserve"> The plan includes community engagement and awareness, training for professionals, victims and reachable moments, and data collection. Some of the positive work withi</w:t>
            </w:r>
            <w:r w:rsidR="004C797F">
              <w:rPr>
                <w:rFonts w:ascii="Arial" w:eastAsia="Arial" w:hAnsi="Arial" w:cs="Arial"/>
                <w:color w:val="000000" w:themeColor="text1"/>
              </w:rPr>
              <w:t xml:space="preserve">n the strategy and sub-group has </w:t>
            </w:r>
            <w:r w:rsidR="00FE0753">
              <w:rPr>
                <w:rFonts w:ascii="Arial" w:eastAsia="Arial" w:hAnsi="Arial" w:cs="Arial"/>
                <w:color w:val="000000" w:themeColor="text1"/>
              </w:rPr>
              <w:t xml:space="preserve">focussed on partnership working, sharing of intelligence, raising awareness of signs and indicators, </w:t>
            </w:r>
            <w:r w:rsidR="004C797F">
              <w:rPr>
                <w:rFonts w:ascii="Arial" w:eastAsia="Arial" w:hAnsi="Arial" w:cs="Arial"/>
                <w:color w:val="000000" w:themeColor="text1"/>
              </w:rPr>
              <w:t xml:space="preserve">and </w:t>
            </w:r>
            <w:r w:rsidR="00FE0753">
              <w:rPr>
                <w:rFonts w:ascii="Arial" w:eastAsia="Arial" w:hAnsi="Arial" w:cs="Arial"/>
                <w:color w:val="000000" w:themeColor="text1"/>
              </w:rPr>
              <w:t>ea</w:t>
            </w:r>
            <w:r w:rsidR="004C797F">
              <w:rPr>
                <w:rFonts w:ascii="Arial" w:eastAsia="Arial" w:hAnsi="Arial" w:cs="Arial"/>
                <w:color w:val="000000" w:themeColor="text1"/>
              </w:rPr>
              <w:t xml:space="preserve">rly intervention and </w:t>
            </w:r>
            <w:r w:rsidR="00FE0753">
              <w:rPr>
                <w:rFonts w:ascii="Arial" w:eastAsia="Arial" w:hAnsi="Arial" w:cs="Arial"/>
                <w:color w:val="000000" w:themeColor="text1"/>
              </w:rPr>
              <w:t>preventative measures</w:t>
            </w:r>
            <w:r w:rsidR="00E928A9">
              <w:rPr>
                <w:rFonts w:ascii="Arial" w:eastAsia="Arial" w:hAnsi="Arial" w:cs="Arial"/>
                <w:color w:val="000000" w:themeColor="text1"/>
              </w:rPr>
              <w:t>.</w:t>
            </w:r>
          </w:p>
          <w:p w14:paraId="4B6647E5" w14:textId="4D3E1179" w:rsidR="00B90120" w:rsidRDefault="00B90120" w:rsidP="00DF49B3">
            <w:pPr>
              <w:rPr>
                <w:rFonts w:ascii="Arial" w:eastAsia="Arial" w:hAnsi="Arial" w:cs="Arial"/>
                <w:b/>
              </w:rPr>
            </w:pPr>
            <w:r w:rsidRPr="00B90120">
              <w:rPr>
                <w:rFonts w:ascii="Arial" w:eastAsia="Arial" w:hAnsi="Arial" w:cs="Arial"/>
                <w:b/>
              </w:rPr>
              <w:t>SARC</w:t>
            </w:r>
          </w:p>
          <w:p w14:paraId="508E2D98" w14:textId="17EB1190" w:rsidR="00066613" w:rsidRDefault="00E32C12" w:rsidP="00D321EA">
            <w:pPr>
              <w:rPr>
                <w:rFonts w:ascii="Arial" w:eastAsia="Arial" w:hAnsi="Arial" w:cs="Arial"/>
                <w:b/>
              </w:rPr>
            </w:pPr>
            <w:r>
              <w:rPr>
                <w:rFonts w:ascii="Arial" w:eastAsia="Arial" w:hAnsi="Arial" w:cs="Arial"/>
              </w:rPr>
              <w:t>The Board were updated on the progress of the cases currently being overseen by the SARC.</w:t>
            </w:r>
          </w:p>
        </w:tc>
      </w:tr>
      <w:tr w:rsidR="00616FA7" w:rsidRPr="00BF145A" w14:paraId="09C14DB1" w14:textId="77777777" w:rsidTr="007F6571">
        <w:trPr>
          <w:trHeight w:val="220"/>
        </w:trPr>
        <w:tc>
          <w:tcPr>
            <w:tcW w:w="10348" w:type="dxa"/>
          </w:tcPr>
          <w:p w14:paraId="2C1F7EE1" w14:textId="6DF90F87" w:rsidR="00CE0472" w:rsidRDefault="00CE0472" w:rsidP="00643442">
            <w:pPr>
              <w:rPr>
                <w:rFonts w:ascii="Arial" w:eastAsia="Times New Roman" w:hAnsi="Arial" w:cs="Arial"/>
                <w:b/>
                <w:color w:val="000000" w:themeColor="text1"/>
              </w:rPr>
            </w:pPr>
            <w:r>
              <w:rPr>
                <w:rFonts w:ascii="Arial" w:eastAsia="Times New Roman" w:hAnsi="Arial" w:cs="Arial"/>
                <w:b/>
                <w:color w:val="000000" w:themeColor="text1"/>
              </w:rPr>
              <w:t>Items f</w:t>
            </w:r>
            <w:r w:rsidR="00616FA7" w:rsidRPr="001657D5">
              <w:rPr>
                <w:rFonts w:ascii="Arial" w:eastAsia="Times New Roman" w:hAnsi="Arial" w:cs="Arial"/>
                <w:b/>
                <w:color w:val="000000" w:themeColor="text1"/>
              </w:rPr>
              <w:t>or information:</w:t>
            </w:r>
          </w:p>
          <w:p w14:paraId="02F0F7CC" w14:textId="6D4D9AF9" w:rsidR="00B46605" w:rsidRPr="00705017" w:rsidRDefault="0073360D" w:rsidP="00B46605">
            <w:pPr>
              <w:rPr>
                <w:rFonts w:ascii="Arial" w:hAnsi="Arial" w:cs="Arial"/>
                <w:color w:val="000000" w:themeColor="text1"/>
              </w:rPr>
            </w:pPr>
            <w:r>
              <w:rPr>
                <w:rFonts w:ascii="Arial" w:hAnsi="Arial" w:cs="Arial"/>
                <w:color w:val="000000" w:themeColor="text1"/>
              </w:rPr>
              <w:t>-</w:t>
            </w:r>
            <w:r w:rsidR="00B46605" w:rsidRPr="00705017">
              <w:rPr>
                <w:rFonts w:ascii="Arial" w:hAnsi="Arial" w:cs="Arial"/>
                <w:color w:val="000000" w:themeColor="text1"/>
              </w:rPr>
              <w:t>NICE guidance – ‘Safeguarding adults in care homes’</w:t>
            </w:r>
          </w:p>
          <w:p w14:paraId="48AFACDA" w14:textId="553F443B" w:rsidR="00B46605" w:rsidRPr="00705017" w:rsidRDefault="0073360D" w:rsidP="00B46605">
            <w:pPr>
              <w:rPr>
                <w:rFonts w:ascii="Arial" w:hAnsi="Arial" w:cs="Arial"/>
              </w:rPr>
            </w:pPr>
            <w:r>
              <w:rPr>
                <w:rFonts w:ascii="Arial" w:hAnsi="Arial" w:cs="Arial"/>
                <w:color w:val="000000" w:themeColor="text1"/>
              </w:rPr>
              <w:t>-</w:t>
            </w:r>
            <w:r w:rsidR="00B46605" w:rsidRPr="00705017">
              <w:rPr>
                <w:rFonts w:ascii="Arial" w:hAnsi="Arial" w:cs="Arial"/>
                <w:color w:val="000000" w:themeColor="text1"/>
              </w:rPr>
              <w:t>LGA/ADASS – ‘Understanding what constitutes a safeguarding concern and how to support effective outcomes’</w:t>
            </w:r>
          </w:p>
          <w:p w14:paraId="1686FBB8" w14:textId="77297C59" w:rsidR="00B46605" w:rsidRPr="00705017" w:rsidRDefault="0073360D" w:rsidP="00B46605">
            <w:pPr>
              <w:rPr>
                <w:rFonts w:ascii="Arial" w:hAnsi="Arial" w:cs="Arial"/>
                <w:color w:val="000000" w:themeColor="text1"/>
              </w:rPr>
            </w:pPr>
            <w:r>
              <w:rPr>
                <w:rFonts w:ascii="Arial" w:hAnsi="Arial" w:cs="Arial"/>
                <w:color w:val="000000" w:themeColor="text1"/>
              </w:rPr>
              <w:t>-</w:t>
            </w:r>
            <w:r w:rsidR="00B46605" w:rsidRPr="00705017">
              <w:rPr>
                <w:rFonts w:ascii="Arial" w:hAnsi="Arial" w:cs="Arial"/>
                <w:color w:val="000000" w:themeColor="text1"/>
              </w:rPr>
              <w:t>North Tyneside CCG Annual Safeguarding report</w:t>
            </w:r>
          </w:p>
          <w:p w14:paraId="1BE00A62" w14:textId="0D945846" w:rsidR="00B46605" w:rsidRPr="00705017" w:rsidRDefault="0073360D" w:rsidP="00B46605">
            <w:pPr>
              <w:rPr>
                <w:rFonts w:ascii="Arial" w:hAnsi="Arial" w:cs="Arial"/>
                <w:color w:val="000000" w:themeColor="text1"/>
              </w:rPr>
            </w:pPr>
            <w:r>
              <w:rPr>
                <w:rFonts w:ascii="Arial" w:hAnsi="Arial" w:cs="Arial"/>
                <w:color w:val="000000" w:themeColor="text1"/>
              </w:rPr>
              <w:t>-</w:t>
            </w:r>
            <w:r w:rsidR="00B46605" w:rsidRPr="00705017">
              <w:rPr>
                <w:rFonts w:ascii="Arial" w:hAnsi="Arial" w:cs="Arial"/>
                <w:color w:val="000000" w:themeColor="text1"/>
              </w:rPr>
              <w:t xml:space="preserve">Revised Prevent Pathway </w:t>
            </w:r>
            <w:r w:rsidR="00705017" w:rsidRPr="00705017">
              <w:rPr>
                <w:rFonts w:ascii="Arial" w:hAnsi="Arial" w:cs="Arial"/>
                <w:color w:val="000000" w:themeColor="text1"/>
              </w:rPr>
              <w:t>–</w:t>
            </w:r>
            <w:r w:rsidR="00B46605" w:rsidRPr="00705017">
              <w:rPr>
                <w:rFonts w:ascii="Arial" w:hAnsi="Arial" w:cs="Arial"/>
                <w:color w:val="000000" w:themeColor="text1"/>
              </w:rPr>
              <w:t xml:space="preserve"> Northumberland</w:t>
            </w:r>
          </w:p>
          <w:p w14:paraId="6AF69451" w14:textId="0F0B2550" w:rsidR="00705017" w:rsidRPr="00705017" w:rsidRDefault="0073360D" w:rsidP="00705017">
            <w:pPr>
              <w:rPr>
                <w:rFonts w:ascii="Arial" w:hAnsi="Arial" w:cs="Arial"/>
                <w:color w:val="000000" w:themeColor="text1"/>
              </w:rPr>
            </w:pPr>
            <w:r>
              <w:rPr>
                <w:rFonts w:ascii="Arial" w:hAnsi="Arial" w:cs="Arial"/>
                <w:color w:val="000000" w:themeColor="text1"/>
              </w:rPr>
              <w:t>-</w:t>
            </w:r>
            <w:r w:rsidR="00705017" w:rsidRPr="00705017">
              <w:rPr>
                <w:rFonts w:ascii="Arial" w:hAnsi="Arial" w:cs="Arial"/>
                <w:color w:val="000000" w:themeColor="text1"/>
              </w:rPr>
              <w:t>Revised Prevent Pathway – North Tyneside</w:t>
            </w:r>
          </w:p>
          <w:p w14:paraId="30158133" w14:textId="39A32429" w:rsidR="00705017" w:rsidRDefault="0073360D" w:rsidP="00705017">
            <w:pPr>
              <w:pStyle w:val="NoSpacing"/>
              <w:rPr>
                <w:rFonts w:ascii="Arial" w:hAnsi="Arial" w:cs="Arial"/>
                <w:color w:val="000000" w:themeColor="text1"/>
              </w:rPr>
            </w:pPr>
            <w:r>
              <w:rPr>
                <w:rFonts w:ascii="Arial" w:hAnsi="Arial" w:cs="Arial"/>
                <w:color w:val="000000" w:themeColor="text1"/>
              </w:rPr>
              <w:t>-</w:t>
            </w:r>
            <w:r w:rsidR="00705017" w:rsidRPr="00705017">
              <w:rPr>
                <w:rFonts w:ascii="Arial" w:hAnsi="Arial" w:cs="Arial"/>
                <w:color w:val="000000" w:themeColor="text1"/>
              </w:rPr>
              <w:t>Falls Protocol – North Tyneside</w:t>
            </w:r>
          </w:p>
          <w:p w14:paraId="78591A44" w14:textId="77777777" w:rsidR="00616FA7" w:rsidRDefault="0073360D" w:rsidP="00CE0472">
            <w:pPr>
              <w:pStyle w:val="NoSpacing"/>
              <w:rPr>
                <w:rFonts w:ascii="Arial" w:hAnsi="Arial" w:cs="Arial"/>
                <w:bCs/>
                <w:color w:val="000000" w:themeColor="text1"/>
              </w:rPr>
            </w:pPr>
            <w:r>
              <w:rPr>
                <w:rFonts w:ascii="Arial" w:hAnsi="Arial" w:cs="Arial"/>
                <w:bCs/>
                <w:color w:val="000000" w:themeColor="text1"/>
              </w:rPr>
              <w:t>-</w:t>
            </w:r>
            <w:r w:rsidR="0087388C" w:rsidRPr="0087388C">
              <w:rPr>
                <w:rFonts w:ascii="Arial" w:hAnsi="Arial" w:cs="Arial"/>
                <w:bCs/>
                <w:color w:val="000000" w:themeColor="text1"/>
              </w:rPr>
              <w:t>SAY App launch</w:t>
            </w:r>
            <w:r w:rsidR="00CE0472">
              <w:rPr>
                <w:rFonts w:ascii="Arial" w:hAnsi="Arial" w:cs="Arial"/>
                <w:bCs/>
                <w:color w:val="000000" w:themeColor="text1"/>
              </w:rPr>
              <w:t xml:space="preserve"> Northumberland</w:t>
            </w:r>
            <w:r w:rsidR="0087388C" w:rsidRPr="0087388C">
              <w:rPr>
                <w:rFonts w:ascii="Arial" w:hAnsi="Arial" w:cs="Arial"/>
                <w:bCs/>
                <w:color w:val="000000" w:themeColor="text1"/>
              </w:rPr>
              <w:t xml:space="preserve"> – promotional materials</w:t>
            </w:r>
          </w:p>
          <w:p w14:paraId="6F903154" w14:textId="00528230" w:rsidR="00CE0472" w:rsidRDefault="00CE0472" w:rsidP="00CE0472">
            <w:pPr>
              <w:pStyle w:val="NoSpacing"/>
              <w:rPr>
                <w:rFonts w:ascii="Arial" w:eastAsia="Arial" w:hAnsi="Arial" w:cs="Arial"/>
                <w:b/>
              </w:rPr>
            </w:pPr>
          </w:p>
        </w:tc>
      </w:tr>
      <w:tr w:rsidR="007F6571" w:rsidRPr="00BF145A" w14:paraId="43E65020" w14:textId="77777777" w:rsidTr="007F6571">
        <w:trPr>
          <w:trHeight w:val="220"/>
        </w:trPr>
        <w:tc>
          <w:tcPr>
            <w:tcW w:w="10348" w:type="dxa"/>
          </w:tcPr>
          <w:p w14:paraId="57D967DD" w14:textId="23168870" w:rsidR="00725A4E" w:rsidRDefault="00725A4E" w:rsidP="0073097B">
            <w:pPr>
              <w:rPr>
                <w:rFonts w:ascii="Arial" w:eastAsia="Arial" w:hAnsi="Arial" w:cs="Arial"/>
                <w:b/>
              </w:rPr>
            </w:pPr>
            <w:r>
              <w:rPr>
                <w:rFonts w:ascii="Arial" w:eastAsia="Arial" w:hAnsi="Arial" w:cs="Arial"/>
                <w:b/>
              </w:rPr>
              <w:t>Date</w:t>
            </w:r>
            <w:r w:rsidR="0073097B">
              <w:rPr>
                <w:rFonts w:ascii="Arial" w:eastAsia="Arial" w:hAnsi="Arial" w:cs="Arial"/>
                <w:b/>
              </w:rPr>
              <w:t xml:space="preserve"> of Next Meeting</w:t>
            </w:r>
            <w:r w:rsidR="00E57079">
              <w:rPr>
                <w:rFonts w:ascii="Arial" w:eastAsia="Arial" w:hAnsi="Arial" w:cs="Arial"/>
                <w:b/>
              </w:rPr>
              <w:t xml:space="preserve">: </w:t>
            </w:r>
            <w:r w:rsidR="0090446E">
              <w:rPr>
                <w:rFonts w:ascii="Arial" w:eastAsia="Arial" w:hAnsi="Arial" w:cs="Arial"/>
                <w:b/>
              </w:rPr>
              <w:t xml:space="preserve"> </w:t>
            </w:r>
          </w:p>
          <w:p w14:paraId="4A7263B9" w14:textId="529DC485" w:rsidR="0073097B" w:rsidRPr="0073097B" w:rsidRDefault="00AD75DD" w:rsidP="0073097B">
            <w:pPr>
              <w:rPr>
                <w:rFonts w:ascii="Arial" w:eastAsia="Arial" w:hAnsi="Arial" w:cs="Arial"/>
                <w:b/>
              </w:rPr>
            </w:pPr>
            <w:r>
              <w:rPr>
                <w:rFonts w:ascii="Arial" w:eastAsia="Arial" w:hAnsi="Arial" w:cs="Arial"/>
                <w:bCs/>
              </w:rPr>
              <w:t>Tuesday 22</w:t>
            </w:r>
            <w:r w:rsidRPr="008D367D">
              <w:rPr>
                <w:rFonts w:ascii="Arial" w:eastAsia="Arial" w:hAnsi="Arial" w:cs="Arial"/>
                <w:bCs/>
                <w:vertAlign w:val="superscript"/>
              </w:rPr>
              <w:t>nd</w:t>
            </w:r>
            <w:r>
              <w:rPr>
                <w:rFonts w:ascii="Arial" w:eastAsia="Arial" w:hAnsi="Arial" w:cs="Arial"/>
                <w:bCs/>
              </w:rPr>
              <w:t xml:space="preserve"> June 2021, 1:00pm, Microsoft Teams.</w:t>
            </w:r>
          </w:p>
          <w:p w14:paraId="21689344" w14:textId="77777777" w:rsidR="007F6571" w:rsidRPr="00BF145A" w:rsidRDefault="007F6571" w:rsidP="00B11E1F">
            <w:pPr>
              <w:pStyle w:val="ListParagraph"/>
              <w:ind w:left="420"/>
              <w:rPr>
                <w:rFonts w:ascii="Arial" w:eastAsia="Arial" w:hAnsi="Arial" w:cs="Arial"/>
              </w:rPr>
            </w:pPr>
          </w:p>
        </w:tc>
      </w:tr>
      <w:tr w:rsidR="0073097B" w:rsidRPr="00BF145A" w14:paraId="36A65DEB" w14:textId="77777777" w:rsidTr="007F6571">
        <w:trPr>
          <w:trHeight w:val="220"/>
        </w:trPr>
        <w:tc>
          <w:tcPr>
            <w:tcW w:w="10348" w:type="dxa"/>
          </w:tcPr>
          <w:p w14:paraId="759CACD8" w14:textId="77777777" w:rsidR="0073097B" w:rsidRDefault="0073097B">
            <w:pPr>
              <w:rPr>
                <w:rFonts w:ascii="Arial" w:eastAsia="Arial" w:hAnsi="Arial" w:cs="Arial"/>
                <w:b/>
              </w:rPr>
            </w:pPr>
          </w:p>
          <w:p w14:paraId="169FD6C7" w14:textId="77777777" w:rsidR="0073097B" w:rsidRDefault="0073097B">
            <w:pPr>
              <w:rPr>
                <w:rFonts w:ascii="Arial" w:eastAsia="Arial" w:hAnsi="Arial" w:cs="Arial"/>
              </w:rPr>
            </w:pPr>
            <w:r>
              <w:rPr>
                <w:rFonts w:ascii="Arial" w:eastAsia="Arial" w:hAnsi="Arial" w:cs="Arial"/>
              </w:rPr>
              <w:t>For further information about the Safeguarding Adults and the work of the Safeguarding Adults Board please see:</w:t>
            </w:r>
          </w:p>
          <w:p w14:paraId="0CFF50F6" w14:textId="08B49DE3" w:rsidR="0073097B" w:rsidRDefault="0073097B">
            <w:pPr>
              <w:rPr>
                <w:rFonts w:ascii="Arial" w:eastAsia="Arial" w:hAnsi="Arial" w:cs="Arial"/>
              </w:rPr>
            </w:pPr>
            <w:r>
              <w:rPr>
                <w:rFonts w:ascii="Arial" w:eastAsia="Arial" w:hAnsi="Arial" w:cs="Arial"/>
              </w:rPr>
              <w:t>Nor</w:t>
            </w:r>
            <w:r w:rsidR="00BA6EB4">
              <w:rPr>
                <w:rFonts w:ascii="Arial" w:eastAsia="Arial" w:hAnsi="Arial" w:cs="Arial"/>
              </w:rPr>
              <w:t>th</w:t>
            </w:r>
            <w:r>
              <w:rPr>
                <w:rFonts w:ascii="Arial" w:eastAsia="Arial" w:hAnsi="Arial" w:cs="Arial"/>
              </w:rPr>
              <w:t>umberland:</w:t>
            </w:r>
          </w:p>
          <w:p w14:paraId="39D1977A" w14:textId="77777777" w:rsidR="0073097B" w:rsidRDefault="00521624">
            <w:hyperlink r:id="rId14" w:history="1">
              <w:r w:rsidR="0073097B">
                <w:rPr>
                  <w:rStyle w:val="Hyperlink"/>
                </w:rPr>
                <w:t>https://www.northumberland.gov.uk/Care/Support/Safeguarding.aspx</w:t>
              </w:r>
            </w:hyperlink>
          </w:p>
          <w:p w14:paraId="38AD004F" w14:textId="77777777" w:rsidR="0073097B" w:rsidRPr="0073097B" w:rsidRDefault="0073097B">
            <w:pPr>
              <w:rPr>
                <w:rFonts w:ascii="Arial" w:hAnsi="Arial" w:cs="Arial"/>
              </w:rPr>
            </w:pPr>
            <w:r>
              <w:rPr>
                <w:rFonts w:ascii="Arial" w:hAnsi="Arial" w:cs="Arial"/>
              </w:rPr>
              <w:t>North Tyneside:</w:t>
            </w:r>
          </w:p>
          <w:p w14:paraId="52B2F679" w14:textId="2E8730C8" w:rsidR="0073097B" w:rsidRPr="00E32C12" w:rsidRDefault="00521624">
            <w:hyperlink r:id="rId15" w:history="1">
              <w:r w:rsidR="0073097B">
                <w:rPr>
                  <w:rStyle w:val="Hyperlink"/>
                </w:rPr>
                <w:t>https://my.northtyneside.gov.uk/category/1033/safeguarding-adults</w:t>
              </w:r>
            </w:hyperlink>
          </w:p>
        </w:tc>
      </w:tr>
    </w:tbl>
    <w:p w14:paraId="276DD1AC" w14:textId="77777777" w:rsidR="002E0D85" w:rsidRPr="00BF145A" w:rsidRDefault="002E0D85" w:rsidP="00730539">
      <w:pPr>
        <w:pBdr>
          <w:top w:val="nil"/>
          <w:left w:val="nil"/>
          <w:bottom w:val="nil"/>
          <w:right w:val="nil"/>
          <w:between w:val="nil"/>
        </w:pBdr>
        <w:spacing w:after="0" w:line="240" w:lineRule="auto"/>
        <w:rPr>
          <w:rFonts w:ascii="Arial" w:eastAsia="Arial" w:hAnsi="Arial" w:cs="Arial"/>
          <w:b/>
          <w:color w:val="000000"/>
        </w:rPr>
      </w:pPr>
    </w:p>
    <w:p w14:paraId="3B116A08" w14:textId="77777777" w:rsidR="002E0D85" w:rsidRPr="00BF145A" w:rsidRDefault="00642261">
      <w:pPr>
        <w:rPr>
          <w:rFonts w:ascii="Arial" w:eastAsia="Arial" w:hAnsi="Arial" w:cs="Arial"/>
          <w:b/>
        </w:rPr>
      </w:pPr>
      <w:r w:rsidRPr="00BF145A">
        <w:rPr>
          <w:rFonts w:ascii="Arial" w:hAnsi="Arial" w:cs="Arial"/>
        </w:rPr>
        <w:br w:type="page"/>
      </w:r>
    </w:p>
    <w:p w14:paraId="261D97BD" w14:textId="77777777" w:rsidR="002E0D85" w:rsidRPr="00BF145A" w:rsidRDefault="00642261">
      <w:pPr>
        <w:pBdr>
          <w:top w:val="nil"/>
          <w:left w:val="nil"/>
          <w:bottom w:val="nil"/>
          <w:right w:val="nil"/>
          <w:between w:val="nil"/>
        </w:pBdr>
        <w:spacing w:after="0" w:line="240" w:lineRule="auto"/>
        <w:rPr>
          <w:rFonts w:ascii="Arial" w:eastAsia="Arial" w:hAnsi="Arial" w:cs="Arial"/>
          <w:b/>
          <w:color w:val="000000"/>
        </w:rPr>
      </w:pPr>
      <w:r w:rsidRPr="00BF145A">
        <w:rPr>
          <w:rFonts w:ascii="Arial" w:eastAsia="Arial" w:hAnsi="Arial" w:cs="Arial"/>
          <w:b/>
          <w:color w:val="000000"/>
        </w:rPr>
        <w:lastRenderedPageBreak/>
        <w:t>Glossary of Abbreviations</w:t>
      </w:r>
    </w:p>
    <w:p w14:paraId="5852F78A" w14:textId="77777777" w:rsidR="002E0D85" w:rsidRPr="00BF145A" w:rsidRDefault="002E0D85">
      <w:pPr>
        <w:pBdr>
          <w:top w:val="nil"/>
          <w:left w:val="nil"/>
          <w:bottom w:val="nil"/>
          <w:right w:val="nil"/>
          <w:between w:val="nil"/>
        </w:pBdr>
        <w:spacing w:after="0" w:line="240" w:lineRule="auto"/>
        <w:rPr>
          <w:rFonts w:ascii="Arial" w:eastAsia="Arial" w:hAnsi="Arial" w:cs="Arial"/>
          <w:b/>
          <w:color w:val="000000"/>
        </w:rPr>
      </w:pPr>
    </w:p>
    <w:tbl>
      <w:tblPr>
        <w:tblStyle w:val="a1"/>
        <w:tblW w:w="8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7193"/>
      </w:tblGrid>
      <w:tr w:rsidR="002E0D85" w:rsidRPr="00BF145A" w14:paraId="5DA9A5E9" w14:textId="77777777">
        <w:tc>
          <w:tcPr>
            <w:tcW w:w="1030" w:type="dxa"/>
          </w:tcPr>
          <w:p w14:paraId="01EF46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ASC</w:t>
            </w:r>
          </w:p>
        </w:tc>
        <w:tc>
          <w:tcPr>
            <w:tcW w:w="7193" w:type="dxa"/>
          </w:tcPr>
          <w:p w14:paraId="5378D5A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Adult Social Care</w:t>
            </w:r>
          </w:p>
        </w:tc>
      </w:tr>
      <w:tr w:rsidR="002E0D85" w:rsidRPr="00BF145A" w14:paraId="7DB3DF47" w14:textId="77777777">
        <w:tc>
          <w:tcPr>
            <w:tcW w:w="1030" w:type="dxa"/>
          </w:tcPr>
          <w:p w14:paraId="504ED3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BG</w:t>
            </w:r>
          </w:p>
        </w:tc>
        <w:tc>
          <w:tcPr>
            <w:tcW w:w="7193" w:type="dxa"/>
          </w:tcPr>
          <w:p w14:paraId="7B18B3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Business Group</w:t>
            </w:r>
          </w:p>
        </w:tc>
      </w:tr>
      <w:tr w:rsidR="002E0D85" w:rsidRPr="00BF145A" w14:paraId="78A76306" w14:textId="77777777">
        <w:tc>
          <w:tcPr>
            <w:tcW w:w="1030" w:type="dxa"/>
          </w:tcPr>
          <w:p w14:paraId="788998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BIA</w:t>
            </w:r>
          </w:p>
        </w:tc>
        <w:tc>
          <w:tcPr>
            <w:tcW w:w="7193" w:type="dxa"/>
          </w:tcPr>
          <w:p w14:paraId="51B06F3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Best Interest Assessor</w:t>
            </w:r>
          </w:p>
        </w:tc>
      </w:tr>
      <w:tr w:rsidR="002E0D85" w:rsidRPr="00BF145A" w14:paraId="09018C5C" w14:textId="77777777">
        <w:tc>
          <w:tcPr>
            <w:tcW w:w="1030" w:type="dxa"/>
          </w:tcPr>
          <w:p w14:paraId="488ED96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CCG</w:t>
            </w:r>
          </w:p>
        </w:tc>
        <w:tc>
          <w:tcPr>
            <w:tcW w:w="7193" w:type="dxa"/>
          </w:tcPr>
          <w:p w14:paraId="2B37714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Clinical Commissioning Group</w:t>
            </w:r>
          </w:p>
        </w:tc>
      </w:tr>
      <w:tr w:rsidR="002E0D85" w:rsidRPr="00BF145A" w14:paraId="5EE4B56D" w14:textId="77777777">
        <w:tc>
          <w:tcPr>
            <w:tcW w:w="1030" w:type="dxa"/>
          </w:tcPr>
          <w:p w14:paraId="1B72578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CMHT</w:t>
            </w:r>
            <w:r w:rsidRPr="00BF145A">
              <w:rPr>
                <w:rFonts w:ascii="Arial" w:eastAsia="Arial" w:hAnsi="Arial" w:cs="Arial"/>
                <w:color w:val="000000"/>
              </w:rPr>
              <w:tab/>
            </w:r>
          </w:p>
        </w:tc>
        <w:tc>
          <w:tcPr>
            <w:tcW w:w="7193" w:type="dxa"/>
          </w:tcPr>
          <w:p w14:paraId="0C95838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Mental Health Team</w:t>
            </w:r>
          </w:p>
        </w:tc>
      </w:tr>
      <w:tr w:rsidR="002E0D85" w:rsidRPr="00BF145A" w14:paraId="7AA4759D" w14:textId="77777777">
        <w:tc>
          <w:tcPr>
            <w:tcW w:w="1030" w:type="dxa"/>
          </w:tcPr>
          <w:p w14:paraId="0711047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CQC</w:t>
            </w:r>
          </w:p>
        </w:tc>
        <w:tc>
          <w:tcPr>
            <w:tcW w:w="7193" w:type="dxa"/>
          </w:tcPr>
          <w:p w14:paraId="32E447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Care Quality Commission</w:t>
            </w:r>
          </w:p>
        </w:tc>
      </w:tr>
      <w:tr w:rsidR="002E0D85" w:rsidRPr="00BF145A" w14:paraId="37677495" w14:textId="77777777">
        <w:tc>
          <w:tcPr>
            <w:tcW w:w="1030" w:type="dxa"/>
          </w:tcPr>
          <w:p w14:paraId="124113E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CRC</w:t>
            </w:r>
          </w:p>
        </w:tc>
        <w:tc>
          <w:tcPr>
            <w:tcW w:w="7193" w:type="dxa"/>
          </w:tcPr>
          <w:p w14:paraId="65A649B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Rehabilitation Company</w:t>
            </w:r>
          </w:p>
        </w:tc>
      </w:tr>
      <w:tr w:rsidR="005E255C" w:rsidRPr="00BF145A" w14:paraId="7F2A3ACD" w14:textId="77777777">
        <w:tc>
          <w:tcPr>
            <w:tcW w:w="1030" w:type="dxa"/>
          </w:tcPr>
          <w:p w14:paraId="582CAF53" w14:textId="6756641C"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C</w:t>
            </w:r>
            <w:r w:rsidRPr="00BF145A">
              <w:rPr>
                <w:rFonts w:ascii="Arial" w:eastAsia="Arial" w:hAnsi="Arial" w:cs="Arial"/>
                <w:color w:val="000000"/>
              </w:rPr>
              <w:t>NTW</w:t>
            </w:r>
          </w:p>
        </w:tc>
        <w:tc>
          <w:tcPr>
            <w:tcW w:w="7193" w:type="dxa"/>
          </w:tcPr>
          <w:p w14:paraId="454EE815" w14:textId="784B8060"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Cumbria, </w:t>
            </w:r>
            <w:r w:rsidRPr="00BF145A">
              <w:rPr>
                <w:rFonts w:ascii="Arial" w:eastAsia="Arial" w:hAnsi="Arial" w:cs="Arial"/>
                <w:color w:val="000000"/>
              </w:rPr>
              <w:t>Northumberland, Tyne and Wear NHS Foundation Trust</w:t>
            </w:r>
          </w:p>
        </w:tc>
      </w:tr>
      <w:tr w:rsidR="002E0D85" w:rsidRPr="00BF145A" w14:paraId="4104FE40" w14:textId="77777777">
        <w:tc>
          <w:tcPr>
            <w:tcW w:w="1030" w:type="dxa"/>
          </w:tcPr>
          <w:p w14:paraId="16F0565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CVS</w:t>
            </w:r>
          </w:p>
        </w:tc>
        <w:tc>
          <w:tcPr>
            <w:tcW w:w="7193" w:type="dxa"/>
          </w:tcPr>
          <w:p w14:paraId="1D2C214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Voluntary Sector</w:t>
            </w:r>
          </w:p>
        </w:tc>
      </w:tr>
      <w:tr w:rsidR="002E0D85" w:rsidRPr="00BF145A" w14:paraId="2BC52040" w14:textId="77777777">
        <w:tc>
          <w:tcPr>
            <w:tcW w:w="1030" w:type="dxa"/>
          </w:tcPr>
          <w:p w14:paraId="779AC13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CYPL</w:t>
            </w:r>
          </w:p>
        </w:tc>
        <w:tc>
          <w:tcPr>
            <w:tcW w:w="7193" w:type="dxa"/>
          </w:tcPr>
          <w:p w14:paraId="06F2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Children, Young People and Learning</w:t>
            </w:r>
          </w:p>
        </w:tc>
      </w:tr>
      <w:tr w:rsidR="002E0D85" w:rsidRPr="00BF145A" w14:paraId="2FE7F1DF" w14:textId="77777777">
        <w:tc>
          <w:tcPr>
            <w:tcW w:w="1030" w:type="dxa"/>
          </w:tcPr>
          <w:p w14:paraId="4472F24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DASM</w:t>
            </w:r>
            <w:r w:rsidRPr="00BF145A">
              <w:rPr>
                <w:rFonts w:ascii="Arial" w:eastAsia="Arial" w:hAnsi="Arial" w:cs="Arial"/>
                <w:color w:val="000000"/>
              </w:rPr>
              <w:tab/>
            </w:r>
          </w:p>
        </w:tc>
        <w:tc>
          <w:tcPr>
            <w:tcW w:w="7193" w:type="dxa"/>
          </w:tcPr>
          <w:p w14:paraId="08C6062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Designated Adults Safeguarding Manager</w:t>
            </w:r>
          </w:p>
        </w:tc>
      </w:tr>
      <w:tr w:rsidR="002E0D85" w:rsidRPr="00BF145A" w14:paraId="74E440BF" w14:textId="77777777">
        <w:tc>
          <w:tcPr>
            <w:tcW w:w="1030" w:type="dxa"/>
          </w:tcPr>
          <w:p w14:paraId="7036C5B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DoL</w:t>
            </w:r>
          </w:p>
        </w:tc>
        <w:tc>
          <w:tcPr>
            <w:tcW w:w="7193" w:type="dxa"/>
          </w:tcPr>
          <w:p w14:paraId="004BBE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Deprivation of Liberty</w:t>
            </w:r>
          </w:p>
        </w:tc>
      </w:tr>
      <w:tr w:rsidR="002E0D85" w:rsidRPr="00BF145A" w14:paraId="2FD5E43A" w14:textId="77777777">
        <w:tc>
          <w:tcPr>
            <w:tcW w:w="1030" w:type="dxa"/>
          </w:tcPr>
          <w:p w14:paraId="7394E40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GMC</w:t>
            </w:r>
            <w:r w:rsidRPr="00BF145A">
              <w:rPr>
                <w:rFonts w:ascii="Arial" w:eastAsia="Arial" w:hAnsi="Arial" w:cs="Arial"/>
                <w:color w:val="000000"/>
              </w:rPr>
              <w:tab/>
            </w:r>
          </w:p>
        </w:tc>
        <w:tc>
          <w:tcPr>
            <w:tcW w:w="7193" w:type="dxa"/>
          </w:tcPr>
          <w:p w14:paraId="31FC1C4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General Medical Council</w:t>
            </w:r>
          </w:p>
        </w:tc>
      </w:tr>
      <w:tr w:rsidR="002E0D85" w:rsidRPr="00BF145A" w14:paraId="2D831A54" w14:textId="77777777">
        <w:tc>
          <w:tcPr>
            <w:tcW w:w="1030" w:type="dxa"/>
          </w:tcPr>
          <w:p w14:paraId="3BA1586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HWWB</w:t>
            </w:r>
          </w:p>
        </w:tc>
        <w:tc>
          <w:tcPr>
            <w:tcW w:w="7193" w:type="dxa"/>
          </w:tcPr>
          <w:p w14:paraId="37C8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Health Well Being Board</w:t>
            </w:r>
          </w:p>
        </w:tc>
      </w:tr>
      <w:tr w:rsidR="002E0D85" w:rsidRPr="00BF145A" w14:paraId="241131DA" w14:textId="77777777">
        <w:tc>
          <w:tcPr>
            <w:tcW w:w="1030" w:type="dxa"/>
          </w:tcPr>
          <w:p w14:paraId="1995DC8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IMR</w:t>
            </w:r>
          </w:p>
        </w:tc>
        <w:tc>
          <w:tcPr>
            <w:tcW w:w="7193" w:type="dxa"/>
          </w:tcPr>
          <w:p w14:paraId="253958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Independent Management Review</w:t>
            </w:r>
          </w:p>
        </w:tc>
      </w:tr>
      <w:tr w:rsidR="002E0D85" w:rsidRPr="00BF145A" w14:paraId="050AF48D" w14:textId="77777777">
        <w:tc>
          <w:tcPr>
            <w:tcW w:w="1030" w:type="dxa"/>
          </w:tcPr>
          <w:p w14:paraId="42B24F90"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LADO</w:t>
            </w:r>
          </w:p>
        </w:tc>
        <w:tc>
          <w:tcPr>
            <w:tcW w:w="7193" w:type="dxa"/>
          </w:tcPr>
          <w:p w14:paraId="4DA3193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Authority Designated Officer</w:t>
            </w:r>
          </w:p>
        </w:tc>
      </w:tr>
      <w:tr w:rsidR="002E0D85" w:rsidRPr="00BF145A" w14:paraId="469FE36D" w14:textId="77777777">
        <w:tc>
          <w:tcPr>
            <w:tcW w:w="1030" w:type="dxa"/>
          </w:tcPr>
          <w:p w14:paraId="1054871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LD</w:t>
            </w:r>
          </w:p>
        </w:tc>
        <w:tc>
          <w:tcPr>
            <w:tcW w:w="7193" w:type="dxa"/>
          </w:tcPr>
          <w:p w14:paraId="15CF23D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Learning Disability</w:t>
            </w:r>
          </w:p>
        </w:tc>
      </w:tr>
      <w:tr w:rsidR="002E0D85" w:rsidRPr="00BF145A" w14:paraId="00A56C38" w14:textId="77777777">
        <w:tc>
          <w:tcPr>
            <w:tcW w:w="1030" w:type="dxa"/>
          </w:tcPr>
          <w:p w14:paraId="7EE4960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LSCB</w:t>
            </w:r>
          </w:p>
          <w:p w14:paraId="225C64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NCC</w:t>
            </w:r>
            <w:r w:rsidRPr="00BF145A">
              <w:rPr>
                <w:rFonts w:ascii="Arial" w:eastAsia="Arial" w:hAnsi="Arial" w:cs="Arial"/>
                <w:color w:val="000000"/>
              </w:rPr>
              <w:tab/>
            </w:r>
          </w:p>
        </w:tc>
        <w:tc>
          <w:tcPr>
            <w:tcW w:w="7193" w:type="dxa"/>
          </w:tcPr>
          <w:p w14:paraId="4D8F54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Safeguarding Children’s Board</w:t>
            </w:r>
          </w:p>
          <w:p w14:paraId="0EB63F4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Northumberland County Council</w:t>
            </w:r>
          </w:p>
        </w:tc>
      </w:tr>
      <w:tr w:rsidR="002E0D85" w:rsidRPr="00BF145A" w14:paraId="0C0BC4CF" w14:textId="77777777">
        <w:tc>
          <w:tcPr>
            <w:tcW w:w="1030" w:type="dxa"/>
          </w:tcPr>
          <w:p w14:paraId="65355E6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NEPO</w:t>
            </w:r>
          </w:p>
        </w:tc>
        <w:tc>
          <w:tcPr>
            <w:tcW w:w="7193" w:type="dxa"/>
          </w:tcPr>
          <w:p w14:paraId="4B72BE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East Purchasing Organisation</w:t>
            </w:r>
          </w:p>
        </w:tc>
      </w:tr>
      <w:tr w:rsidR="002E0D85" w:rsidRPr="00BF145A" w14:paraId="5CF38F40" w14:textId="77777777">
        <w:tc>
          <w:tcPr>
            <w:tcW w:w="1030" w:type="dxa"/>
          </w:tcPr>
          <w:p w14:paraId="3A89E78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NHCFT</w:t>
            </w:r>
          </w:p>
        </w:tc>
        <w:tc>
          <w:tcPr>
            <w:tcW w:w="7193" w:type="dxa"/>
          </w:tcPr>
          <w:p w14:paraId="5783237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Northumbria  Healthcare NHS Foundation Trust</w:t>
            </w:r>
          </w:p>
        </w:tc>
      </w:tr>
      <w:tr w:rsidR="002E0D85" w:rsidRPr="00BF145A" w14:paraId="1FE1149F" w14:textId="77777777">
        <w:tc>
          <w:tcPr>
            <w:tcW w:w="1030" w:type="dxa"/>
          </w:tcPr>
          <w:p w14:paraId="06CB64F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NTC</w:t>
            </w:r>
          </w:p>
        </w:tc>
        <w:tc>
          <w:tcPr>
            <w:tcW w:w="7193" w:type="dxa"/>
          </w:tcPr>
          <w:p w14:paraId="43EE167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Tyneside Council</w:t>
            </w:r>
          </w:p>
        </w:tc>
      </w:tr>
      <w:tr w:rsidR="002E0D85" w:rsidRPr="00BF145A" w14:paraId="09C1E477" w14:textId="77777777">
        <w:tc>
          <w:tcPr>
            <w:tcW w:w="1030" w:type="dxa"/>
          </w:tcPr>
          <w:p w14:paraId="2FEE805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NPS</w:t>
            </w:r>
          </w:p>
        </w:tc>
        <w:tc>
          <w:tcPr>
            <w:tcW w:w="7193" w:type="dxa"/>
          </w:tcPr>
          <w:p w14:paraId="6BBE975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National Probation Service</w:t>
            </w:r>
          </w:p>
        </w:tc>
      </w:tr>
      <w:tr w:rsidR="002E0D85" w:rsidRPr="00BF145A" w14:paraId="76CE146F" w14:textId="77777777">
        <w:tc>
          <w:tcPr>
            <w:tcW w:w="1030" w:type="dxa"/>
          </w:tcPr>
          <w:p w14:paraId="6E6671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QAF</w:t>
            </w:r>
          </w:p>
          <w:p w14:paraId="6B24393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QSG</w:t>
            </w:r>
          </w:p>
        </w:tc>
        <w:tc>
          <w:tcPr>
            <w:tcW w:w="7193" w:type="dxa"/>
          </w:tcPr>
          <w:p w14:paraId="67B3C98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Quality Assessment Framework</w:t>
            </w:r>
          </w:p>
          <w:p w14:paraId="7746EB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Quality Surveillance Group </w:t>
            </w:r>
          </w:p>
        </w:tc>
      </w:tr>
      <w:tr w:rsidR="002E0D85" w:rsidRPr="00BF145A" w14:paraId="6393D68E" w14:textId="77777777">
        <w:tc>
          <w:tcPr>
            <w:tcW w:w="1030" w:type="dxa"/>
          </w:tcPr>
          <w:p w14:paraId="5AF2EC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SAB</w:t>
            </w:r>
          </w:p>
        </w:tc>
        <w:tc>
          <w:tcPr>
            <w:tcW w:w="7193" w:type="dxa"/>
          </w:tcPr>
          <w:p w14:paraId="34740FE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Board</w:t>
            </w:r>
          </w:p>
        </w:tc>
      </w:tr>
      <w:tr w:rsidR="002E0D85" w:rsidRPr="00BF145A" w14:paraId="30774F7F" w14:textId="77777777">
        <w:tc>
          <w:tcPr>
            <w:tcW w:w="1030" w:type="dxa"/>
          </w:tcPr>
          <w:p w14:paraId="399AEF2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SAR</w:t>
            </w:r>
          </w:p>
        </w:tc>
        <w:tc>
          <w:tcPr>
            <w:tcW w:w="7193" w:type="dxa"/>
          </w:tcPr>
          <w:p w14:paraId="07D5CF1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w:t>
            </w:r>
          </w:p>
        </w:tc>
      </w:tr>
      <w:tr w:rsidR="002E0D85" w:rsidRPr="00BF145A" w14:paraId="5AC9BB57" w14:textId="77777777">
        <w:tc>
          <w:tcPr>
            <w:tcW w:w="1030" w:type="dxa"/>
          </w:tcPr>
          <w:p w14:paraId="6C318B4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SARC </w:t>
            </w:r>
          </w:p>
        </w:tc>
        <w:tc>
          <w:tcPr>
            <w:tcW w:w="7193" w:type="dxa"/>
          </w:tcPr>
          <w:p w14:paraId="43BA3D2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 Committee</w:t>
            </w:r>
          </w:p>
        </w:tc>
      </w:tr>
      <w:tr w:rsidR="002E0D85" w:rsidRPr="00BF145A" w14:paraId="345B11B9" w14:textId="77777777">
        <w:tc>
          <w:tcPr>
            <w:tcW w:w="1030" w:type="dxa"/>
          </w:tcPr>
          <w:p w14:paraId="0824EA3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w:t>
            </w:r>
          </w:p>
        </w:tc>
        <w:tc>
          <w:tcPr>
            <w:tcW w:w="7193" w:type="dxa"/>
          </w:tcPr>
          <w:p w14:paraId="0B396818"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Sexual Exploitation</w:t>
            </w:r>
          </w:p>
        </w:tc>
      </w:tr>
      <w:tr w:rsidR="002E0D85" w:rsidRPr="00BF145A" w14:paraId="141B59E3" w14:textId="77777777">
        <w:tc>
          <w:tcPr>
            <w:tcW w:w="1030" w:type="dxa"/>
          </w:tcPr>
          <w:p w14:paraId="24C3B81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T&amp;F</w:t>
            </w:r>
          </w:p>
        </w:tc>
        <w:tc>
          <w:tcPr>
            <w:tcW w:w="7193" w:type="dxa"/>
          </w:tcPr>
          <w:p w14:paraId="037AABB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Task and Finish</w:t>
            </w:r>
          </w:p>
        </w:tc>
      </w:tr>
      <w:tr w:rsidR="002E0D85" w:rsidRPr="00BF145A" w14:paraId="416DDC1B" w14:textId="77777777">
        <w:tc>
          <w:tcPr>
            <w:tcW w:w="1030" w:type="dxa"/>
          </w:tcPr>
          <w:p w14:paraId="7854265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WDG</w:t>
            </w:r>
          </w:p>
        </w:tc>
        <w:tc>
          <w:tcPr>
            <w:tcW w:w="7193" w:type="dxa"/>
          </w:tcPr>
          <w:p w14:paraId="4F4FBF6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Workforce Development Group</w:t>
            </w:r>
          </w:p>
        </w:tc>
      </w:tr>
      <w:tr w:rsidR="002E0D85" w:rsidRPr="00BF145A" w14:paraId="5C31D59A" w14:textId="77777777">
        <w:tc>
          <w:tcPr>
            <w:tcW w:w="1030" w:type="dxa"/>
          </w:tcPr>
          <w:p w14:paraId="2EA1D8EB" w14:textId="77777777" w:rsidR="002E0D85" w:rsidRPr="00BF145A" w:rsidRDefault="002E0D85">
            <w:pPr>
              <w:pBdr>
                <w:top w:val="nil"/>
                <w:left w:val="nil"/>
                <w:bottom w:val="nil"/>
                <w:right w:val="nil"/>
                <w:between w:val="nil"/>
              </w:pBdr>
              <w:rPr>
                <w:rFonts w:ascii="Arial" w:eastAsia="Arial" w:hAnsi="Arial" w:cs="Arial"/>
                <w:color w:val="000000"/>
              </w:rPr>
            </w:pPr>
          </w:p>
        </w:tc>
        <w:tc>
          <w:tcPr>
            <w:tcW w:w="7193" w:type="dxa"/>
          </w:tcPr>
          <w:p w14:paraId="120B726F" w14:textId="77777777" w:rsidR="002E0D85" w:rsidRPr="00BF145A" w:rsidRDefault="002E0D85">
            <w:pPr>
              <w:pBdr>
                <w:top w:val="nil"/>
                <w:left w:val="nil"/>
                <w:bottom w:val="nil"/>
                <w:right w:val="nil"/>
                <w:between w:val="nil"/>
              </w:pBdr>
              <w:rPr>
                <w:rFonts w:ascii="Arial" w:eastAsia="Arial" w:hAnsi="Arial" w:cs="Arial"/>
                <w:color w:val="000000"/>
              </w:rPr>
            </w:pPr>
          </w:p>
        </w:tc>
      </w:tr>
    </w:tbl>
    <w:p w14:paraId="7EDC6782" w14:textId="77777777" w:rsidR="002E0D85" w:rsidRPr="00BF145A" w:rsidRDefault="002E0D85">
      <w:pPr>
        <w:pBdr>
          <w:top w:val="nil"/>
          <w:left w:val="nil"/>
          <w:bottom w:val="nil"/>
          <w:right w:val="nil"/>
          <w:between w:val="nil"/>
        </w:pBdr>
        <w:spacing w:after="0" w:line="240" w:lineRule="auto"/>
        <w:rPr>
          <w:rFonts w:ascii="Arial" w:eastAsia="Arial" w:hAnsi="Arial" w:cs="Arial"/>
          <w:color w:val="000000"/>
        </w:rPr>
      </w:pPr>
    </w:p>
    <w:p w14:paraId="687BDC03" w14:textId="77777777" w:rsidR="002E0D85" w:rsidRDefault="002E0D85">
      <w:pPr>
        <w:rPr>
          <w:rFonts w:ascii="Arial" w:eastAsia="Arial" w:hAnsi="Arial" w:cs="Arial"/>
          <w:sz w:val="24"/>
          <w:szCs w:val="24"/>
        </w:rPr>
      </w:pPr>
    </w:p>
    <w:sectPr w:rsidR="002E0D8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BC24E" w14:textId="77777777" w:rsidR="00521624" w:rsidRDefault="00521624">
      <w:pPr>
        <w:spacing w:after="0" w:line="240" w:lineRule="auto"/>
      </w:pPr>
      <w:r>
        <w:separator/>
      </w:r>
    </w:p>
  </w:endnote>
  <w:endnote w:type="continuationSeparator" w:id="0">
    <w:p w14:paraId="7C1C1E12" w14:textId="77777777" w:rsidR="00521624" w:rsidRDefault="0052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156"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78E1" w14:textId="77777777" w:rsidR="001272A8" w:rsidRDefault="001272A8">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EE0894">
      <w:rPr>
        <w:noProof/>
        <w:color w:val="000000"/>
      </w:rPr>
      <w:t>1</w:t>
    </w:r>
    <w:r>
      <w:rPr>
        <w:color w:val="000000"/>
      </w:rPr>
      <w:fldChar w:fldCharType="end"/>
    </w:r>
  </w:p>
  <w:p w14:paraId="4864107A" w14:textId="77777777" w:rsidR="001272A8" w:rsidRDefault="001272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F7EA"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C621" w14:textId="77777777" w:rsidR="00521624" w:rsidRDefault="00521624">
      <w:pPr>
        <w:spacing w:after="0" w:line="240" w:lineRule="auto"/>
      </w:pPr>
      <w:r>
        <w:separator/>
      </w:r>
    </w:p>
  </w:footnote>
  <w:footnote w:type="continuationSeparator" w:id="0">
    <w:p w14:paraId="1500C55F" w14:textId="77777777" w:rsidR="00521624" w:rsidRDefault="00521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C9AD"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A805" w14:textId="77777777" w:rsidR="001272A8" w:rsidRDefault="00521624">
    <w:pPr>
      <w:pBdr>
        <w:top w:val="nil"/>
        <w:left w:val="nil"/>
        <w:bottom w:val="nil"/>
        <w:right w:val="nil"/>
        <w:between w:val="nil"/>
      </w:pBdr>
      <w:tabs>
        <w:tab w:val="center" w:pos="4513"/>
        <w:tab w:val="right" w:pos="9026"/>
      </w:tabs>
      <w:spacing w:after="0" w:line="240" w:lineRule="auto"/>
      <w:rPr>
        <w:color w:val="000000"/>
      </w:rPr>
    </w:pPr>
    <w:sdt>
      <w:sdtPr>
        <w:rPr>
          <w:color w:val="000000"/>
        </w:rPr>
        <w:id w:val="-365990939"/>
        <w:docPartObj>
          <w:docPartGallery w:val="Watermarks"/>
          <w:docPartUnique/>
        </w:docPartObj>
      </w:sdtPr>
      <w:sdtEndPr/>
      <w:sdtContent>
        <w:r>
          <w:rPr>
            <w:noProof/>
            <w:color w:val="000000"/>
          </w:rPr>
          <w:pict w14:anchorId="7778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E4B5"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36"/>
    <w:multiLevelType w:val="hybridMultilevel"/>
    <w:tmpl w:val="AB4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70C41"/>
    <w:multiLevelType w:val="hybridMultilevel"/>
    <w:tmpl w:val="27820B84"/>
    <w:lvl w:ilvl="0" w:tplc="A162AB4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74FF"/>
    <w:multiLevelType w:val="hybridMultilevel"/>
    <w:tmpl w:val="41B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1B81"/>
    <w:multiLevelType w:val="hybridMultilevel"/>
    <w:tmpl w:val="C0262A4A"/>
    <w:lvl w:ilvl="0" w:tplc="8916917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6E4E"/>
    <w:multiLevelType w:val="hybridMultilevel"/>
    <w:tmpl w:val="D65AEB40"/>
    <w:lvl w:ilvl="0" w:tplc="7BC6BD34">
      <w:start w:val="1"/>
      <w:numFmt w:val="bullet"/>
      <w:lvlText w:val="-"/>
      <w:lvlJc w:val="left"/>
      <w:pPr>
        <w:tabs>
          <w:tab w:val="num" w:pos="720"/>
        </w:tabs>
        <w:ind w:left="720" w:hanging="360"/>
      </w:pPr>
      <w:rPr>
        <w:rFonts w:ascii="Times New Roman" w:hAnsi="Times New Roman" w:hint="default"/>
      </w:rPr>
    </w:lvl>
    <w:lvl w:ilvl="1" w:tplc="28A6EA0C" w:tentative="1">
      <w:start w:val="1"/>
      <w:numFmt w:val="bullet"/>
      <w:lvlText w:val="-"/>
      <w:lvlJc w:val="left"/>
      <w:pPr>
        <w:tabs>
          <w:tab w:val="num" w:pos="1440"/>
        </w:tabs>
        <w:ind w:left="1440" w:hanging="360"/>
      </w:pPr>
      <w:rPr>
        <w:rFonts w:ascii="Times New Roman" w:hAnsi="Times New Roman" w:hint="default"/>
      </w:rPr>
    </w:lvl>
    <w:lvl w:ilvl="2" w:tplc="86E2292C" w:tentative="1">
      <w:start w:val="1"/>
      <w:numFmt w:val="bullet"/>
      <w:lvlText w:val="-"/>
      <w:lvlJc w:val="left"/>
      <w:pPr>
        <w:tabs>
          <w:tab w:val="num" w:pos="2160"/>
        </w:tabs>
        <w:ind w:left="2160" w:hanging="360"/>
      </w:pPr>
      <w:rPr>
        <w:rFonts w:ascii="Times New Roman" w:hAnsi="Times New Roman" w:hint="default"/>
      </w:rPr>
    </w:lvl>
    <w:lvl w:ilvl="3" w:tplc="F88E29E2" w:tentative="1">
      <w:start w:val="1"/>
      <w:numFmt w:val="bullet"/>
      <w:lvlText w:val="-"/>
      <w:lvlJc w:val="left"/>
      <w:pPr>
        <w:tabs>
          <w:tab w:val="num" w:pos="2880"/>
        </w:tabs>
        <w:ind w:left="2880" w:hanging="360"/>
      </w:pPr>
      <w:rPr>
        <w:rFonts w:ascii="Times New Roman" w:hAnsi="Times New Roman" w:hint="default"/>
      </w:rPr>
    </w:lvl>
    <w:lvl w:ilvl="4" w:tplc="3AB2404E" w:tentative="1">
      <w:start w:val="1"/>
      <w:numFmt w:val="bullet"/>
      <w:lvlText w:val="-"/>
      <w:lvlJc w:val="left"/>
      <w:pPr>
        <w:tabs>
          <w:tab w:val="num" w:pos="3600"/>
        </w:tabs>
        <w:ind w:left="3600" w:hanging="360"/>
      </w:pPr>
      <w:rPr>
        <w:rFonts w:ascii="Times New Roman" w:hAnsi="Times New Roman" w:hint="default"/>
      </w:rPr>
    </w:lvl>
    <w:lvl w:ilvl="5" w:tplc="57E6A6BE" w:tentative="1">
      <w:start w:val="1"/>
      <w:numFmt w:val="bullet"/>
      <w:lvlText w:val="-"/>
      <w:lvlJc w:val="left"/>
      <w:pPr>
        <w:tabs>
          <w:tab w:val="num" w:pos="4320"/>
        </w:tabs>
        <w:ind w:left="4320" w:hanging="360"/>
      </w:pPr>
      <w:rPr>
        <w:rFonts w:ascii="Times New Roman" w:hAnsi="Times New Roman" w:hint="default"/>
      </w:rPr>
    </w:lvl>
    <w:lvl w:ilvl="6" w:tplc="345CFD1E" w:tentative="1">
      <w:start w:val="1"/>
      <w:numFmt w:val="bullet"/>
      <w:lvlText w:val="-"/>
      <w:lvlJc w:val="left"/>
      <w:pPr>
        <w:tabs>
          <w:tab w:val="num" w:pos="5040"/>
        </w:tabs>
        <w:ind w:left="5040" w:hanging="360"/>
      </w:pPr>
      <w:rPr>
        <w:rFonts w:ascii="Times New Roman" w:hAnsi="Times New Roman" w:hint="default"/>
      </w:rPr>
    </w:lvl>
    <w:lvl w:ilvl="7" w:tplc="1116D862" w:tentative="1">
      <w:start w:val="1"/>
      <w:numFmt w:val="bullet"/>
      <w:lvlText w:val="-"/>
      <w:lvlJc w:val="left"/>
      <w:pPr>
        <w:tabs>
          <w:tab w:val="num" w:pos="5760"/>
        </w:tabs>
        <w:ind w:left="5760" w:hanging="360"/>
      </w:pPr>
      <w:rPr>
        <w:rFonts w:ascii="Times New Roman" w:hAnsi="Times New Roman" w:hint="default"/>
      </w:rPr>
    </w:lvl>
    <w:lvl w:ilvl="8" w:tplc="AE0A5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046659"/>
    <w:multiLevelType w:val="hybridMultilevel"/>
    <w:tmpl w:val="45D68A7E"/>
    <w:lvl w:ilvl="0" w:tplc="A2B47726">
      <w:start w:val="1"/>
      <w:numFmt w:val="bullet"/>
      <w:lvlText w:val="•"/>
      <w:lvlJc w:val="left"/>
      <w:pPr>
        <w:tabs>
          <w:tab w:val="num" w:pos="720"/>
        </w:tabs>
        <w:ind w:left="720" w:hanging="360"/>
      </w:pPr>
      <w:rPr>
        <w:rFonts w:ascii="Times New Roman" w:hAnsi="Times New Roman" w:hint="default"/>
      </w:rPr>
    </w:lvl>
    <w:lvl w:ilvl="1" w:tplc="5BBE0254" w:tentative="1">
      <w:start w:val="1"/>
      <w:numFmt w:val="bullet"/>
      <w:lvlText w:val="•"/>
      <w:lvlJc w:val="left"/>
      <w:pPr>
        <w:tabs>
          <w:tab w:val="num" w:pos="1440"/>
        </w:tabs>
        <w:ind w:left="1440" w:hanging="360"/>
      </w:pPr>
      <w:rPr>
        <w:rFonts w:ascii="Times New Roman" w:hAnsi="Times New Roman" w:hint="default"/>
      </w:rPr>
    </w:lvl>
    <w:lvl w:ilvl="2" w:tplc="96EE92DC" w:tentative="1">
      <w:start w:val="1"/>
      <w:numFmt w:val="bullet"/>
      <w:lvlText w:val="•"/>
      <w:lvlJc w:val="left"/>
      <w:pPr>
        <w:tabs>
          <w:tab w:val="num" w:pos="2160"/>
        </w:tabs>
        <w:ind w:left="2160" w:hanging="360"/>
      </w:pPr>
      <w:rPr>
        <w:rFonts w:ascii="Times New Roman" w:hAnsi="Times New Roman" w:hint="default"/>
      </w:rPr>
    </w:lvl>
    <w:lvl w:ilvl="3" w:tplc="8932D104" w:tentative="1">
      <w:start w:val="1"/>
      <w:numFmt w:val="bullet"/>
      <w:lvlText w:val="•"/>
      <w:lvlJc w:val="left"/>
      <w:pPr>
        <w:tabs>
          <w:tab w:val="num" w:pos="2880"/>
        </w:tabs>
        <w:ind w:left="2880" w:hanging="360"/>
      </w:pPr>
      <w:rPr>
        <w:rFonts w:ascii="Times New Roman" w:hAnsi="Times New Roman" w:hint="default"/>
      </w:rPr>
    </w:lvl>
    <w:lvl w:ilvl="4" w:tplc="3CDC27D6" w:tentative="1">
      <w:start w:val="1"/>
      <w:numFmt w:val="bullet"/>
      <w:lvlText w:val="•"/>
      <w:lvlJc w:val="left"/>
      <w:pPr>
        <w:tabs>
          <w:tab w:val="num" w:pos="3600"/>
        </w:tabs>
        <w:ind w:left="3600" w:hanging="360"/>
      </w:pPr>
      <w:rPr>
        <w:rFonts w:ascii="Times New Roman" w:hAnsi="Times New Roman" w:hint="default"/>
      </w:rPr>
    </w:lvl>
    <w:lvl w:ilvl="5" w:tplc="944EDA44" w:tentative="1">
      <w:start w:val="1"/>
      <w:numFmt w:val="bullet"/>
      <w:lvlText w:val="•"/>
      <w:lvlJc w:val="left"/>
      <w:pPr>
        <w:tabs>
          <w:tab w:val="num" w:pos="4320"/>
        </w:tabs>
        <w:ind w:left="4320" w:hanging="360"/>
      </w:pPr>
      <w:rPr>
        <w:rFonts w:ascii="Times New Roman" w:hAnsi="Times New Roman" w:hint="default"/>
      </w:rPr>
    </w:lvl>
    <w:lvl w:ilvl="6" w:tplc="1D0E18F8" w:tentative="1">
      <w:start w:val="1"/>
      <w:numFmt w:val="bullet"/>
      <w:lvlText w:val="•"/>
      <w:lvlJc w:val="left"/>
      <w:pPr>
        <w:tabs>
          <w:tab w:val="num" w:pos="5040"/>
        </w:tabs>
        <w:ind w:left="5040" w:hanging="360"/>
      </w:pPr>
      <w:rPr>
        <w:rFonts w:ascii="Times New Roman" w:hAnsi="Times New Roman" w:hint="default"/>
      </w:rPr>
    </w:lvl>
    <w:lvl w:ilvl="7" w:tplc="5BD8D480" w:tentative="1">
      <w:start w:val="1"/>
      <w:numFmt w:val="bullet"/>
      <w:lvlText w:val="•"/>
      <w:lvlJc w:val="left"/>
      <w:pPr>
        <w:tabs>
          <w:tab w:val="num" w:pos="5760"/>
        </w:tabs>
        <w:ind w:left="5760" w:hanging="360"/>
      </w:pPr>
      <w:rPr>
        <w:rFonts w:ascii="Times New Roman" w:hAnsi="Times New Roman" w:hint="default"/>
      </w:rPr>
    </w:lvl>
    <w:lvl w:ilvl="8" w:tplc="C8026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3B2F47"/>
    <w:multiLevelType w:val="hybridMultilevel"/>
    <w:tmpl w:val="891C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23F6A"/>
    <w:multiLevelType w:val="hybridMultilevel"/>
    <w:tmpl w:val="13A2A214"/>
    <w:lvl w:ilvl="0" w:tplc="65E2EF88">
      <w:start w:val="1"/>
      <w:numFmt w:val="bullet"/>
      <w:lvlText w:val="•"/>
      <w:lvlJc w:val="left"/>
      <w:pPr>
        <w:tabs>
          <w:tab w:val="num" w:pos="720"/>
        </w:tabs>
        <w:ind w:left="720" w:hanging="360"/>
      </w:pPr>
      <w:rPr>
        <w:rFonts w:ascii="Times New Roman" w:hAnsi="Times New Roman" w:hint="default"/>
      </w:rPr>
    </w:lvl>
    <w:lvl w:ilvl="1" w:tplc="E648E564" w:tentative="1">
      <w:start w:val="1"/>
      <w:numFmt w:val="bullet"/>
      <w:lvlText w:val="•"/>
      <w:lvlJc w:val="left"/>
      <w:pPr>
        <w:tabs>
          <w:tab w:val="num" w:pos="1440"/>
        </w:tabs>
        <w:ind w:left="1440" w:hanging="360"/>
      </w:pPr>
      <w:rPr>
        <w:rFonts w:ascii="Times New Roman" w:hAnsi="Times New Roman" w:hint="default"/>
      </w:rPr>
    </w:lvl>
    <w:lvl w:ilvl="2" w:tplc="B694DF36" w:tentative="1">
      <w:start w:val="1"/>
      <w:numFmt w:val="bullet"/>
      <w:lvlText w:val="•"/>
      <w:lvlJc w:val="left"/>
      <w:pPr>
        <w:tabs>
          <w:tab w:val="num" w:pos="2160"/>
        </w:tabs>
        <w:ind w:left="2160" w:hanging="360"/>
      </w:pPr>
      <w:rPr>
        <w:rFonts w:ascii="Times New Roman" w:hAnsi="Times New Roman" w:hint="default"/>
      </w:rPr>
    </w:lvl>
    <w:lvl w:ilvl="3" w:tplc="D6980112" w:tentative="1">
      <w:start w:val="1"/>
      <w:numFmt w:val="bullet"/>
      <w:lvlText w:val="•"/>
      <w:lvlJc w:val="left"/>
      <w:pPr>
        <w:tabs>
          <w:tab w:val="num" w:pos="2880"/>
        </w:tabs>
        <w:ind w:left="2880" w:hanging="360"/>
      </w:pPr>
      <w:rPr>
        <w:rFonts w:ascii="Times New Roman" w:hAnsi="Times New Roman" w:hint="default"/>
      </w:rPr>
    </w:lvl>
    <w:lvl w:ilvl="4" w:tplc="6D0A9E90" w:tentative="1">
      <w:start w:val="1"/>
      <w:numFmt w:val="bullet"/>
      <w:lvlText w:val="•"/>
      <w:lvlJc w:val="left"/>
      <w:pPr>
        <w:tabs>
          <w:tab w:val="num" w:pos="3600"/>
        </w:tabs>
        <w:ind w:left="3600" w:hanging="360"/>
      </w:pPr>
      <w:rPr>
        <w:rFonts w:ascii="Times New Roman" w:hAnsi="Times New Roman" w:hint="default"/>
      </w:rPr>
    </w:lvl>
    <w:lvl w:ilvl="5" w:tplc="868AC22E" w:tentative="1">
      <w:start w:val="1"/>
      <w:numFmt w:val="bullet"/>
      <w:lvlText w:val="•"/>
      <w:lvlJc w:val="left"/>
      <w:pPr>
        <w:tabs>
          <w:tab w:val="num" w:pos="4320"/>
        </w:tabs>
        <w:ind w:left="4320" w:hanging="360"/>
      </w:pPr>
      <w:rPr>
        <w:rFonts w:ascii="Times New Roman" w:hAnsi="Times New Roman" w:hint="default"/>
      </w:rPr>
    </w:lvl>
    <w:lvl w:ilvl="6" w:tplc="F788AF3E" w:tentative="1">
      <w:start w:val="1"/>
      <w:numFmt w:val="bullet"/>
      <w:lvlText w:val="•"/>
      <w:lvlJc w:val="left"/>
      <w:pPr>
        <w:tabs>
          <w:tab w:val="num" w:pos="5040"/>
        </w:tabs>
        <w:ind w:left="5040" w:hanging="360"/>
      </w:pPr>
      <w:rPr>
        <w:rFonts w:ascii="Times New Roman" w:hAnsi="Times New Roman" w:hint="default"/>
      </w:rPr>
    </w:lvl>
    <w:lvl w:ilvl="7" w:tplc="4B3CB018" w:tentative="1">
      <w:start w:val="1"/>
      <w:numFmt w:val="bullet"/>
      <w:lvlText w:val="•"/>
      <w:lvlJc w:val="left"/>
      <w:pPr>
        <w:tabs>
          <w:tab w:val="num" w:pos="5760"/>
        </w:tabs>
        <w:ind w:left="5760" w:hanging="360"/>
      </w:pPr>
      <w:rPr>
        <w:rFonts w:ascii="Times New Roman" w:hAnsi="Times New Roman" w:hint="default"/>
      </w:rPr>
    </w:lvl>
    <w:lvl w:ilvl="8" w:tplc="1354BC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583287"/>
    <w:multiLevelType w:val="hybridMultilevel"/>
    <w:tmpl w:val="68BC7F74"/>
    <w:lvl w:ilvl="0" w:tplc="0C30F3EE">
      <w:start w:val="1"/>
      <w:numFmt w:val="bullet"/>
      <w:lvlText w:val="•"/>
      <w:lvlJc w:val="left"/>
      <w:pPr>
        <w:tabs>
          <w:tab w:val="num" w:pos="720"/>
        </w:tabs>
        <w:ind w:left="720" w:hanging="360"/>
      </w:pPr>
      <w:rPr>
        <w:rFonts w:ascii="Times New Roman" w:hAnsi="Times New Roman" w:hint="default"/>
      </w:rPr>
    </w:lvl>
    <w:lvl w:ilvl="1" w:tplc="B66256F0" w:tentative="1">
      <w:start w:val="1"/>
      <w:numFmt w:val="bullet"/>
      <w:lvlText w:val="•"/>
      <w:lvlJc w:val="left"/>
      <w:pPr>
        <w:tabs>
          <w:tab w:val="num" w:pos="1440"/>
        </w:tabs>
        <w:ind w:left="1440" w:hanging="360"/>
      </w:pPr>
      <w:rPr>
        <w:rFonts w:ascii="Times New Roman" w:hAnsi="Times New Roman" w:hint="default"/>
      </w:rPr>
    </w:lvl>
    <w:lvl w:ilvl="2" w:tplc="B3D4603C" w:tentative="1">
      <w:start w:val="1"/>
      <w:numFmt w:val="bullet"/>
      <w:lvlText w:val="•"/>
      <w:lvlJc w:val="left"/>
      <w:pPr>
        <w:tabs>
          <w:tab w:val="num" w:pos="2160"/>
        </w:tabs>
        <w:ind w:left="2160" w:hanging="360"/>
      </w:pPr>
      <w:rPr>
        <w:rFonts w:ascii="Times New Roman" w:hAnsi="Times New Roman" w:hint="default"/>
      </w:rPr>
    </w:lvl>
    <w:lvl w:ilvl="3" w:tplc="741A9678" w:tentative="1">
      <w:start w:val="1"/>
      <w:numFmt w:val="bullet"/>
      <w:lvlText w:val="•"/>
      <w:lvlJc w:val="left"/>
      <w:pPr>
        <w:tabs>
          <w:tab w:val="num" w:pos="2880"/>
        </w:tabs>
        <w:ind w:left="2880" w:hanging="360"/>
      </w:pPr>
      <w:rPr>
        <w:rFonts w:ascii="Times New Roman" w:hAnsi="Times New Roman" w:hint="default"/>
      </w:rPr>
    </w:lvl>
    <w:lvl w:ilvl="4" w:tplc="0616E948" w:tentative="1">
      <w:start w:val="1"/>
      <w:numFmt w:val="bullet"/>
      <w:lvlText w:val="•"/>
      <w:lvlJc w:val="left"/>
      <w:pPr>
        <w:tabs>
          <w:tab w:val="num" w:pos="3600"/>
        </w:tabs>
        <w:ind w:left="3600" w:hanging="360"/>
      </w:pPr>
      <w:rPr>
        <w:rFonts w:ascii="Times New Roman" w:hAnsi="Times New Roman" w:hint="default"/>
      </w:rPr>
    </w:lvl>
    <w:lvl w:ilvl="5" w:tplc="104A29FA" w:tentative="1">
      <w:start w:val="1"/>
      <w:numFmt w:val="bullet"/>
      <w:lvlText w:val="•"/>
      <w:lvlJc w:val="left"/>
      <w:pPr>
        <w:tabs>
          <w:tab w:val="num" w:pos="4320"/>
        </w:tabs>
        <w:ind w:left="4320" w:hanging="360"/>
      </w:pPr>
      <w:rPr>
        <w:rFonts w:ascii="Times New Roman" w:hAnsi="Times New Roman" w:hint="default"/>
      </w:rPr>
    </w:lvl>
    <w:lvl w:ilvl="6" w:tplc="EA208DB0" w:tentative="1">
      <w:start w:val="1"/>
      <w:numFmt w:val="bullet"/>
      <w:lvlText w:val="•"/>
      <w:lvlJc w:val="left"/>
      <w:pPr>
        <w:tabs>
          <w:tab w:val="num" w:pos="5040"/>
        </w:tabs>
        <w:ind w:left="5040" w:hanging="360"/>
      </w:pPr>
      <w:rPr>
        <w:rFonts w:ascii="Times New Roman" w:hAnsi="Times New Roman" w:hint="default"/>
      </w:rPr>
    </w:lvl>
    <w:lvl w:ilvl="7" w:tplc="270C5646" w:tentative="1">
      <w:start w:val="1"/>
      <w:numFmt w:val="bullet"/>
      <w:lvlText w:val="•"/>
      <w:lvlJc w:val="left"/>
      <w:pPr>
        <w:tabs>
          <w:tab w:val="num" w:pos="5760"/>
        </w:tabs>
        <w:ind w:left="5760" w:hanging="360"/>
      </w:pPr>
      <w:rPr>
        <w:rFonts w:ascii="Times New Roman" w:hAnsi="Times New Roman" w:hint="default"/>
      </w:rPr>
    </w:lvl>
    <w:lvl w:ilvl="8" w:tplc="467EAA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1217AB"/>
    <w:multiLevelType w:val="hybridMultilevel"/>
    <w:tmpl w:val="7A1C17D8"/>
    <w:lvl w:ilvl="0" w:tplc="12220F42">
      <w:start w:val="1"/>
      <w:numFmt w:val="bullet"/>
      <w:lvlText w:val="•"/>
      <w:lvlJc w:val="left"/>
      <w:pPr>
        <w:tabs>
          <w:tab w:val="num" w:pos="720"/>
        </w:tabs>
        <w:ind w:left="720" w:hanging="360"/>
      </w:pPr>
      <w:rPr>
        <w:rFonts w:ascii="Times New Roman" w:hAnsi="Times New Roman" w:hint="default"/>
      </w:rPr>
    </w:lvl>
    <w:lvl w:ilvl="1" w:tplc="CC7E9040" w:tentative="1">
      <w:start w:val="1"/>
      <w:numFmt w:val="bullet"/>
      <w:lvlText w:val="•"/>
      <w:lvlJc w:val="left"/>
      <w:pPr>
        <w:tabs>
          <w:tab w:val="num" w:pos="1440"/>
        </w:tabs>
        <w:ind w:left="1440" w:hanging="360"/>
      </w:pPr>
      <w:rPr>
        <w:rFonts w:ascii="Times New Roman" w:hAnsi="Times New Roman" w:hint="default"/>
      </w:rPr>
    </w:lvl>
    <w:lvl w:ilvl="2" w:tplc="4DBEF358" w:tentative="1">
      <w:start w:val="1"/>
      <w:numFmt w:val="bullet"/>
      <w:lvlText w:val="•"/>
      <w:lvlJc w:val="left"/>
      <w:pPr>
        <w:tabs>
          <w:tab w:val="num" w:pos="2160"/>
        </w:tabs>
        <w:ind w:left="2160" w:hanging="360"/>
      </w:pPr>
      <w:rPr>
        <w:rFonts w:ascii="Times New Roman" w:hAnsi="Times New Roman" w:hint="default"/>
      </w:rPr>
    </w:lvl>
    <w:lvl w:ilvl="3" w:tplc="3B6E664C" w:tentative="1">
      <w:start w:val="1"/>
      <w:numFmt w:val="bullet"/>
      <w:lvlText w:val="•"/>
      <w:lvlJc w:val="left"/>
      <w:pPr>
        <w:tabs>
          <w:tab w:val="num" w:pos="2880"/>
        </w:tabs>
        <w:ind w:left="2880" w:hanging="360"/>
      </w:pPr>
      <w:rPr>
        <w:rFonts w:ascii="Times New Roman" w:hAnsi="Times New Roman" w:hint="default"/>
      </w:rPr>
    </w:lvl>
    <w:lvl w:ilvl="4" w:tplc="CBB0A448" w:tentative="1">
      <w:start w:val="1"/>
      <w:numFmt w:val="bullet"/>
      <w:lvlText w:val="•"/>
      <w:lvlJc w:val="left"/>
      <w:pPr>
        <w:tabs>
          <w:tab w:val="num" w:pos="3600"/>
        </w:tabs>
        <w:ind w:left="3600" w:hanging="360"/>
      </w:pPr>
      <w:rPr>
        <w:rFonts w:ascii="Times New Roman" w:hAnsi="Times New Roman" w:hint="default"/>
      </w:rPr>
    </w:lvl>
    <w:lvl w:ilvl="5" w:tplc="F3E66330" w:tentative="1">
      <w:start w:val="1"/>
      <w:numFmt w:val="bullet"/>
      <w:lvlText w:val="•"/>
      <w:lvlJc w:val="left"/>
      <w:pPr>
        <w:tabs>
          <w:tab w:val="num" w:pos="4320"/>
        </w:tabs>
        <w:ind w:left="4320" w:hanging="360"/>
      </w:pPr>
      <w:rPr>
        <w:rFonts w:ascii="Times New Roman" w:hAnsi="Times New Roman" w:hint="default"/>
      </w:rPr>
    </w:lvl>
    <w:lvl w:ilvl="6" w:tplc="A106F814" w:tentative="1">
      <w:start w:val="1"/>
      <w:numFmt w:val="bullet"/>
      <w:lvlText w:val="•"/>
      <w:lvlJc w:val="left"/>
      <w:pPr>
        <w:tabs>
          <w:tab w:val="num" w:pos="5040"/>
        </w:tabs>
        <w:ind w:left="5040" w:hanging="360"/>
      </w:pPr>
      <w:rPr>
        <w:rFonts w:ascii="Times New Roman" w:hAnsi="Times New Roman" w:hint="default"/>
      </w:rPr>
    </w:lvl>
    <w:lvl w:ilvl="7" w:tplc="AE0A2BDE" w:tentative="1">
      <w:start w:val="1"/>
      <w:numFmt w:val="bullet"/>
      <w:lvlText w:val="•"/>
      <w:lvlJc w:val="left"/>
      <w:pPr>
        <w:tabs>
          <w:tab w:val="num" w:pos="5760"/>
        </w:tabs>
        <w:ind w:left="5760" w:hanging="360"/>
      </w:pPr>
      <w:rPr>
        <w:rFonts w:ascii="Times New Roman" w:hAnsi="Times New Roman" w:hint="default"/>
      </w:rPr>
    </w:lvl>
    <w:lvl w:ilvl="8" w:tplc="3C9C80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703E1C"/>
    <w:multiLevelType w:val="hybridMultilevel"/>
    <w:tmpl w:val="1F0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938B1"/>
    <w:multiLevelType w:val="multilevel"/>
    <w:tmpl w:val="51BC1D5E"/>
    <w:lvl w:ilvl="0">
      <w:start w:val="1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2">
    <w:nsid w:val="31CF0918"/>
    <w:multiLevelType w:val="hybridMultilevel"/>
    <w:tmpl w:val="1D1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52677"/>
    <w:multiLevelType w:val="hybridMultilevel"/>
    <w:tmpl w:val="C5B66E8C"/>
    <w:lvl w:ilvl="0" w:tplc="728CD2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70224B"/>
    <w:multiLevelType w:val="hybridMultilevel"/>
    <w:tmpl w:val="7B9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A1540"/>
    <w:multiLevelType w:val="hybridMultilevel"/>
    <w:tmpl w:val="F0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40D02"/>
    <w:multiLevelType w:val="hybridMultilevel"/>
    <w:tmpl w:val="9B00D82C"/>
    <w:lvl w:ilvl="0" w:tplc="B328AF1E">
      <w:start w:val="11"/>
      <w:numFmt w:val="bullet"/>
      <w:lvlText w:val="-"/>
      <w:lvlJc w:val="left"/>
      <w:pPr>
        <w:ind w:left="720" w:hanging="360"/>
      </w:pPr>
      <w:rPr>
        <w:rFonts w:ascii="Arial" w:eastAsia="Arial"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30E7A"/>
    <w:multiLevelType w:val="hybridMultilevel"/>
    <w:tmpl w:val="C3F2C9C8"/>
    <w:lvl w:ilvl="0" w:tplc="30D48DB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FA399E"/>
    <w:multiLevelType w:val="hybridMultilevel"/>
    <w:tmpl w:val="5F7ECB86"/>
    <w:lvl w:ilvl="0" w:tplc="4B3252A8">
      <w:start w:val="1"/>
      <w:numFmt w:val="bullet"/>
      <w:lvlText w:val="•"/>
      <w:lvlJc w:val="left"/>
      <w:pPr>
        <w:tabs>
          <w:tab w:val="num" w:pos="720"/>
        </w:tabs>
        <w:ind w:left="720" w:hanging="360"/>
      </w:pPr>
      <w:rPr>
        <w:rFonts w:ascii="Times New Roman" w:hAnsi="Times New Roman" w:hint="default"/>
      </w:rPr>
    </w:lvl>
    <w:lvl w:ilvl="1" w:tplc="63760AFC" w:tentative="1">
      <w:start w:val="1"/>
      <w:numFmt w:val="bullet"/>
      <w:lvlText w:val="•"/>
      <w:lvlJc w:val="left"/>
      <w:pPr>
        <w:tabs>
          <w:tab w:val="num" w:pos="1440"/>
        </w:tabs>
        <w:ind w:left="1440" w:hanging="360"/>
      </w:pPr>
      <w:rPr>
        <w:rFonts w:ascii="Times New Roman" w:hAnsi="Times New Roman" w:hint="default"/>
      </w:rPr>
    </w:lvl>
    <w:lvl w:ilvl="2" w:tplc="D3EE0898" w:tentative="1">
      <w:start w:val="1"/>
      <w:numFmt w:val="bullet"/>
      <w:lvlText w:val="•"/>
      <w:lvlJc w:val="left"/>
      <w:pPr>
        <w:tabs>
          <w:tab w:val="num" w:pos="2160"/>
        </w:tabs>
        <w:ind w:left="2160" w:hanging="360"/>
      </w:pPr>
      <w:rPr>
        <w:rFonts w:ascii="Times New Roman" w:hAnsi="Times New Roman" w:hint="default"/>
      </w:rPr>
    </w:lvl>
    <w:lvl w:ilvl="3" w:tplc="F00EC8A6" w:tentative="1">
      <w:start w:val="1"/>
      <w:numFmt w:val="bullet"/>
      <w:lvlText w:val="•"/>
      <w:lvlJc w:val="left"/>
      <w:pPr>
        <w:tabs>
          <w:tab w:val="num" w:pos="2880"/>
        </w:tabs>
        <w:ind w:left="2880" w:hanging="360"/>
      </w:pPr>
      <w:rPr>
        <w:rFonts w:ascii="Times New Roman" w:hAnsi="Times New Roman" w:hint="default"/>
      </w:rPr>
    </w:lvl>
    <w:lvl w:ilvl="4" w:tplc="4042A94E" w:tentative="1">
      <w:start w:val="1"/>
      <w:numFmt w:val="bullet"/>
      <w:lvlText w:val="•"/>
      <w:lvlJc w:val="left"/>
      <w:pPr>
        <w:tabs>
          <w:tab w:val="num" w:pos="3600"/>
        </w:tabs>
        <w:ind w:left="3600" w:hanging="360"/>
      </w:pPr>
      <w:rPr>
        <w:rFonts w:ascii="Times New Roman" w:hAnsi="Times New Roman" w:hint="default"/>
      </w:rPr>
    </w:lvl>
    <w:lvl w:ilvl="5" w:tplc="9CF02C98" w:tentative="1">
      <w:start w:val="1"/>
      <w:numFmt w:val="bullet"/>
      <w:lvlText w:val="•"/>
      <w:lvlJc w:val="left"/>
      <w:pPr>
        <w:tabs>
          <w:tab w:val="num" w:pos="4320"/>
        </w:tabs>
        <w:ind w:left="4320" w:hanging="360"/>
      </w:pPr>
      <w:rPr>
        <w:rFonts w:ascii="Times New Roman" w:hAnsi="Times New Roman" w:hint="default"/>
      </w:rPr>
    </w:lvl>
    <w:lvl w:ilvl="6" w:tplc="3ECCA56C" w:tentative="1">
      <w:start w:val="1"/>
      <w:numFmt w:val="bullet"/>
      <w:lvlText w:val="•"/>
      <w:lvlJc w:val="left"/>
      <w:pPr>
        <w:tabs>
          <w:tab w:val="num" w:pos="5040"/>
        </w:tabs>
        <w:ind w:left="5040" w:hanging="360"/>
      </w:pPr>
      <w:rPr>
        <w:rFonts w:ascii="Times New Roman" w:hAnsi="Times New Roman" w:hint="default"/>
      </w:rPr>
    </w:lvl>
    <w:lvl w:ilvl="7" w:tplc="996E8F62" w:tentative="1">
      <w:start w:val="1"/>
      <w:numFmt w:val="bullet"/>
      <w:lvlText w:val="•"/>
      <w:lvlJc w:val="left"/>
      <w:pPr>
        <w:tabs>
          <w:tab w:val="num" w:pos="5760"/>
        </w:tabs>
        <w:ind w:left="5760" w:hanging="360"/>
      </w:pPr>
      <w:rPr>
        <w:rFonts w:ascii="Times New Roman" w:hAnsi="Times New Roman" w:hint="default"/>
      </w:rPr>
    </w:lvl>
    <w:lvl w:ilvl="8" w:tplc="433235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6763EE"/>
    <w:multiLevelType w:val="hybridMultilevel"/>
    <w:tmpl w:val="C8C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73785E"/>
    <w:multiLevelType w:val="hybridMultilevel"/>
    <w:tmpl w:val="1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03919"/>
    <w:multiLevelType w:val="multilevel"/>
    <w:tmpl w:val="77EE3F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6B3363E7"/>
    <w:multiLevelType w:val="hybridMultilevel"/>
    <w:tmpl w:val="9E2A3BB8"/>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5C515A"/>
    <w:multiLevelType w:val="hybridMultilevel"/>
    <w:tmpl w:val="7CD6980A"/>
    <w:lvl w:ilvl="0" w:tplc="4C64FFEE">
      <w:start w:val="1"/>
      <w:numFmt w:val="bullet"/>
      <w:lvlText w:val="-"/>
      <w:lvlJc w:val="left"/>
      <w:pPr>
        <w:tabs>
          <w:tab w:val="num" w:pos="720"/>
        </w:tabs>
        <w:ind w:left="720" w:hanging="360"/>
      </w:pPr>
      <w:rPr>
        <w:rFonts w:ascii="Times New Roman" w:hAnsi="Times New Roman" w:hint="default"/>
      </w:rPr>
    </w:lvl>
    <w:lvl w:ilvl="1" w:tplc="10B8CB46" w:tentative="1">
      <w:start w:val="1"/>
      <w:numFmt w:val="bullet"/>
      <w:lvlText w:val="-"/>
      <w:lvlJc w:val="left"/>
      <w:pPr>
        <w:tabs>
          <w:tab w:val="num" w:pos="1440"/>
        </w:tabs>
        <w:ind w:left="1440" w:hanging="360"/>
      </w:pPr>
      <w:rPr>
        <w:rFonts w:ascii="Times New Roman" w:hAnsi="Times New Roman" w:hint="default"/>
      </w:rPr>
    </w:lvl>
    <w:lvl w:ilvl="2" w:tplc="E1946DCE" w:tentative="1">
      <w:start w:val="1"/>
      <w:numFmt w:val="bullet"/>
      <w:lvlText w:val="-"/>
      <w:lvlJc w:val="left"/>
      <w:pPr>
        <w:tabs>
          <w:tab w:val="num" w:pos="2160"/>
        </w:tabs>
        <w:ind w:left="2160" w:hanging="360"/>
      </w:pPr>
      <w:rPr>
        <w:rFonts w:ascii="Times New Roman" w:hAnsi="Times New Roman" w:hint="default"/>
      </w:rPr>
    </w:lvl>
    <w:lvl w:ilvl="3" w:tplc="F78C7A4A" w:tentative="1">
      <w:start w:val="1"/>
      <w:numFmt w:val="bullet"/>
      <w:lvlText w:val="-"/>
      <w:lvlJc w:val="left"/>
      <w:pPr>
        <w:tabs>
          <w:tab w:val="num" w:pos="2880"/>
        </w:tabs>
        <w:ind w:left="2880" w:hanging="360"/>
      </w:pPr>
      <w:rPr>
        <w:rFonts w:ascii="Times New Roman" w:hAnsi="Times New Roman" w:hint="default"/>
      </w:rPr>
    </w:lvl>
    <w:lvl w:ilvl="4" w:tplc="F2147A62" w:tentative="1">
      <w:start w:val="1"/>
      <w:numFmt w:val="bullet"/>
      <w:lvlText w:val="-"/>
      <w:lvlJc w:val="left"/>
      <w:pPr>
        <w:tabs>
          <w:tab w:val="num" w:pos="3600"/>
        </w:tabs>
        <w:ind w:left="3600" w:hanging="360"/>
      </w:pPr>
      <w:rPr>
        <w:rFonts w:ascii="Times New Roman" w:hAnsi="Times New Roman" w:hint="default"/>
      </w:rPr>
    </w:lvl>
    <w:lvl w:ilvl="5" w:tplc="A18055AC" w:tentative="1">
      <w:start w:val="1"/>
      <w:numFmt w:val="bullet"/>
      <w:lvlText w:val="-"/>
      <w:lvlJc w:val="left"/>
      <w:pPr>
        <w:tabs>
          <w:tab w:val="num" w:pos="4320"/>
        </w:tabs>
        <w:ind w:left="4320" w:hanging="360"/>
      </w:pPr>
      <w:rPr>
        <w:rFonts w:ascii="Times New Roman" w:hAnsi="Times New Roman" w:hint="default"/>
      </w:rPr>
    </w:lvl>
    <w:lvl w:ilvl="6" w:tplc="099019DC" w:tentative="1">
      <w:start w:val="1"/>
      <w:numFmt w:val="bullet"/>
      <w:lvlText w:val="-"/>
      <w:lvlJc w:val="left"/>
      <w:pPr>
        <w:tabs>
          <w:tab w:val="num" w:pos="5040"/>
        </w:tabs>
        <w:ind w:left="5040" w:hanging="360"/>
      </w:pPr>
      <w:rPr>
        <w:rFonts w:ascii="Times New Roman" w:hAnsi="Times New Roman" w:hint="default"/>
      </w:rPr>
    </w:lvl>
    <w:lvl w:ilvl="7" w:tplc="6966C81E" w:tentative="1">
      <w:start w:val="1"/>
      <w:numFmt w:val="bullet"/>
      <w:lvlText w:val="-"/>
      <w:lvlJc w:val="left"/>
      <w:pPr>
        <w:tabs>
          <w:tab w:val="num" w:pos="5760"/>
        </w:tabs>
        <w:ind w:left="5760" w:hanging="360"/>
      </w:pPr>
      <w:rPr>
        <w:rFonts w:ascii="Times New Roman" w:hAnsi="Times New Roman" w:hint="default"/>
      </w:rPr>
    </w:lvl>
    <w:lvl w:ilvl="8" w:tplc="BA328A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D20626"/>
    <w:multiLevelType w:val="hybridMultilevel"/>
    <w:tmpl w:val="56EA9FDC"/>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nsid w:val="71E11030"/>
    <w:multiLevelType w:val="hybridMultilevel"/>
    <w:tmpl w:val="1C64AADA"/>
    <w:lvl w:ilvl="0" w:tplc="EB361E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3A4E13"/>
    <w:multiLevelType w:val="hybridMultilevel"/>
    <w:tmpl w:val="59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E730F"/>
    <w:multiLevelType w:val="multilevel"/>
    <w:tmpl w:val="AA3A0B0A"/>
    <w:lvl w:ilvl="0">
      <w:start w:val="22"/>
      <w:numFmt w:val="bullet"/>
      <w:lvlText w:val="-"/>
      <w:lvlJc w:val="left"/>
      <w:pPr>
        <w:ind w:left="1845"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7A695474"/>
    <w:multiLevelType w:val="multilevel"/>
    <w:tmpl w:val="71C6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BB92FA9"/>
    <w:multiLevelType w:val="hybridMultilevel"/>
    <w:tmpl w:val="9EF6AEBE"/>
    <w:lvl w:ilvl="0" w:tplc="0ED8BDB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nsid w:val="7F9A1070"/>
    <w:multiLevelType w:val="hybridMultilevel"/>
    <w:tmpl w:val="879020B6"/>
    <w:lvl w:ilvl="0" w:tplc="356E2856">
      <w:start w:val="1"/>
      <w:numFmt w:val="bullet"/>
      <w:lvlText w:val=""/>
      <w:lvlJc w:val="left"/>
      <w:pPr>
        <w:tabs>
          <w:tab w:val="num" w:pos="720"/>
        </w:tabs>
        <w:ind w:left="720" w:hanging="360"/>
      </w:pPr>
      <w:rPr>
        <w:rFonts w:ascii="Symbol" w:hAnsi="Symbol" w:hint="default"/>
        <w:sz w:val="20"/>
      </w:rPr>
    </w:lvl>
    <w:lvl w:ilvl="1" w:tplc="EFEE1F92">
      <w:start w:val="1"/>
      <w:numFmt w:val="bullet"/>
      <w:lvlText w:val="o"/>
      <w:lvlJc w:val="left"/>
      <w:pPr>
        <w:tabs>
          <w:tab w:val="num" w:pos="1440"/>
        </w:tabs>
        <w:ind w:left="1440" w:hanging="360"/>
      </w:pPr>
      <w:rPr>
        <w:rFonts w:ascii="Courier New" w:hAnsi="Courier New" w:cs="Times New Roman" w:hint="default"/>
        <w:sz w:val="20"/>
      </w:rPr>
    </w:lvl>
    <w:lvl w:ilvl="2" w:tplc="8BB66D54">
      <w:start w:val="1"/>
      <w:numFmt w:val="bullet"/>
      <w:lvlText w:val=""/>
      <w:lvlJc w:val="left"/>
      <w:pPr>
        <w:tabs>
          <w:tab w:val="num" w:pos="2160"/>
        </w:tabs>
        <w:ind w:left="2160" w:hanging="360"/>
      </w:pPr>
      <w:rPr>
        <w:rFonts w:ascii="Wingdings" w:hAnsi="Wingdings" w:hint="default"/>
        <w:sz w:val="20"/>
      </w:rPr>
    </w:lvl>
    <w:lvl w:ilvl="3" w:tplc="941210C6">
      <w:start w:val="1"/>
      <w:numFmt w:val="bullet"/>
      <w:lvlText w:val=""/>
      <w:lvlJc w:val="left"/>
      <w:pPr>
        <w:tabs>
          <w:tab w:val="num" w:pos="2880"/>
        </w:tabs>
        <w:ind w:left="2880" w:hanging="360"/>
      </w:pPr>
      <w:rPr>
        <w:rFonts w:ascii="Wingdings" w:hAnsi="Wingdings" w:hint="default"/>
        <w:sz w:val="20"/>
      </w:rPr>
    </w:lvl>
    <w:lvl w:ilvl="4" w:tplc="CC463474">
      <w:start w:val="1"/>
      <w:numFmt w:val="bullet"/>
      <w:lvlText w:val=""/>
      <w:lvlJc w:val="left"/>
      <w:pPr>
        <w:tabs>
          <w:tab w:val="num" w:pos="3600"/>
        </w:tabs>
        <w:ind w:left="3600" w:hanging="360"/>
      </w:pPr>
      <w:rPr>
        <w:rFonts w:ascii="Wingdings" w:hAnsi="Wingdings" w:hint="default"/>
        <w:sz w:val="20"/>
      </w:rPr>
    </w:lvl>
    <w:lvl w:ilvl="5" w:tplc="8D72CCE0">
      <w:start w:val="1"/>
      <w:numFmt w:val="bullet"/>
      <w:lvlText w:val=""/>
      <w:lvlJc w:val="left"/>
      <w:pPr>
        <w:tabs>
          <w:tab w:val="num" w:pos="4320"/>
        </w:tabs>
        <w:ind w:left="4320" w:hanging="360"/>
      </w:pPr>
      <w:rPr>
        <w:rFonts w:ascii="Wingdings" w:hAnsi="Wingdings" w:hint="default"/>
        <w:sz w:val="20"/>
      </w:rPr>
    </w:lvl>
    <w:lvl w:ilvl="6" w:tplc="5DB670E8">
      <w:start w:val="1"/>
      <w:numFmt w:val="bullet"/>
      <w:lvlText w:val=""/>
      <w:lvlJc w:val="left"/>
      <w:pPr>
        <w:tabs>
          <w:tab w:val="num" w:pos="5040"/>
        </w:tabs>
        <w:ind w:left="5040" w:hanging="360"/>
      </w:pPr>
      <w:rPr>
        <w:rFonts w:ascii="Wingdings" w:hAnsi="Wingdings" w:hint="default"/>
        <w:sz w:val="20"/>
      </w:rPr>
    </w:lvl>
    <w:lvl w:ilvl="7" w:tplc="E0A489AE">
      <w:start w:val="1"/>
      <w:numFmt w:val="bullet"/>
      <w:lvlText w:val=""/>
      <w:lvlJc w:val="left"/>
      <w:pPr>
        <w:tabs>
          <w:tab w:val="num" w:pos="5760"/>
        </w:tabs>
        <w:ind w:left="5760" w:hanging="360"/>
      </w:pPr>
      <w:rPr>
        <w:rFonts w:ascii="Wingdings" w:hAnsi="Wingdings" w:hint="default"/>
        <w:sz w:val="20"/>
      </w:rPr>
    </w:lvl>
    <w:lvl w:ilvl="8" w:tplc="67BE62AA">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28"/>
  </w:num>
  <w:num w:numId="4">
    <w:abstractNumId w:val="26"/>
  </w:num>
  <w:num w:numId="5">
    <w:abstractNumId w:val="2"/>
  </w:num>
  <w:num w:numId="6">
    <w:abstractNumId w:val="15"/>
  </w:num>
  <w:num w:numId="7">
    <w:abstractNumId w:val="3"/>
  </w:num>
  <w:num w:numId="8">
    <w:abstractNumId w:val="6"/>
  </w:num>
  <w:num w:numId="9">
    <w:abstractNumId w:val="12"/>
  </w:num>
  <w:num w:numId="10">
    <w:abstractNumId w:val="0"/>
  </w:num>
  <w:num w:numId="11">
    <w:abstractNumId w:val="10"/>
  </w:num>
  <w:num w:numId="12">
    <w:abstractNumId w:val="19"/>
  </w:num>
  <w:num w:numId="13">
    <w:abstractNumId w:val="14"/>
  </w:num>
  <w:num w:numId="14">
    <w:abstractNumId w:val="29"/>
  </w:num>
  <w:num w:numId="15">
    <w:abstractNumId w:val="24"/>
  </w:num>
  <w:num w:numId="16">
    <w:abstractNumId w:val="22"/>
  </w:num>
  <w:num w:numId="17">
    <w:abstractNumId w:val="4"/>
  </w:num>
  <w:num w:numId="18">
    <w:abstractNumId w:val="23"/>
  </w:num>
  <w:num w:numId="19">
    <w:abstractNumId w:val="5"/>
  </w:num>
  <w:num w:numId="20">
    <w:abstractNumId w:val="8"/>
  </w:num>
  <w:num w:numId="21">
    <w:abstractNumId w:val="18"/>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17"/>
  </w:num>
  <w:num w:numId="27">
    <w:abstractNumId w:val="1"/>
  </w:num>
  <w:num w:numId="28">
    <w:abstractNumId w:val="25"/>
  </w:num>
  <w:num w:numId="29">
    <w:abstractNumId w:val="20"/>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5"/>
    <w:rsid w:val="00011F76"/>
    <w:rsid w:val="0001229C"/>
    <w:rsid w:val="000163D9"/>
    <w:rsid w:val="00017830"/>
    <w:rsid w:val="00021E46"/>
    <w:rsid w:val="00023422"/>
    <w:rsid w:val="00037E73"/>
    <w:rsid w:val="00043A5A"/>
    <w:rsid w:val="000469D6"/>
    <w:rsid w:val="000534C0"/>
    <w:rsid w:val="00053793"/>
    <w:rsid w:val="00056AE0"/>
    <w:rsid w:val="000575D5"/>
    <w:rsid w:val="00064ECE"/>
    <w:rsid w:val="00066613"/>
    <w:rsid w:val="000701E5"/>
    <w:rsid w:val="0007021B"/>
    <w:rsid w:val="000704D0"/>
    <w:rsid w:val="000707FE"/>
    <w:rsid w:val="00072EE2"/>
    <w:rsid w:val="0008238C"/>
    <w:rsid w:val="00086906"/>
    <w:rsid w:val="000873FF"/>
    <w:rsid w:val="000A09DE"/>
    <w:rsid w:val="000A3DD5"/>
    <w:rsid w:val="000B11C9"/>
    <w:rsid w:val="000B1C9D"/>
    <w:rsid w:val="000B3D0C"/>
    <w:rsid w:val="000C1654"/>
    <w:rsid w:val="000C3107"/>
    <w:rsid w:val="000E416C"/>
    <w:rsid w:val="000F1C82"/>
    <w:rsid w:val="000F61CE"/>
    <w:rsid w:val="00121076"/>
    <w:rsid w:val="001249ED"/>
    <w:rsid w:val="00126229"/>
    <w:rsid w:val="00126862"/>
    <w:rsid w:val="001272A8"/>
    <w:rsid w:val="001405CA"/>
    <w:rsid w:val="00143999"/>
    <w:rsid w:val="00147DCC"/>
    <w:rsid w:val="00147EF7"/>
    <w:rsid w:val="00151C61"/>
    <w:rsid w:val="00151CC4"/>
    <w:rsid w:val="001569B4"/>
    <w:rsid w:val="0016427D"/>
    <w:rsid w:val="00180FF0"/>
    <w:rsid w:val="00187749"/>
    <w:rsid w:val="00191590"/>
    <w:rsid w:val="0019194F"/>
    <w:rsid w:val="001A5D19"/>
    <w:rsid w:val="001B100E"/>
    <w:rsid w:val="001C0478"/>
    <w:rsid w:val="001C069F"/>
    <w:rsid w:val="001C09D0"/>
    <w:rsid w:val="001D13AD"/>
    <w:rsid w:val="001D2867"/>
    <w:rsid w:val="001D582C"/>
    <w:rsid w:val="001D78F3"/>
    <w:rsid w:val="001E3318"/>
    <w:rsid w:val="001E5C14"/>
    <w:rsid w:val="001F6E95"/>
    <w:rsid w:val="00211C4F"/>
    <w:rsid w:val="00220963"/>
    <w:rsid w:val="002218D0"/>
    <w:rsid w:val="00224F66"/>
    <w:rsid w:val="00232D52"/>
    <w:rsid w:val="002349BB"/>
    <w:rsid w:val="00262B3F"/>
    <w:rsid w:val="00263D49"/>
    <w:rsid w:val="00271FD0"/>
    <w:rsid w:val="002809ED"/>
    <w:rsid w:val="00280DEA"/>
    <w:rsid w:val="002934CD"/>
    <w:rsid w:val="00297F9C"/>
    <w:rsid w:val="002A201A"/>
    <w:rsid w:val="002A3306"/>
    <w:rsid w:val="002A40D7"/>
    <w:rsid w:val="002C21E8"/>
    <w:rsid w:val="002C732A"/>
    <w:rsid w:val="002D1683"/>
    <w:rsid w:val="002D51A9"/>
    <w:rsid w:val="002E0D85"/>
    <w:rsid w:val="002E1B64"/>
    <w:rsid w:val="002F3D2A"/>
    <w:rsid w:val="002F70B7"/>
    <w:rsid w:val="002F7203"/>
    <w:rsid w:val="00300552"/>
    <w:rsid w:val="003017B2"/>
    <w:rsid w:val="00302BB4"/>
    <w:rsid w:val="00310542"/>
    <w:rsid w:val="00311DF7"/>
    <w:rsid w:val="00320F8B"/>
    <w:rsid w:val="00324F06"/>
    <w:rsid w:val="0032594A"/>
    <w:rsid w:val="00325F6F"/>
    <w:rsid w:val="00326E46"/>
    <w:rsid w:val="003363E0"/>
    <w:rsid w:val="003422A8"/>
    <w:rsid w:val="00356FCD"/>
    <w:rsid w:val="00360A86"/>
    <w:rsid w:val="00361D2D"/>
    <w:rsid w:val="00365344"/>
    <w:rsid w:val="00374251"/>
    <w:rsid w:val="00374CB8"/>
    <w:rsid w:val="00374F7B"/>
    <w:rsid w:val="00390FE1"/>
    <w:rsid w:val="003A3BB7"/>
    <w:rsid w:val="003B4252"/>
    <w:rsid w:val="003C0778"/>
    <w:rsid w:val="003C2EF9"/>
    <w:rsid w:val="003D4331"/>
    <w:rsid w:val="003D5A62"/>
    <w:rsid w:val="0040108B"/>
    <w:rsid w:val="00401740"/>
    <w:rsid w:val="00407D0B"/>
    <w:rsid w:val="00414AE9"/>
    <w:rsid w:val="004154E8"/>
    <w:rsid w:val="00415FC4"/>
    <w:rsid w:val="00416039"/>
    <w:rsid w:val="00421ABF"/>
    <w:rsid w:val="00433C92"/>
    <w:rsid w:val="00434175"/>
    <w:rsid w:val="004347B1"/>
    <w:rsid w:val="00456D6B"/>
    <w:rsid w:val="0046520E"/>
    <w:rsid w:val="00467773"/>
    <w:rsid w:val="004743AE"/>
    <w:rsid w:val="00475FE8"/>
    <w:rsid w:val="00476394"/>
    <w:rsid w:val="0047788E"/>
    <w:rsid w:val="00491DC8"/>
    <w:rsid w:val="004A42D8"/>
    <w:rsid w:val="004A449D"/>
    <w:rsid w:val="004B4732"/>
    <w:rsid w:val="004B4E20"/>
    <w:rsid w:val="004C723E"/>
    <w:rsid w:val="004C797F"/>
    <w:rsid w:val="004D087A"/>
    <w:rsid w:val="004D0A21"/>
    <w:rsid w:val="004D25CA"/>
    <w:rsid w:val="004D3EA5"/>
    <w:rsid w:val="004D7D68"/>
    <w:rsid w:val="004E23C8"/>
    <w:rsid w:val="004E300B"/>
    <w:rsid w:val="004F21B7"/>
    <w:rsid w:val="004F6A43"/>
    <w:rsid w:val="004F6E52"/>
    <w:rsid w:val="0050207D"/>
    <w:rsid w:val="00507807"/>
    <w:rsid w:val="005137D5"/>
    <w:rsid w:val="00514FE4"/>
    <w:rsid w:val="00515720"/>
    <w:rsid w:val="00520B64"/>
    <w:rsid w:val="00521624"/>
    <w:rsid w:val="00527A78"/>
    <w:rsid w:val="00532A49"/>
    <w:rsid w:val="00537781"/>
    <w:rsid w:val="005412B6"/>
    <w:rsid w:val="00541894"/>
    <w:rsid w:val="00551A12"/>
    <w:rsid w:val="00582C37"/>
    <w:rsid w:val="005843F7"/>
    <w:rsid w:val="005917F3"/>
    <w:rsid w:val="005A0BE7"/>
    <w:rsid w:val="005A1FA4"/>
    <w:rsid w:val="005A5EB3"/>
    <w:rsid w:val="005A7D65"/>
    <w:rsid w:val="005B1CA4"/>
    <w:rsid w:val="005B20A6"/>
    <w:rsid w:val="005B7DFE"/>
    <w:rsid w:val="005B7ECF"/>
    <w:rsid w:val="005C3B36"/>
    <w:rsid w:val="005D17FF"/>
    <w:rsid w:val="005D3E39"/>
    <w:rsid w:val="005D6280"/>
    <w:rsid w:val="005E255C"/>
    <w:rsid w:val="005E6890"/>
    <w:rsid w:val="005F0BDF"/>
    <w:rsid w:val="005F28A3"/>
    <w:rsid w:val="005F6681"/>
    <w:rsid w:val="005F7C1E"/>
    <w:rsid w:val="005F7FDE"/>
    <w:rsid w:val="00606ADB"/>
    <w:rsid w:val="006111C2"/>
    <w:rsid w:val="00611862"/>
    <w:rsid w:val="00616FA7"/>
    <w:rsid w:val="00621697"/>
    <w:rsid w:val="00623F5B"/>
    <w:rsid w:val="00631502"/>
    <w:rsid w:val="006368DE"/>
    <w:rsid w:val="00642261"/>
    <w:rsid w:val="00643442"/>
    <w:rsid w:val="006469CD"/>
    <w:rsid w:val="00650267"/>
    <w:rsid w:val="00654AEB"/>
    <w:rsid w:val="006601C1"/>
    <w:rsid w:val="00673EF5"/>
    <w:rsid w:val="00682A3B"/>
    <w:rsid w:val="00684D7F"/>
    <w:rsid w:val="00693B8B"/>
    <w:rsid w:val="0069422A"/>
    <w:rsid w:val="00694361"/>
    <w:rsid w:val="006B7B07"/>
    <w:rsid w:val="006C0629"/>
    <w:rsid w:val="006C3C5F"/>
    <w:rsid w:val="006C64D3"/>
    <w:rsid w:val="006D05B4"/>
    <w:rsid w:val="006D1D89"/>
    <w:rsid w:val="006E7F19"/>
    <w:rsid w:val="006F2EDE"/>
    <w:rsid w:val="00705017"/>
    <w:rsid w:val="00710726"/>
    <w:rsid w:val="0071184D"/>
    <w:rsid w:val="00714ADE"/>
    <w:rsid w:val="007236A7"/>
    <w:rsid w:val="007247B7"/>
    <w:rsid w:val="00725A4E"/>
    <w:rsid w:val="00730539"/>
    <w:rsid w:val="0073097B"/>
    <w:rsid w:val="0073360D"/>
    <w:rsid w:val="00741E32"/>
    <w:rsid w:val="0075488C"/>
    <w:rsid w:val="00754C54"/>
    <w:rsid w:val="00756628"/>
    <w:rsid w:val="0075770D"/>
    <w:rsid w:val="00767B36"/>
    <w:rsid w:val="007720AE"/>
    <w:rsid w:val="00774CBE"/>
    <w:rsid w:val="007844C8"/>
    <w:rsid w:val="007856BB"/>
    <w:rsid w:val="00791BA1"/>
    <w:rsid w:val="007936B5"/>
    <w:rsid w:val="00797040"/>
    <w:rsid w:val="007976A0"/>
    <w:rsid w:val="00797AA9"/>
    <w:rsid w:val="007A5ED8"/>
    <w:rsid w:val="007B4F59"/>
    <w:rsid w:val="007D363F"/>
    <w:rsid w:val="007F2748"/>
    <w:rsid w:val="007F3810"/>
    <w:rsid w:val="007F6571"/>
    <w:rsid w:val="007F720B"/>
    <w:rsid w:val="00804470"/>
    <w:rsid w:val="00805BB9"/>
    <w:rsid w:val="0083632B"/>
    <w:rsid w:val="00847EFF"/>
    <w:rsid w:val="00853D26"/>
    <w:rsid w:val="00853FCA"/>
    <w:rsid w:val="008706DD"/>
    <w:rsid w:val="0087388C"/>
    <w:rsid w:val="008837A2"/>
    <w:rsid w:val="008842C8"/>
    <w:rsid w:val="008A1A7B"/>
    <w:rsid w:val="008A387A"/>
    <w:rsid w:val="008B4C94"/>
    <w:rsid w:val="008C233C"/>
    <w:rsid w:val="008C668A"/>
    <w:rsid w:val="008C762F"/>
    <w:rsid w:val="008E2691"/>
    <w:rsid w:val="008F38BC"/>
    <w:rsid w:val="008F4E7E"/>
    <w:rsid w:val="008F6A75"/>
    <w:rsid w:val="008F7312"/>
    <w:rsid w:val="0090446E"/>
    <w:rsid w:val="009132D5"/>
    <w:rsid w:val="009144F6"/>
    <w:rsid w:val="009177F4"/>
    <w:rsid w:val="009402CB"/>
    <w:rsid w:val="00941181"/>
    <w:rsid w:val="00942559"/>
    <w:rsid w:val="00954C3C"/>
    <w:rsid w:val="00973AA4"/>
    <w:rsid w:val="00974530"/>
    <w:rsid w:val="00975D4F"/>
    <w:rsid w:val="00987516"/>
    <w:rsid w:val="009945B7"/>
    <w:rsid w:val="0099695F"/>
    <w:rsid w:val="009B1C8C"/>
    <w:rsid w:val="009B1D3A"/>
    <w:rsid w:val="009B3E0C"/>
    <w:rsid w:val="009D28BD"/>
    <w:rsid w:val="009E2ACD"/>
    <w:rsid w:val="009E44C3"/>
    <w:rsid w:val="009E6330"/>
    <w:rsid w:val="009F2419"/>
    <w:rsid w:val="009F36B6"/>
    <w:rsid w:val="00A00500"/>
    <w:rsid w:val="00A0091A"/>
    <w:rsid w:val="00A25E82"/>
    <w:rsid w:val="00A31CE5"/>
    <w:rsid w:val="00A32417"/>
    <w:rsid w:val="00A4149D"/>
    <w:rsid w:val="00A5091B"/>
    <w:rsid w:val="00A61E88"/>
    <w:rsid w:val="00A62857"/>
    <w:rsid w:val="00A62CBD"/>
    <w:rsid w:val="00A70610"/>
    <w:rsid w:val="00A71658"/>
    <w:rsid w:val="00A72CB9"/>
    <w:rsid w:val="00A74D36"/>
    <w:rsid w:val="00A834DF"/>
    <w:rsid w:val="00A904ED"/>
    <w:rsid w:val="00A97943"/>
    <w:rsid w:val="00AA0370"/>
    <w:rsid w:val="00AA398D"/>
    <w:rsid w:val="00AA6E68"/>
    <w:rsid w:val="00AB2F21"/>
    <w:rsid w:val="00AB462F"/>
    <w:rsid w:val="00AB66A0"/>
    <w:rsid w:val="00AC613C"/>
    <w:rsid w:val="00AD0B59"/>
    <w:rsid w:val="00AD75DD"/>
    <w:rsid w:val="00AE57BF"/>
    <w:rsid w:val="00AE66CD"/>
    <w:rsid w:val="00B00FB4"/>
    <w:rsid w:val="00B07AAF"/>
    <w:rsid w:val="00B11E1F"/>
    <w:rsid w:val="00B16442"/>
    <w:rsid w:val="00B20F66"/>
    <w:rsid w:val="00B2248A"/>
    <w:rsid w:val="00B37576"/>
    <w:rsid w:val="00B409BC"/>
    <w:rsid w:val="00B46605"/>
    <w:rsid w:val="00B477C6"/>
    <w:rsid w:val="00B51667"/>
    <w:rsid w:val="00B629C8"/>
    <w:rsid w:val="00B63008"/>
    <w:rsid w:val="00B7120A"/>
    <w:rsid w:val="00B73BCF"/>
    <w:rsid w:val="00B77F1A"/>
    <w:rsid w:val="00B85091"/>
    <w:rsid w:val="00B862B6"/>
    <w:rsid w:val="00B90120"/>
    <w:rsid w:val="00B96410"/>
    <w:rsid w:val="00BA033F"/>
    <w:rsid w:val="00BA6EB4"/>
    <w:rsid w:val="00BB6D0B"/>
    <w:rsid w:val="00BC63B9"/>
    <w:rsid w:val="00BD1F8A"/>
    <w:rsid w:val="00BD79E6"/>
    <w:rsid w:val="00BE1299"/>
    <w:rsid w:val="00BE2D40"/>
    <w:rsid w:val="00BE5E99"/>
    <w:rsid w:val="00BE6882"/>
    <w:rsid w:val="00BF145A"/>
    <w:rsid w:val="00BF1A38"/>
    <w:rsid w:val="00BF5646"/>
    <w:rsid w:val="00BF5ACB"/>
    <w:rsid w:val="00BF5F43"/>
    <w:rsid w:val="00C17246"/>
    <w:rsid w:val="00C17A3D"/>
    <w:rsid w:val="00C17CA4"/>
    <w:rsid w:val="00C2394E"/>
    <w:rsid w:val="00C3651C"/>
    <w:rsid w:val="00C36B3B"/>
    <w:rsid w:val="00C44E48"/>
    <w:rsid w:val="00C4794A"/>
    <w:rsid w:val="00C50B27"/>
    <w:rsid w:val="00C53E52"/>
    <w:rsid w:val="00C5671E"/>
    <w:rsid w:val="00C60674"/>
    <w:rsid w:val="00C66716"/>
    <w:rsid w:val="00C67B15"/>
    <w:rsid w:val="00C713AA"/>
    <w:rsid w:val="00C72232"/>
    <w:rsid w:val="00C72446"/>
    <w:rsid w:val="00C906FC"/>
    <w:rsid w:val="00CC3445"/>
    <w:rsid w:val="00CD3E61"/>
    <w:rsid w:val="00CD5CFD"/>
    <w:rsid w:val="00CD6A6A"/>
    <w:rsid w:val="00CE0472"/>
    <w:rsid w:val="00CE76CA"/>
    <w:rsid w:val="00CF6834"/>
    <w:rsid w:val="00D066D4"/>
    <w:rsid w:val="00D06E31"/>
    <w:rsid w:val="00D321EA"/>
    <w:rsid w:val="00D32988"/>
    <w:rsid w:val="00D32AAC"/>
    <w:rsid w:val="00D4158B"/>
    <w:rsid w:val="00D47EB1"/>
    <w:rsid w:val="00D50F64"/>
    <w:rsid w:val="00D5528C"/>
    <w:rsid w:val="00D61F7C"/>
    <w:rsid w:val="00D670BC"/>
    <w:rsid w:val="00D7557E"/>
    <w:rsid w:val="00D83B35"/>
    <w:rsid w:val="00D8580D"/>
    <w:rsid w:val="00D8736E"/>
    <w:rsid w:val="00DA0190"/>
    <w:rsid w:val="00DA060B"/>
    <w:rsid w:val="00DC1630"/>
    <w:rsid w:val="00DC4B0C"/>
    <w:rsid w:val="00DC6679"/>
    <w:rsid w:val="00DD1F01"/>
    <w:rsid w:val="00DD5CB8"/>
    <w:rsid w:val="00DE1CA0"/>
    <w:rsid w:val="00DF0C31"/>
    <w:rsid w:val="00DF49B3"/>
    <w:rsid w:val="00DF4D0E"/>
    <w:rsid w:val="00E0314F"/>
    <w:rsid w:val="00E03FCF"/>
    <w:rsid w:val="00E06896"/>
    <w:rsid w:val="00E07F60"/>
    <w:rsid w:val="00E13722"/>
    <w:rsid w:val="00E14825"/>
    <w:rsid w:val="00E25466"/>
    <w:rsid w:val="00E327AE"/>
    <w:rsid w:val="00E32C12"/>
    <w:rsid w:val="00E40BC8"/>
    <w:rsid w:val="00E504B4"/>
    <w:rsid w:val="00E52722"/>
    <w:rsid w:val="00E5537A"/>
    <w:rsid w:val="00E57079"/>
    <w:rsid w:val="00E66BE8"/>
    <w:rsid w:val="00E718B3"/>
    <w:rsid w:val="00E727F8"/>
    <w:rsid w:val="00E928A9"/>
    <w:rsid w:val="00E97F78"/>
    <w:rsid w:val="00EA768D"/>
    <w:rsid w:val="00EB1D6C"/>
    <w:rsid w:val="00EB5E24"/>
    <w:rsid w:val="00EC1411"/>
    <w:rsid w:val="00EC1E01"/>
    <w:rsid w:val="00ED1FFB"/>
    <w:rsid w:val="00ED2AAD"/>
    <w:rsid w:val="00EE0894"/>
    <w:rsid w:val="00EE172B"/>
    <w:rsid w:val="00EE1E81"/>
    <w:rsid w:val="00EF0A05"/>
    <w:rsid w:val="00EF3136"/>
    <w:rsid w:val="00EF54BC"/>
    <w:rsid w:val="00EF794B"/>
    <w:rsid w:val="00EF7A03"/>
    <w:rsid w:val="00F0184D"/>
    <w:rsid w:val="00F019C8"/>
    <w:rsid w:val="00F0339B"/>
    <w:rsid w:val="00F065C9"/>
    <w:rsid w:val="00F073B8"/>
    <w:rsid w:val="00F11C2F"/>
    <w:rsid w:val="00F174EB"/>
    <w:rsid w:val="00F17AFB"/>
    <w:rsid w:val="00F21E71"/>
    <w:rsid w:val="00F23C9B"/>
    <w:rsid w:val="00F2532C"/>
    <w:rsid w:val="00F270BF"/>
    <w:rsid w:val="00F31322"/>
    <w:rsid w:val="00F41E1B"/>
    <w:rsid w:val="00F44C8B"/>
    <w:rsid w:val="00F45F5F"/>
    <w:rsid w:val="00F50D8E"/>
    <w:rsid w:val="00F522B0"/>
    <w:rsid w:val="00F52A77"/>
    <w:rsid w:val="00F553D5"/>
    <w:rsid w:val="00F57F42"/>
    <w:rsid w:val="00F62596"/>
    <w:rsid w:val="00F64585"/>
    <w:rsid w:val="00F7477E"/>
    <w:rsid w:val="00F80309"/>
    <w:rsid w:val="00F81F9B"/>
    <w:rsid w:val="00F831CE"/>
    <w:rsid w:val="00F95007"/>
    <w:rsid w:val="00F951A8"/>
    <w:rsid w:val="00F95978"/>
    <w:rsid w:val="00F970EE"/>
    <w:rsid w:val="00FA1CEF"/>
    <w:rsid w:val="00FA2FAA"/>
    <w:rsid w:val="00FB45D8"/>
    <w:rsid w:val="00FB5E48"/>
    <w:rsid w:val="00FC4A6D"/>
    <w:rsid w:val="00FC587B"/>
    <w:rsid w:val="00FD58E9"/>
    <w:rsid w:val="00FD6465"/>
    <w:rsid w:val="00FD6944"/>
    <w:rsid w:val="00FE0753"/>
    <w:rsid w:val="00FF0027"/>
    <w:rsid w:val="00FF2671"/>
    <w:rsid w:val="00FF2C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C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410">
      <w:bodyDiv w:val="1"/>
      <w:marLeft w:val="0"/>
      <w:marRight w:val="0"/>
      <w:marTop w:val="0"/>
      <w:marBottom w:val="0"/>
      <w:divBdr>
        <w:top w:val="none" w:sz="0" w:space="0" w:color="auto"/>
        <w:left w:val="none" w:sz="0" w:space="0" w:color="auto"/>
        <w:bottom w:val="none" w:sz="0" w:space="0" w:color="auto"/>
        <w:right w:val="none" w:sz="0" w:space="0" w:color="auto"/>
      </w:divBdr>
      <w:divsChild>
        <w:div w:id="1978341524">
          <w:marLeft w:val="547"/>
          <w:marRight w:val="0"/>
          <w:marTop w:val="154"/>
          <w:marBottom w:val="0"/>
          <w:divBdr>
            <w:top w:val="none" w:sz="0" w:space="0" w:color="auto"/>
            <w:left w:val="none" w:sz="0" w:space="0" w:color="auto"/>
            <w:bottom w:val="none" w:sz="0" w:space="0" w:color="auto"/>
            <w:right w:val="none" w:sz="0" w:space="0" w:color="auto"/>
          </w:divBdr>
        </w:div>
      </w:divsChild>
    </w:div>
    <w:div w:id="178664326">
      <w:bodyDiv w:val="1"/>
      <w:marLeft w:val="0"/>
      <w:marRight w:val="0"/>
      <w:marTop w:val="0"/>
      <w:marBottom w:val="0"/>
      <w:divBdr>
        <w:top w:val="none" w:sz="0" w:space="0" w:color="auto"/>
        <w:left w:val="none" w:sz="0" w:space="0" w:color="auto"/>
        <w:bottom w:val="none" w:sz="0" w:space="0" w:color="auto"/>
        <w:right w:val="none" w:sz="0" w:space="0" w:color="auto"/>
      </w:divBdr>
    </w:div>
    <w:div w:id="883055067">
      <w:bodyDiv w:val="1"/>
      <w:marLeft w:val="0"/>
      <w:marRight w:val="0"/>
      <w:marTop w:val="0"/>
      <w:marBottom w:val="0"/>
      <w:divBdr>
        <w:top w:val="none" w:sz="0" w:space="0" w:color="auto"/>
        <w:left w:val="none" w:sz="0" w:space="0" w:color="auto"/>
        <w:bottom w:val="none" w:sz="0" w:space="0" w:color="auto"/>
        <w:right w:val="none" w:sz="0" w:space="0" w:color="auto"/>
      </w:divBdr>
    </w:div>
    <w:div w:id="1052071930">
      <w:bodyDiv w:val="1"/>
      <w:marLeft w:val="0"/>
      <w:marRight w:val="0"/>
      <w:marTop w:val="0"/>
      <w:marBottom w:val="0"/>
      <w:divBdr>
        <w:top w:val="none" w:sz="0" w:space="0" w:color="auto"/>
        <w:left w:val="none" w:sz="0" w:space="0" w:color="auto"/>
        <w:bottom w:val="none" w:sz="0" w:space="0" w:color="auto"/>
        <w:right w:val="none" w:sz="0" w:space="0" w:color="auto"/>
      </w:divBdr>
    </w:div>
    <w:div w:id="1105152667">
      <w:bodyDiv w:val="1"/>
      <w:marLeft w:val="0"/>
      <w:marRight w:val="0"/>
      <w:marTop w:val="0"/>
      <w:marBottom w:val="0"/>
      <w:divBdr>
        <w:top w:val="none" w:sz="0" w:space="0" w:color="auto"/>
        <w:left w:val="none" w:sz="0" w:space="0" w:color="auto"/>
        <w:bottom w:val="none" w:sz="0" w:space="0" w:color="auto"/>
        <w:right w:val="none" w:sz="0" w:space="0" w:color="auto"/>
      </w:divBdr>
      <w:divsChild>
        <w:div w:id="404646485">
          <w:marLeft w:val="720"/>
          <w:marRight w:val="0"/>
          <w:marTop w:val="86"/>
          <w:marBottom w:val="0"/>
          <w:divBdr>
            <w:top w:val="none" w:sz="0" w:space="0" w:color="auto"/>
            <w:left w:val="none" w:sz="0" w:space="0" w:color="auto"/>
            <w:bottom w:val="none" w:sz="0" w:space="0" w:color="auto"/>
            <w:right w:val="none" w:sz="0" w:space="0" w:color="auto"/>
          </w:divBdr>
        </w:div>
        <w:div w:id="1646812260">
          <w:marLeft w:val="720"/>
          <w:marRight w:val="0"/>
          <w:marTop w:val="144"/>
          <w:marBottom w:val="0"/>
          <w:divBdr>
            <w:top w:val="none" w:sz="0" w:space="0" w:color="auto"/>
            <w:left w:val="none" w:sz="0" w:space="0" w:color="auto"/>
            <w:bottom w:val="none" w:sz="0" w:space="0" w:color="auto"/>
            <w:right w:val="none" w:sz="0" w:space="0" w:color="auto"/>
          </w:divBdr>
        </w:div>
        <w:div w:id="1209995810">
          <w:marLeft w:val="720"/>
          <w:marRight w:val="0"/>
          <w:marTop w:val="86"/>
          <w:marBottom w:val="0"/>
          <w:divBdr>
            <w:top w:val="none" w:sz="0" w:space="0" w:color="auto"/>
            <w:left w:val="none" w:sz="0" w:space="0" w:color="auto"/>
            <w:bottom w:val="none" w:sz="0" w:space="0" w:color="auto"/>
            <w:right w:val="none" w:sz="0" w:space="0" w:color="auto"/>
          </w:divBdr>
        </w:div>
      </w:divsChild>
    </w:div>
    <w:div w:id="1308507664">
      <w:bodyDiv w:val="1"/>
      <w:marLeft w:val="0"/>
      <w:marRight w:val="0"/>
      <w:marTop w:val="0"/>
      <w:marBottom w:val="0"/>
      <w:divBdr>
        <w:top w:val="none" w:sz="0" w:space="0" w:color="auto"/>
        <w:left w:val="none" w:sz="0" w:space="0" w:color="auto"/>
        <w:bottom w:val="none" w:sz="0" w:space="0" w:color="auto"/>
        <w:right w:val="none" w:sz="0" w:space="0" w:color="auto"/>
      </w:divBdr>
      <w:divsChild>
        <w:div w:id="1757944819">
          <w:marLeft w:val="720"/>
          <w:marRight w:val="0"/>
          <w:marTop w:val="86"/>
          <w:marBottom w:val="0"/>
          <w:divBdr>
            <w:top w:val="none" w:sz="0" w:space="0" w:color="auto"/>
            <w:left w:val="none" w:sz="0" w:space="0" w:color="auto"/>
            <w:bottom w:val="none" w:sz="0" w:space="0" w:color="auto"/>
            <w:right w:val="none" w:sz="0" w:space="0" w:color="auto"/>
          </w:divBdr>
        </w:div>
        <w:div w:id="655376487">
          <w:marLeft w:val="720"/>
          <w:marRight w:val="0"/>
          <w:marTop w:val="86"/>
          <w:marBottom w:val="0"/>
          <w:divBdr>
            <w:top w:val="none" w:sz="0" w:space="0" w:color="auto"/>
            <w:left w:val="none" w:sz="0" w:space="0" w:color="auto"/>
            <w:bottom w:val="none" w:sz="0" w:space="0" w:color="auto"/>
            <w:right w:val="none" w:sz="0" w:space="0" w:color="auto"/>
          </w:divBdr>
        </w:div>
      </w:divsChild>
    </w:div>
    <w:div w:id="1351568969">
      <w:bodyDiv w:val="1"/>
      <w:marLeft w:val="0"/>
      <w:marRight w:val="0"/>
      <w:marTop w:val="0"/>
      <w:marBottom w:val="0"/>
      <w:divBdr>
        <w:top w:val="none" w:sz="0" w:space="0" w:color="auto"/>
        <w:left w:val="none" w:sz="0" w:space="0" w:color="auto"/>
        <w:bottom w:val="none" w:sz="0" w:space="0" w:color="auto"/>
        <w:right w:val="none" w:sz="0" w:space="0" w:color="auto"/>
      </w:divBdr>
      <w:divsChild>
        <w:div w:id="1202091919">
          <w:marLeft w:val="547"/>
          <w:marRight w:val="0"/>
          <w:marTop w:val="115"/>
          <w:marBottom w:val="0"/>
          <w:divBdr>
            <w:top w:val="none" w:sz="0" w:space="0" w:color="auto"/>
            <w:left w:val="none" w:sz="0" w:space="0" w:color="auto"/>
            <w:bottom w:val="none" w:sz="0" w:space="0" w:color="auto"/>
            <w:right w:val="none" w:sz="0" w:space="0" w:color="auto"/>
          </w:divBdr>
        </w:div>
        <w:div w:id="325255494">
          <w:marLeft w:val="547"/>
          <w:marRight w:val="0"/>
          <w:marTop w:val="115"/>
          <w:marBottom w:val="0"/>
          <w:divBdr>
            <w:top w:val="none" w:sz="0" w:space="0" w:color="auto"/>
            <w:left w:val="none" w:sz="0" w:space="0" w:color="auto"/>
            <w:bottom w:val="none" w:sz="0" w:space="0" w:color="auto"/>
            <w:right w:val="none" w:sz="0" w:space="0" w:color="auto"/>
          </w:divBdr>
        </w:div>
        <w:div w:id="247927345">
          <w:marLeft w:val="547"/>
          <w:marRight w:val="0"/>
          <w:marTop w:val="115"/>
          <w:marBottom w:val="0"/>
          <w:divBdr>
            <w:top w:val="none" w:sz="0" w:space="0" w:color="auto"/>
            <w:left w:val="none" w:sz="0" w:space="0" w:color="auto"/>
            <w:bottom w:val="none" w:sz="0" w:space="0" w:color="auto"/>
            <w:right w:val="none" w:sz="0" w:space="0" w:color="auto"/>
          </w:divBdr>
        </w:div>
        <w:div w:id="722213243">
          <w:marLeft w:val="547"/>
          <w:marRight w:val="0"/>
          <w:marTop w:val="115"/>
          <w:marBottom w:val="0"/>
          <w:divBdr>
            <w:top w:val="none" w:sz="0" w:space="0" w:color="auto"/>
            <w:left w:val="none" w:sz="0" w:space="0" w:color="auto"/>
            <w:bottom w:val="none" w:sz="0" w:space="0" w:color="auto"/>
            <w:right w:val="none" w:sz="0" w:space="0" w:color="auto"/>
          </w:divBdr>
        </w:div>
        <w:div w:id="1217427664">
          <w:marLeft w:val="547"/>
          <w:marRight w:val="0"/>
          <w:marTop w:val="115"/>
          <w:marBottom w:val="0"/>
          <w:divBdr>
            <w:top w:val="none" w:sz="0" w:space="0" w:color="auto"/>
            <w:left w:val="none" w:sz="0" w:space="0" w:color="auto"/>
            <w:bottom w:val="none" w:sz="0" w:space="0" w:color="auto"/>
            <w:right w:val="none" w:sz="0" w:space="0" w:color="auto"/>
          </w:divBdr>
        </w:div>
        <w:div w:id="533543929">
          <w:marLeft w:val="547"/>
          <w:marRight w:val="0"/>
          <w:marTop w:val="115"/>
          <w:marBottom w:val="0"/>
          <w:divBdr>
            <w:top w:val="none" w:sz="0" w:space="0" w:color="auto"/>
            <w:left w:val="none" w:sz="0" w:space="0" w:color="auto"/>
            <w:bottom w:val="none" w:sz="0" w:space="0" w:color="auto"/>
            <w:right w:val="none" w:sz="0" w:space="0" w:color="auto"/>
          </w:divBdr>
        </w:div>
        <w:div w:id="1810631236">
          <w:marLeft w:val="547"/>
          <w:marRight w:val="0"/>
          <w:marTop w:val="115"/>
          <w:marBottom w:val="0"/>
          <w:divBdr>
            <w:top w:val="none" w:sz="0" w:space="0" w:color="auto"/>
            <w:left w:val="none" w:sz="0" w:space="0" w:color="auto"/>
            <w:bottom w:val="none" w:sz="0" w:space="0" w:color="auto"/>
            <w:right w:val="none" w:sz="0" w:space="0" w:color="auto"/>
          </w:divBdr>
        </w:div>
      </w:divsChild>
    </w:div>
    <w:div w:id="1361248981">
      <w:bodyDiv w:val="1"/>
      <w:marLeft w:val="0"/>
      <w:marRight w:val="0"/>
      <w:marTop w:val="0"/>
      <w:marBottom w:val="0"/>
      <w:divBdr>
        <w:top w:val="none" w:sz="0" w:space="0" w:color="auto"/>
        <w:left w:val="none" w:sz="0" w:space="0" w:color="auto"/>
        <w:bottom w:val="none" w:sz="0" w:space="0" w:color="auto"/>
        <w:right w:val="none" w:sz="0" w:space="0" w:color="auto"/>
      </w:divBdr>
    </w:div>
    <w:div w:id="1437018472">
      <w:bodyDiv w:val="1"/>
      <w:marLeft w:val="0"/>
      <w:marRight w:val="0"/>
      <w:marTop w:val="0"/>
      <w:marBottom w:val="0"/>
      <w:divBdr>
        <w:top w:val="none" w:sz="0" w:space="0" w:color="auto"/>
        <w:left w:val="none" w:sz="0" w:space="0" w:color="auto"/>
        <w:bottom w:val="none" w:sz="0" w:space="0" w:color="auto"/>
        <w:right w:val="none" w:sz="0" w:space="0" w:color="auto"/>
      </w:divBdr>
      <w:divsChild>
        <w:div w:id="1041053321">
          <w:marLeft w:val="547"/>
          <w:marRight w:val="0"/>
          <w:marTop w:val="154"/>
          <w:marBottom w:val="0"/>
          <w:divBdr>
            <w:top w:val="none" w:sz="0" w:space="0" w:color="auto"/>
            <w:left w:val="none" w:sz="0" w:space="0" w:color="auto"/>
            <w:bottom w:val="none" w:sz="0" w:space="0" w:color="auto"/>
            <w:right w:val="none" w:sz="0" w:space="0" w:color="auto"/>
          </w:divBdr>
        </w:div>
        <w:div w:id="117460123">
          <w:marLeft w:val="547"/>
          <w:marRight w:val="0"/>
          <w:marTop w:val="154"/>
          <w:marBottom w:val="0"/>
          <w:divBdr>
            <w:top w:val="none" w:sz="0" w:space="0" w:color="auto"/>
            <w:left w:val="none" w:sz="0" w:space="0" w:color="auto"/>
            <w:bottom w:val="none" w:sz="0" w:space="0" w:color="auto"/>
            <w:right w:val="none" w:sz="0" w:space="0" w:color="auto"/>
          </w:divBdr>
        </w:div>
        <w:div w:id="309940763">
          <w:marLeft w:val="547"/>
          <w:marRight w:val="0"/>
          <w:marTop w:val="154"/>
          <w:marBottom w:val="0"/>
          <w:divBdr>
            <w:top w:val="none" w:sz="0" w:space="0" w:color="auto"/>
            <w:left w:val="none" w:sz="0" w:space="0" w:color="auto"/>
            <w:bottom w:val="none" w:sz="0" w:space="0" w:color="auto"/>
            <w:right w:val="none" w:sz="0" w:space="0" w:color="auto"/>
          </w:divBdr>
        </w:div>
        <w:div w:id="215825875">
          <w:marLeft w:val="547"/>
          <w:marRight w:val="0"/>
          <w:marTop w:val="154"/>
          <w:marBottom w:val="0"/>
          <w:divBdr>
            <w:top w:val="none" w:sz="0" w:space="0" w:color="auto"/>
            <w:left w:val="none" w:sz="0" w:space="0" w:color="auto"/>
            <w:bottom w:val="none" w:sz="0" w:space="0" w:color="auto"/>
            <w:right w:val="none" w:sz="0" w:space="0" w:color="auto"/>
          </w:divBdr>
        </w:div>
      </w:divsChild>
    </w:div>
    <w:div w:id="1521092407">
      <w:bodyDiv w:val="1"/>
      <w:marLeft w:val="0"/>
      <w:marRight w:val="0"/>
      <w:marTop w:val="0"/>
      <w:marBottom w:val="0"/>
      <w:divBdr>
        <w:top w:val="none" w:sz="0" w:space="0" w:color="auto"/>
        <w:left w:val="none" w:sz="0" w:space="0" w:color="auto"/>
        <w:bottom w:val="none" w:sz="0" w:space="0" w:color="auto"/>
        <w:right w:val="none" w:sz="0" w:space="0" w:color="auto"/>
      </w:divBdr>
      <w:divsChild>
        <w:div w:id="1683973491">
          <w:marLeft w:val="403"/>
          <w:marRight w:val="0"/>
          <w:marTop w:val="115"/>
          <w:marBottom w:val="0"/>
          <w:divBdr>
            <w:top w:val="none" w:sz="0" w:space="0" w:color="auto"/>
            <w:left w:val="none" w:sz="0" w:space="0" w:color="auto"/>
            <w:bottom w:val="none" w:sz="0" w:space="0" w:color="auto"/>
            <w:right w:val="none" w:sz="0" w:space="0" w:color="auto"/>
          </w:divBdr>
        </w:div>
        <w:div w:id="754516583">
          <w:marLeft w:val="403"/>
          <w:marRight w:val="0"/>
          <w:marTop w:val="115"/>
          <w:marBottom w:val="0"/>
          <w:divBdr>
            <w:top w:val="none" w:sz="0" w:space="0" w:color="auto"/>
            <w:left w:val="none" w:sz="0" w:space="0" w:color="auto"/>
            <w:bottom w:val="none" w:sz="0" w:space="0" w:color="auto"/>
            <w:right w:val="none" w:sz="0" w:space="0" w:color="auto"/>
          </w:divBdr>
        </w:div>
        <w:div w:id="2110539667">
          <w:marLeft w:val="403"/>
          <w:marRight w:val="0"/>
          <w:marTop w:val="115"/>
          <w:marBottom w:val="0"/>
          <w:divBdr>
            <w:top w:val="none" w:sz="0" w:space="0" w:color="auto"/>
            <w:left w:val="none" w:sz="0" w:space="0" w:color="auto"/>
            <w:bottom w:val="none" w:sz="0" w:space="0" w:color="auto"/>
            <w:right w:val="none" w:sz="0" w:space="0" w:color="auto"/>
          </w:divBdr>
        </w:div>
        <w:div w:id="125903383">
          <w:marLeft w:val="403"/>
          <w:marRight w:val="0"/>
          <w:marTop w:val="115"/>
          <w:marBottom w:val="0"/>
          <w:divBdr>
            <w:top w:val="none" w:sz="0" w:space="0" w:color="auto"/>
            <w:left w:val="none" w:sz="0" w:space="0" w:color="auto"/>
            <w:bottom w:val="none" w:sz="0" w:space="0" w:color="auto"/>
            <w:right w:val="none" w:sz="0" w:space="0" w:color="auto"/>
          </w:divBdr>
        </w:div>
      </w:divsChild>
    </w:div>
    <w:div w:id="1706368019">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sChild>
        <w:div w:id="392510011">
          <w:marLeft w:val="547"/>
          <w:marRight w:val="0"/>
          <w:marTop w:val="115"/>
          <w:marBottom w:val="0"/>
          <w:divBdr>
            <w:top w:val="none" w:sz="0" w:space="0" w:color="auto"/>
            <w:left w:val="none" w:sz="0" w:space="0" w:color="auto"/>
            <w:bottom w:val="none" w:sz="0" w:space="0" w:color="auto"/>
            <w:right w:val="none" w:sz="0" w:space="0" w:color="auto"/>
          </w:divBdr>
        </w:div>
        <w:div w:id="1914777184">
          <w:marLeft w:val="547"/>
          <w:marRight w:val="0"/>
          <w:marTop w:val="115"/>
          <w:marBottom w:val="0"/>
          <w:divBdr>
            <w:top w:val="none" w:sz="0" w:space="0" w:color="auto"/>
            <w:left w:val="none" w:sz="0" w:space="0" w:color="auto"/>
            <w:bottom w:val="none" w:sz="0" w:space="0" w:color="auto"/>
            <w:right w:val="none" w:sz="0" w:space="0" w:color="auto"/>
          </w:divBdr>
        </w:div>
        <w:div w:id="239412514">
          <w:marLeft w:val="547"/>
          <w:marRight w:val="0"/>
          <w:marTop w:val="115"/>
          <w:marBottom w:val="0"/>
          <w:divBdr>
            <w:top w:val="none" w:sz="0" w:space="0" w:color="auto"/>
            <w:left w:val="none" w:sz="0" w:space="0" w:color="auto"/>
            <w:bottom w:val="none" w:sz="0" w:space="0" w:color="auto"/>
            <w:right w:val="none" w:sz="0" w:space="0" w:color="auto"/>
          </w:divBdr>
        </w:div>
        <w:div w:id="1839155604">
          <w:marLeft w:val="547"/>
          <w:marRight w:val="0"/>
          <w:marTop w:val="115"/>
          <w:marBottom w:val="0"/>
          <w:divBdr>
            <w:top w:val="none" w:sz="0" w:space="0" w:color="auto"/>
            <w:left w:val="none" w:sz="0" w:space="0" w:color="auto"/>
            <w:bottom w:val="none" w:sz="0" w:space="0" w:color="auto"/>
            <w:right w:val="none" w:sz="0" w:space="0" w:color="auto"/>
          </w:divBdr>
        </w:div>
        <w:div w:id="1156071487">
          <w:marLeft w:val="547"/>
          <w:marRight w:val="0"/>
          <w:marTop w:val="115"/>
          <w:marBottom w:val="0"/>
          <w:divBdr>
            <w:top w:val="none" w:sz="0" w:space="0" w:color="auto"/>
            <w:left w:val="none" w:sz="0" w:space="0" w:color="auto"/>
            <w:bottom w:val="none" w:sz="0" w:space="0" w:color="auto"/>
            <w:right w:val="none" w:sz="0" w:space="0" w:color="auto"/>
          </w:divBdr>
        </w:div>
        <w:div w:id="666981014">
          <w:marLeft w:val="547"/>
          <w:marRight w:val="0"/>
          <w:marTop w:val="115"/>
          <w:marBottom w:val="0"/>
          <w:divBdr>
            <w:top w:val="none" w:sz="0" w:space="0" w:color="auto"/>
            <w:left w:val="none" w:sz="0" w:space="0" w:color="auto"/>
            <w:bottom w:val="none" w:sz="0" w:space="0" w:color="auto"/>
            <w:right w:val="none" w:sz="0" w:space="0" w:color="auto"/>
          </w:divBdr>
        </w:div>
      </w:divsChild>
    </w:div>
    <w:div w:id="209566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y.northtyneside.gov.uk/category/1033/safeguarding-adul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erland.gov.uk/Care/Support/Safeguard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4AF4FFFE68045AB626586680F156B" ma:contentTypeVersion="4" ma:contentTypeDescription="Create a new document." ma:contentTypeScope="" ma:versionID="731e00debd465c4598f9dd49c732e7a9">
  <xsd:schema xmlns:xsd="http://www.w3.org/2001/XMLSchema" xmlns:xs="http://www.w3.org/2001/XMLSchema" xmlns:p="http://schemas.microsoft.com/office/2006/metadata/properties" xmlns:ns3="a4ce03c5-3d53-403d-a8f7-de63f5838536" targetNamespace="http://schemas.microsoft.com/office/2006/metadata/properties" ma:root="true" ma:fieldsID="974bd925a5bf43a6e8359a12b0e0ed46" ns3:_="">
    <xsd:import namespace="a4ce03c5-3d53-403d-a8f7-de63f5838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3c5-3d53-403d-a8f7-de63f583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430EC8-B55D-4FEA-8EF4-72AC85D2BA62}">
  <ds:schemaRefs>
    <ds:schemaRef ds:uri="http://schemas.microsoft.com/sharepoint/v3/contenttype/forms"/>
  </ds:schemaRefs>
</ds:datastoreItem>
</file>

<file path=customXml/itemProps2.xml><?xml version="1.0" encoding="utf-8"?>
<ds:datastoreItem xmlns:ds="http://schemas.openxmlformats.org/officeDocument/2006/customXml" ds:itemID="{14FD07BE-2F6D-4E10-98EF-040943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3c5-3d53-403d-a8f7-de63f583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CB240-ABCA-4D54-A824-9312329EA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9A20BC-DA6C-4539-B8F9-262148D7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Regan</dc:creator>
  <cp:lastModifiedBy>Wright, Karen</cp:lastModifiedBy>
  <cp:revision>2</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0x0101002384AF4FFFE68045AB626586680F156B</vt:lpwstr>
  </property>
</Properties>
</file>