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C177" w14:textId="77777777" w:rsidR="001D2867" w:rsidRDefault="001D2867" w:rsidP="000B06F8">
      <w:pPr>
        <w:pStyle w:val="NoSpacing"/>
      </w:pPr>
    </w:p>
    <w:p w14:paraId="7AD9B703" w14:textId="77777777" w:rsidR="001D2867" w:rsidRDefault="00FB5E48">
      <w:pPr>
        <w:jc w:val="both"/>
        <w:rPr>
          <w:rFonts w:ascii="Arial" w:eastAsia="Arial" w:hAnsi="Arial" w:cs="Arial"/>
          <w:sz w:val="24"/>
          <w:szCs w:val="24"/>
        </w:rPr>
      </w:pPr>
      <w:r>
        <w:rPr>
          <w:noProof/>
        </w:rPr>
        <w:drawing>
          <wp:anchor distT="0" distB="0" distL="114300" distR="114300" simplePos="0" relativeHeight="251658241" behindDoc="0" locked="0" layoutInCell="1" hidden="0" allowOverlap="1" wp14:anchorId="72B44D9B" wp14:editId="0A123071">
            <wp:simplePos x="0" y="0"/>
            <wp:positionH relativeFrom="column">
              <wp:posOffset>3825875</wp:posOffset>
            </wp:positionH>
            <wp:positionV relativeFrom="paragraph">
              <wp:posOffset>259715</wp:posOffset>
            </wp:positionV>
            <wp:extent cx="2095500" cy="95631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95500" cy="95631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76D91FB6" wp14:editId="02A27FF5">
            <wp:simplePos x="0" y="0"/>
            <wp:positionH relativeFrom="column">
              <wp:posOffset>-259715</wp:posOffset>
            </wp:positionH>
            <wp:positionV relativeFrom="paragraph">
              <wp:posOffset>104775</wp:posOffset>
            </wp:positionV>
            <wp:extent cx="1657350" cy="107378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57350" cy="1073785"/>
                    </a:xfrm>
                    <a:prstGeom prst="rect">
                      <a:avLst/>
                    </a:prstGeom>
                    <a:ln/>
                  </pic:spPr>
                </pic:pic>
              </a:graphicData>
            </a:graphic>
          </wp:anchor>
        </w:drawing>
      </w:r>
    </w:p>
    <w:p w14:paraId="0D4EE48E" w14:textId="77777777" w:rsidR="001D2867" w:rsidRDefault="001D2867">
      <w:pPr>
        <w:jc w:val="both"/>
        <w:rPr>
          <w:rFonts w:ascii="Arial" w:eastAsia="Arial" w:hAnsi="Arial" w:cs="Arial"/>
          <w:sz w:val="24"/>
          <w:szCs w:val="24"/>
        </w:rPr>
      </w:pPr>
    </w:p>
    <w:p w14:paraId="26A2D5CF" w14:textId="77777777" w:rsidR="001D2867" w:rsidRDefault="001D2867">
      <w:pPr>
        <w:jc w:val="both"/>
        <w:rPr>
          <w:rFonts w:ascii="Arial" w:eastAsia="Arial" w:hAnsi="Arial" w:cs="Arial"/>
          <w:sz w:val="24"/>
          <w:szCs w:val="24"/>
        </w:rPr>
      </w:pPr>
    </w:p>
    <w:p w14:paraId="4FF11ED8" w14:textId="77777777" w:rsidR="002E0D85" w:rsidRDefault="00642261">
      <w:pPr>
        <w:jc w:val="both"/>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2F1390C7" wp14:editId="1CA5F3AB">
                <wp:simplePos x="0" y="0"/>
                <wp:positionH relativeFrom="column">
                  <wp:posOffset>4051300</wp:posOffset>
                </wp:positionH>
                <wp:positionV relativeFrom="paragraph">
                  <wp:posOffset>-304799</wp:posOffset>
                </wp:positionV>
                <wp:extent cx="316865" cy="433705"/>
                <wp:effectExtent l="0" t="0" r="0" b="0"/>
                <wp:wrapNone/>
                <wp:docPr id="1" name="Rectangle 1"/>
                <wp:cNvGraphicFramePr/>
                <a:graphic xmlns:a="http://schemas.openxmlformats.org/drawingml/2006/main">
                  <a:graphicData uri="http://schemas.microsoft.com/office/word/2010/wordprocessingShape">
                    <wps:wsp>
                      <wps:cNvSpPr/>
                      <wps:spPr>
                        <a:xfrm>
                          <a:off x="5192330" y="3567910"/>
                          <a:ext cx="307340" cy="424180"/>
                        </a:xfrm>
                        <a:prstGeom prst="rect">
                          <a:avLst/>
                        </a:prstGeom>
                        <a:solidFill>
                          <a:srgbClr val="FFFFFF"/>
                        </a:solidFill>
                        <a:ln>
                          <a:noFill/>
                        </a:ln>
                      </wps:spPr>
                      <wps:txbx>
                        <w:txbxContent>
                          <w:p w14:paraId="7701143A" w14:textId="77777777" w:rsidR="001272A8" w:rsidRDefault="001272A8">
                            <w:pPr>
                              <w:spacing w:line="275" w:lineRule="auto"/>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390C7" id="Rectangle 1" o:spid="_x0000_s1026" style="position:absolute;left:0;text-align:left;margin-left:319pt;margin-top:-24pt;width:24.95pt;height:3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" stroked="f">
                <v:textbox inset="2.53958mm,1.26875mm,2.53958mm,1.26875mm">
                  <w:txbxContent>
                    <w:p w14:paraId="7701143A" w14:textId="77777777" w:rsidR="001272A8" w:rsidRDefault="001272A8">
                      <w:pPr>
                        <w:spacing w:line="275" w:lineRule="auto"/>
                        <w:textDirection w:val="btLr"/>
                      </w:pPr>
                    </w:p>
                  </w:txbxContent>
                </v:textbox>
              </v:rect>
            </w:pict>
          </mc:Fallback>
        </mc:AlternateContent>
      </w:r>
    </w:p>
    <w:p w14:paraId="70392A98" w14:textId="77777777" w:rsidR="00756628" w:rsidRDefault="00756628">
      <w:pPr>
        <w:spacing w:after="0"/>
        <w:jc w:val="center"/>
        <w:rPr>
          <w:rFonts w:ascii="Arial" w:eastAsia="Arial" w:hAnsi="Arial" w:cs="Arial"/>
          <w:b/>
          <w:sz w:val="24"/>
          <w:szCs w:val="24"/>
        </w:rPr>
      </w:pPr>
    </w:p>
    <w:p w14:paraId="5C23F929" w14:textId="77777777" w:rsidR="002E0D85" w:rsidRDefault="00756628">
      <w:pPr>
        <w:spacing w:after="0"/>
        <w:jc w:val="center"/>
        <w:rPr>
          <w:rFonts w:ascii="Arial" w:eastAsia="Arial" w:hAnsi="Arial" w:cs="Arial"/>
          <w:b/>
          <w:sz w:val="24"/>
          <w:szCs w:val="24"/>
        </w:rPr>
      </w:pPr>
      <w:r>
        <w:rPr>
          <w:rFonts w:ascii="Arial" w:eastAsia="Arial" w:hAnsi="Arial" w:cs="Arial"/>
          <w:b/>
          <w:sz w:val="24"/>
          <w:szCs w:val="24"/>
        </w:rPr>
        <w:t xml:space="preserve">Summary </w:t>
      </w:r>
      <w:r w:rsidR="00642261">
        <w:rPr>
          <w:rFonts w:ascii="Arial" w:eastAsia="Arial" w:hAnsi="Arial" w:cs="Arial"/>
          <w:b/>
          <w:sz w:val="24"/>
          <w:szCs w:val="24"/>
        </w:rPr>
        <w:t xml:space="preserve">Minutes </w:t>
      </w:r>
    </w:p>
    <w:p w14:paraId="6B1A821E" w14:textId="77777777" w:rsidR="007F6571" w:rsidRDefault="007F6571">
      <w:pPr>
        <w:spacing w:after="0"/>
        <w:jc w:val="center"/>
        <w:rPr>
          <w:rFonts w:ascii="Arial" w:eastAsia="Arial" w:hAnsi="Arial" w:cs="Arial"/>
          <w:b/>
          <w:color w:val="FF0000"/>
          <w:sz w:val="24"/>
          <w:szCs w:val="24"/>
        </w:rPr>
      </w:pPr>
    </w:p>
    <w:tbl>
      <w:tblPr>
        <w:tblStyle w:val="3"/>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3969"/>
      </w:tblGrid>
      <w:tr w:rsidR="002E0D85" w14:paraId="002EA9B0" w14:textId="77777777" w:rsidTr="00BE2D40">
        <w:tc>
          <w:tcPr>
            <w:tcW w:w="6379" w:type="dxa"/>
          </w:tcPr>
          <w:p w14:paraId="72FEAC23" w14:textId="77777777" w:rsidR="002E0D85" w:rsidRPr="00BE2D40" w:rsidRDefault="007F6571">
            <w:pPr>
              <w:pBdr>
                <w:top w:val="nil"/>
                <w:left w:val="nil"/>
                <w:bottom w:val="nil"/>
                <w:right w:val="nil"/>
                <w:between w:val="nil"/>
              </w:pBdr>
              <w:rPr>
                <w:rFonts w:ascii="Arial" w:eastAsia="Arial" w:hAnsi="Arial" w:cs="Arial"/>
                <w:b/>
                <w:color w:val="000000"/>
                <w:sz w:val="24"/>
                <w:szCs w:val="24"/>
              </w:rPr>
            </w:pPr>
            <w:r w:rsidRPr="00BE2D40">
              <w:rPr>
                <w:rFonts w:ascii="Arial" w:eastAsia="Arial" w:hAnsi="Arial" w:cs="Arial"/>
                <w:b/>
                <w:color w:val="000000"/>
                <w:sz w:val="24"/>
                <w:szCs w:val="24"/>
              </w:rPr>
              <w:t xml:space="preserve">North Tyneside and Northumberland </w:t>
            </w:r>
            <w:r w:rsidR="00642261" w:rsidRPr="00BE2D40">
              <w:rPr>
                <w:rFonts w:ascii="Arial" w:eastAsia="Arial" w:hAnsi="Arial" w:cs="Arial"/>
                <w:b/>
                <w:color w:val="000000"/>
                <w:sz w:val="24"/>
                <w:szCs w:val="24"/>
              </w:rPr>
              <w:t>Safeguarding Adults Board</w:t>
            </w:r>
          </w:p>
        </w:tc>
        <w:tc>
          <w:tcPr>
            <w:tcW w:w="3969" w:type="dxa"/>
          </w:tcPr>
          <w:p w14:paraId="2F1EA2A4" w14:textId="1074E0CC" w:rsidR="002E0D85" w:rsidRDefault="0064226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  </w:t>
            </w:r>
            <w:r w:rsidR="008166EF">
              <w:rPr>
                <w:rFonts w:ascii="Arial" w:eastAsia="Arial" w:hAnsi="Arial" w:cs="Arial"/>
                <w:b/>
                <w:color w:val="000000"/>
              </w:rPr>
              <w:t>14/09/</w:t>
            </w:r>
            <w:r w:rsidR="00364195">
              <w:rPr>
                <w:rFonts w:ascii="Arial" w:eastAsia="Arial" w:hAnsi="Arial" w:cs="Arial"/>
                <w:b/>
                <w:color w:val="000000"/>
              </w:rPr>
              <w:t>21</w:t>
            </w:r>
          </w:p>
          <w:p w14:paraId="45524505" w14:textId="77777777" w:rsidR="007F6571" w:rsidRDefault="007F6571">
            <w:pPr>
              <w:pBdr>
                <w:top w:val="nil"/>
                <w:left w:val="nil"/>
                <w:bottom w:val="nil"/>
                <w:right w:val="nil"/>
                <w:between w:val="nil"/>
              </w:pBdr>
              <w:rPr>
                <w:rFonts w:ascii="Arial" w:eastAsia="Arial" w:hAnsi="Arial" w:cs="Arial"/>
                <w:b/>
                <w:color w:val="000000"/>
              </w:rPr>
            </w:pPr>
            <w:r>
              <w:rPr>
                <w:rFonts w:ascii="Arial" w:eastAsia="Arial" w:hAnsi="Arial" w:cs="Arial"/>
                <w:b/>
                <w:color w:val="000000"/>
              </w:rPr>
              <w:t>Venue:</w:t>
            </w:r>
            <w:r w:rsidR="005917F3">
              <w:rPr>
                <w:rFonts w:ascii="Arial" w:eastAsia="Arial" w:hAnsi="Arial" w:cs="Arial"/>
                <w:b/>
                <w:color w:val="000000"/>
              </w:rPr>
              <w:t xml:space="preserve"> via Teams</w:t>
            </w:r>
          </w:p>
        </w:tc>
      </w:tr>
    </w:tbl>
    <w:p w14:paraId="19306263" w14:textId="77777777" w:rsidR="002E0D85" w:rsidRDefault="002E0D85">
      <w:pPr>
        <w:spacing w:after="0"/>
        <w:ind w:firstLine="720"/>
        <w:rPr>
          <w:rFonts w:ascii="Arial" w:eastAsia="Arial" w:hAnsi="Arial" w:cs="Arial"/>
          <w:b/>
          <w:sz w:val="24"/>
          <w:szCs w:val="24"/>
        </w:rPr>
      </w:pPr>
    </w:p>
    <w:tbl>
      <w:tblPr>
        <w:tblStyle w:val="2"/>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7F6571" w14:paraId="60207541" w14:textId="77777777" w:rsidTr="007F6571">
        <w:trPr>
          <w:trHeight w:val="520"/>
        </w:trPr>
        <w:tc>
          <w:tcPr>
            <w:tcW w:w="10348" w:type="dxa"/>
          </w:tcPr>
          <w:p w14:paraId="703B3233" w14:textId="77777777" w:rsidR="00725A4E" w:rsidRDefault="00725A4E" w:rsidP="00FB5E48">
            <w:pPr>
              <w:spacing w:line="280" w:lineRule="auto"/>
              <w:ind w:right="58"/>
              <w:jc w:val="both"/>
              <w:rPr>
                <w:rFonts w:ascii="Arial" w:eastAsia="Arial" w:hAnsi="Arial" w:cs="Arial"/>
                <w:b/>
                <w:sz w:val="24"/>
                <w:szCs w:val="24"/>
              </w:rPr>
            </w:pPr>
          </w:p>
          <w:p w14:paraId="2A01CC9D" w14:textId="77777777" w:rsidR="00725A4E" w:rsidRDefault="00FB5E48">
            <w:pPr>
              <w:spacing w:line="280" w:lineRule="auto"/>
              <w:ind w:left="284" w:right="58"/>
              <w:jc w:val="both"/>
              <w:rPr>
                <w:rFonts w:ascii="Arial" w:eastAsia="Arial" w:hAnsi="Arial" w:cs="Arial"/>
                <w:b/>
              </w:rPr>
            </w:pPr>
            <w:r>
              <w:rPr>
                <w:rFonts w:ascii="Arial" w:eastAsia="Arial" w:hAnsi="Arial" w:cs="Arial"/>
                <w:b/>
              </w:rPr>
              <w:t>Please note these are not full Board minutes, but a summary of discussions, matters considered, and decisions</w:t>
            </w:r>
            <w:r w:rsidR="00BE2D40">
              <w:rPr>
                <w:rFonts w:ascii="Arial" w:eastAsia="Arial" w:hAnsi="Arial" w:cs="Arial"/>
                <w:b/>
              </w:rPr>
              <w:t xml:space="preserve"> made</w:t>
            </w:r>
            <w:r>
              <w:rPr>
                <w:rFonts w:ascii="Arial" w:eastAsia="Arial" w:hAnsi="Arial" w:cs="Arial"/>
                <w:b/>
              </w:rPr>
              <w:t>.</w:t>
            </w:r>
          </w:p>
          <w:p w14:paraId="22137948" w14:textId="77777777" w:rsidR="00725A4E" w:rsidRDefault="00725A4E" w:rsidP="00FB5E48">
            <w:pPr>
              <w:spacing w:line="280" w:lineRule="auto"/>
              <w:ind w:right="58"/>
              <w:jc w:val="both"/>
              <w:rPr>
                <w:rFonts w:ascii="Arial" w:eastAsia="Arial" w:hAnsi="Arial" w:cs="Arial"/>
                <w:b/>
                <w:sz w:val="24"/>
                <w:szCs w:val="24"/>
              </w:rPr>
            </w:pPr>
          </w:p>
        </w:tc>
      </w:tr>
      <w:tr w:rsidR="007F6571" w:rsidRPr="00BF145A" w14:paraId="04EA87E0" w14:textId="77777777" w:rsidTr="007F6571">
        <w:trPr>
          <w:trHeight w:val="220"/>
        </w:trPr>
        <w:tc>
          <w:tcPr>
            <w:tcW w:w="10348" w:type="dxa"/>
          </w:tcPr>
          <w:p w14:paraId="6B2434E3" w14:textId="3CBB44E5" w:rsidR="008166EF" w:rsidRDefault="008166EF" w:rsidP="008166EF">
            <w:pPr>
              <w:spacing w:line="278" w:lineRule="auto"/>
              <w:ind w:right="58"/>
              <w:rPr>
                <w:rFonts w:ascii="Arial" w:eastAsia="Arial" w:hAnsi="Arial" w:cs="Arial"/>
                <w:b/>
              </w:rPr>
            </w:pPr>
            <w:r>
              <w:rPr>
                <w:rFonts w:ascii="Arial" w:eastAsia="Arial" w:hAnsi="Arial" w:cs="Arial"/>
                <w:b/>
              </w:rPr>
              <w:t>Northumbria Police – Diversity, Equality, and Inclusivity Strategy</w:t>
            </w:r>
          </w:p>
          <w:p w14:paraId="06A50CD9" w14:textId="4B35092F" w:rsidR="00725A4E" w:rsidRPr="00BF145A" w:rsidRDefault="00322D4A" w:rsidP="00A02C30">
            <w:pPr>
              <w:spacing w:line="278" w:lineRule="auto"/>
              <w:ind w:right="58"/>
              <w:rPr>
                <w:rFonts w:ascii="Arial" w:hAnsi="Arial" w:cs="Arial"/>
                <w:b/>
              </w:rPr>
            </w:pPr>
            <w:r w:rsidRPr="00322D4A">
              <w:rPr>
                <w:rFonts w:ascii="Arial" w:eastAsia="Arial" w:hAnsi="Arial" w:cs="Arial"/>
                <w:bCs/>
              </w:rPr>
              <w:t>The Northumbria police lead</w:t>
            </w:r>
            <w:r>
              <w:rPr>
                <w:rFonts w:ascii="Arial" w:eastAsia="Arial" w:hAnsi="Arial" w:cs="Arial"/>
                <w:bCs/>
              </w:rPr>
              <w:t xml:space="preserve"> for the Diversity, Quality</w:t>
            </w:r>
            <w:r w:rsidR="007062B3">
              <w:rPr>
                <w:rFonts w:ascii="Arial" w:eastAsia="Arial" w:hAnsi="Arial" w:cs="Arial"/>
                <w:bCs/>
              </w:rPr>
              <w:t>,</w:t>
            </w:r>
            <w:r>
              <w:rPr>
                <w:rFonts w:ascii="Arial" w:eastAsia="Arial" w:hAnsi="Arial" w:cs="Arial"/>
                <w:bCs/>
              </w:rPr>
              <w:t xml:space="preserve"> and Inclusivity partnership, delivered a presentation.  The main objective of the Equality Act 2010 was to eliminate discrimination, harassment and victimisation, and advance equal opportunities. To try to address inequality the Police Chief Council developed the strategy which consists of three toolkits (Organisational, Communities and Partnership). The purpose of the Partnership toolkit is to bring partners together to better understand our partnership landscape, to understand disparity in regional communities and ensure we have provision in place for those suffering from disparity. All six local authority Chief Executives have signed up. The vision is to collectively understand the diversity in communities and to promote the benefits of diversity.</w:t>
            </w:r>
            <w:r w:rsidR="008715AC">
              <w:rPr>
                <w:rFonts w:ascii="Arial" w:eastAsia="Arial" w:hAnsi="Arial" w:cs="Arial"/>
                <w:bCs/>
              </w:rPr>
              <w:t xml:space="preserve"> An agreed outcome following the presentation was to determine what data </w:t>
            </w:r>
            <w:r w:rsidR="00A02C30">
              <w:rPr>
                <w:rFonts w:ascii="Arial" w:eastAsia="Arial" w:hAnsi="Arial" w:cs="Arial"/>
                <w:bCs/>
              </w:rPr>
              <w:t xml:space="preserve">core </w:t>
            </w:r>
            <w:r w:rsidR="008715AC">
              <w:rPr>
                <w:rFonts w:ascii="Arial" w:eastAsia="Arial" w:hAnsi="Arial" w:cs="Arial"/>
                <w:bCs/>
              </w:rPr>
              <w:t xml:space="preserve">sab </w:t>
            </w:r>
            <w:r w:rsidR="00A02C30">
              <w:rPr>
                <w:rFonts w:ascii="Arial" w:eastAsia="Arial" w:hAnsi="Arial" w:cs="Arial"/>
                <w:bCs/>
              </w:rPr>
              <w:t>agencies</w:t>
            </w:r>
            <w:r w:rsidR="008715AC">
              <w:rPr>
                <w:rFonts w:ascii="Arial" w:eastAsia="Arial" w:hAnsi="Arial" w:cs="Arial"/>
                <w:bCs/>
              </w:rPr>
              <w:t xml:space="preserve"> collate on protective characteristics.</w:t>
            </w:r>
          </w:p>
        </w:tc>
      </w:tr>
      <w:tr w:rsidR="007F6571" w:rsidRPr="00BF145A" w14:paraId="70D228B4" w14:textId="77777777" w:rsidTr="007F6571">
        <w:trPr>
          <w:trHeight w:val="220"/>
        </w:trPr>
        <w:tc>
          <w:tcPr>
            <w:tcW w:w="10348" w:type="dxa"/>
          </w:tcPr>
          <w:p w14:paraId="1EC248D8" w14:textId="5753F278" w:rsidR="008E0A1E" w:rsidRDefault="001A4932" w:rsidP="001A4932">
            <w:pPr>
              <w:spacing w:line="278" w:lineRule="auto"/>
              <w:ind w:right="58"/>
              <w:rPr>
                <w:rFonts w:ascii="Arial" w:eastAsia="Arial" w:hAnsi="Arial" w:cs="Arial"/>
                <w:b/>
              </w:rPr>
            </w:pPr>
            <w:r>
              <w:rPr>
                <w:rFonts w:ascii="Arial" w:eastAsia="Arial" w:hAnsi="Arial" w:cs="Arial"/>
                <w:b/>
              </w:rPr>
              <w:t>SAB Peer Review</w:t>
            </w:r>
            <w:r>
              <w:rPr>
                <w:rFonts w:ascii="Arial" w:eastAsia="Arial" w:hAnsi="Arial" w:cs="Arial"/>
                <w:bCs/>
              </w:rPr>
              <w:t xml:space="preserve"> </w:t>
            </w:r>
            <w:r>
              <w:rPr>
                <w:rFonts w:ascii="Arial" w:eastAsia="Arial" w:hAnsi="Arial" w:cs="Arial"/>
                <w:b/>
              </w:rPr>
              <w:t>Proposal/Options</w:t>
            </w:r>
          </w:p>
          <w:p w14:paraId="19D3E3AD" w14:textId="04A934B9" w:rsidR="00325F6F" w:rsidRPr="00725A4E" w:rsidRDefault="00C62737" w:rsidP="00C7303F">
            <w:pPr>
              <w:spacing w:line="278" w:lineRule="auto"/>
              <w:ind w:right="58"/>
              <w:rPr>
                <w:rFonts w:ascii="Arial" w:eastAsia="Arial" w:hAnsi="Arial" w:cs="Arial"/>
                <w:b/>
              </w:rPr>
            </w:pPr>
            <w:r w:rsidRPr="008E0A1E">
              <w:rPr>
                <w:rFonts w:ascii="Arial" w:eastAsia="Arial" w:hAnsi="Arial" w:cs="Arial"/>
                <w:bCs/>
              </w:rPr>
              <w:t>Both North Tyneside and Northu</w:t>
            </w:r>
            <w:r>
              <w:rPr>
                <w:rFonts w:ascii="Arial" w:eastAsia="Arial" w:hAnsi="Arial" w:cs="Arial"/>
                <w:bCs/>
              </w:rPr>
              <w:t>mberland are reviewing future Board arrangements and considering</w:t>
            </w:r>
            <w:r w:rsidRPr="008E0A1E">
              <w:rPr>
                <w:rFonts w:ascii="Arial" w:eastAsia="Arial" w:hAnsi="Arial" w:cs="Arial"/>
                <w:bCs/>
              </w:rPr>
              <w:t xml:space="preserve"> moving to single </w:t>
            </w:r>
            <w:r>
              <w:rPr>
                <w:rFonts w:ascii="Arial" w:eastAsia="Arial" w:hAnsi="Arial" w:cs="Arial"/>
                <w:bCs/>
              </w:rPr>
              <w:t xml:space="preserve">Boards, updates will </w:t>
            </w:r>
            <w:r w:rsidRPr="008E0A1E">
              <w:rPr>
                <w:rFonts w:ascii="Arial" w:eastAsia="Arial" w:hAnsi="Arial" w:cs="Arial"/>
                <w:bCs/>
              </w:rPr>
              <w:t>be provided at the Board</w:t>
            </w:r>
            <w:r>
              <w:rPr>
                <w:rFonts w:ascii="Arial" w:eastAsia="Arial" w:hAnsi="Arial" w:cs="Arial"/>
                <w:bCs/>
              </w:rPr>
              <w:t xml:space="preserve"> in December</w:t>
            </w:r>
            <w:r w:rsidRPr="008E0A1E">
              <w:rPr>
                <w:rFonts w:ascii="Arial" w:eastAsia="Arial" w:hAnsi="Arial" w:cs="Arial"/>
                <w:bCs/>
              </w:rPr>
              <w:t>.</w:t>
            </w:r>
          </w:p>
        </w:tc>
      </w:tr>
      <w:tr w:rsidR="007F6571" w:rsidRPr="00BF145A" w14:paraId="1A0665DB" w14:textId="77777777" w:rsidTr="007F6571">
        <w:trPr>
          <w:trHeight w:val="220"/>
        </w:trPr>
        <w:tc>
          <w:tcPr>
            <w:tcW w:w="10348" w:type="dxa"/>
          </w:tcPr>
          <w:p w14:paraId="6A41F2D0" w14:textId="733AD2E0" w:rsidR="00827313" w:rsidRDefault="00827313" w:rsidP="00827313">
            <w:pPr>
              <w:spacing w:line="253" w:lineRule="atLeast"/>
              <w:rPr>
                <w:rFonts w:ascii="Arial" w:eastAsia="Arial" w:hAnsi="Arial" w:cs="Arial"/>
                <w:b/>
                <w:color w:val="000000" w:themeColor="text1"/>
              </w:rPr>
            </w:pPr>
            <w:r>
              <w:rPr>
                <w:rFonts w:ascii="Arial" w:eastAsia="Arial" w:hAnsi="Arial" w:cs="Arial"/>
                <w:b/>
                <w:color w:val="000000" w:themeColor="text1"/>
              </w:rPr>
              <w:t>Closed Cultures</w:t>
            </w:r>
          </w:p>
          <w:p w14:paraId="7E512329" w14:textId="0FC278C9" w:rsidR="008F49B1" w:rsidRDefault="00481B7D" w:rsidP="008F49B1">
            <w:pPr>
              <w:spacing w:line="278" w:lineRule="auto"/>
              <w:ind w:right="58"/>
              <w:rPr>
                <w:rFonts w:ascii="Arial" w:eastAsia="Arial" w:hAnsi="Arial" w:cs="Arial"/>
                <w:bCs/>
              </w:rPr>
            </w:pPr>
            <w:r w:rsidRPr="008A1A28">
              <w:rPr>
                <w:rFonts w:ascii="Arial" w:hAnsi="Arial" w:cs="Arial"/>
              </w:rPr>
              <w:t xml:space="preserve">During the pandemic, there </w:t>
            </w:r>
            <w:r w:rsidR="00DE6310" w:rsidRPr="008A1A28">
              <w:rPr>
                <w:rFonts w:ascii="Arial" w:hAnsi="Arial" w:cs="Arial"/>
              </w:rPr>
              <w:t>was</w:t>
            </w:r>
            <w:r w:rsidRPr="008A1A28">
              <w:rPr>
                <w:rFonts w:ascii="Arial" w:hAnsi="Arial" w:cs="Arial"/>
              </w:rPr>
              <w:t xml:space="preserve"> significantly reduced contact with individuals in receipt of care and support, from friends, familie</w:t>
            </w:r>
            <w:r w:rsidR="007F0983">
              <w:rPr>
                <w:rFonts w:ascii="Arial" w:hAnsi="Arial" w:cs="Arial"/>
              </w:rPr>
              <w:t>s</w:t>
            </w:r>
            <w:r w:rsidRPr="008A1A28">
              <w:rPr>
                <w:rFonts w:ascii="Arial" w:hAnsi="Arial" w:cs="Arial"/>
              </w:rPr>
              <w:t>, and professionals</w:t>
            </w:r>
            <w:r w:rsidR="00DC17E3">
              <w:rPr>
                <w:rFonts w:ascii="Arial" w:hAnsi="Arial" w:cs="Arial"/>
              </w:rPr>
              <w:t>; this was</w:t>
            </w:r>
            <w:r w:rsidRPr="008A1A28">
              <w:rPr>
                <w:rFonts w:ascii="Arial" w:hAnsi="Arial" w:cs="Arial"/>
              </w:rPr>
              <w:t xml:space="preserve"> </w:t>
            </w:r>
            <w:r w:rsidR="00E30BA1">
              <w:rPr>
                <w:rFonts w:ascii="Arial" w:hAnsi="Arial" w:cs="Arial"/>
              </w:rPr>
              <w:t xml:space="preserve">due </w:t>
            </w:r>
            <w:r w:rsidRPr="008A1A28">
              <w:rPr>
                <w:rFonts w:ascii="Arial" w:hAnsi="Arial" w:cs="Arial"/>
              </w:rPr>
              <w:t xml:space="preserve">to the need to mitigate the risk of the spread of COVID and adhere to Government guidance. ADASS published guidance highlighting the risks of closed environments, as </w:t>
            </w:r>
            <w:r w:rsidR="00A157B3" w:rsidRPr="008A1A28">
              <w:rPr>
                <w:rFonts w:ascii="Arial" w:hAnsi="Arial" w:cs="Arial"/>
              </w:rPr>
              <w:t>did</w:t>
            </w:r>
            <w:r w:rsidRPr="008A1A28">
              <w:rPr>
                <w:rFonts w:ascii="Arial" w:hAnsi="Arial" w:cs="Arial"/>
              </w:rPr>
              <w:t xml:space="preserve"> CQC</w:t>
            </w:r>
            <w:r w:rsidR="00A157B3" w:rsidRPr="008A1A28">
              <w:rPr>
                <w:rFonts w:ascii="Arial" w:hAnsi="Arial" w:cs="Arial"/>
              </w:rPr>
              <w:t>,</w:t>
            </w:r>
            <w:r w:rsidRPr="008A1A28">
              <w:rPr>
                <w:rFonts w:ascii="Arial" w:hAnsi="Arial" w:cs="Arial"/>
              </w:rPr>
              <w:t xml:space="preserve"> for providers</w:t>
            </w:r>
            <w:r w:rsidR="00A157B3" w:rsidRPr="008A1A28">
              <w:rPr>
                <w:rFonts w:ascii="Arial" w:hAnsi="Arial" w:cs="Arial"/>
              </w:rPr>
              <w:t>. In response to this</w:t>
            </w:r>
            <w:r w:rsidR="008C2021" w:rsidRPr="008A1A28">
              <w:rPr>
                <w:rFonts w:ascii="Arial" w:hAnsi="Arial" w:cs="Arial"/>
              </w:rPr>
              <w:t>, it was agreed</w:t>
            </w:r>
            <w:r w:rsidR="00E30BA1">
              <w:rPr>
                <w:rFonts w:ascii="Arial" w:hAnsi="Arial" w:cs="Arial"/>
              </w:rPr>
              <w:t xml:space="preserve"> assurance was required from</w:t>
            </w:r>
            <w:r w:rsidR="008C2021" w:rsidRPr="008A1A28">
              <w:rPr>
                <w:rFonts w:ascii="Arial" w:hAnsi="Arial" w:cs="Arial"/>
              </w:rPr>
              <w:t xml:space="preserve"> commissioning partners</w:t>
            </w:r>
            <w:r w:rsidR="00DE6310" w:rsidRPr="008A1A28">
              <w:rPr>
                <w:rFonts w:ascii="Arial" w:hAnsi="Arial" w:cs="Arial"/>
              </w:rPr>
              <w:t xml:space="preserve"> and CQC and </w:t>
            </w:r>
            <w:r w:rsidR="00F61915" w:rsidRPr="008A1A28">
              <w:rPr>
                <w:rFonts w:ascii="Arial" w:eastAsia="Arial" w:hAnsi="Arial" w:cs="Arial"/>
                <w:bCs/>
              </w:rPr>
              <w:t xml:space="preserve">a </w:t>
            </w:r>
            <w:r w:rsidR="00D447F0" w:rsidRPr="008A1A28">
              <w:rPr>
                <w:rFonts w:ascii="Arial" w:eastAsia="Arial" w:hAnsi="Arial" w:cs="Arial"/>
                <w:bCs/>
              </w:rPr>
              <w:t>task and finish group was convened</w:t>
            </w:r>
            <w:r w:rsidR="000E69E5" w:rsidRPr="008A1A28">
              <w:rPr>
                <w:rFonts w:ascii="Arial" w:eastAsia="Arial" w:hAnsi="Arial" w:cs="Arial"/>
                <w:bCs/>
              </w:rPr>
              <w:t>,</w:t>
            </w:r>
            <w:r w:rsidR="00D447F0" w:rsidRPr="008A1A28">
              <w:rPr>
                <w:rFonts w:ascii="Arial" w:eastAsia="Arial" w:hAnsi="Arial" w:cs="Arial"/>
                <w:bCs/>
              </w:rPr>
              <w:t xml:space="preserve"> and an assurance document collated. This include</w:t>
            </w:r>
            <w:r w:rsidR="000E69E5" w:rsidRPr="008A1A28">
              <w:rPr>
                <w:rFonts w:ascii="Arial" w:eastAsia="Arial" w:hAnsi="Arial" w:cs="Arial"/>
                <w:bCs/>
              </w:rPr>
              <w:t>d</w:t>
            </w:r>
            <w:r w:rsidR="00D447F0" w:rsidRPr="008A1A28">
              <w:rPr>
                <w:rFonts w:ascii="Arial" w:eastAsia="Arial" w:hAnsi="Arial" w:cs="Arial"/>
                <w:bCs/>
              </w:rPr>
              <w:t xml:space="preserve"> responses from both LA Commissioning teams, CCGs and CQC. Six questions were asked based on ADASS guidance to gather assurance</w:t>
            </w:r>
            <w:r w:rsidR="00883459">
              <w:rPr>
                <w:rFonts w:ascii="Arial" w:eastAsia="Arial" w:hAnsi="Arial" w:cs="Arial"/>
                <w:bCs/>
              </w:rPr>
              <w:t xml:space="preserve">: </w:t>
            </w:r>
            <w:r w:rsidR="00E30BA1">
              <w:rPr>
                <w:rFonts w:ascii="Arial" w:eastAsia="Arial" w:hAnsi="Arial" w:cs="Arial"/>
                <w:bCs/>
              </w:rPr>
              <w:t xml:space="preserve">and </w:t>
            </w:r>
            <w:r w:rsidR="00883459">
              <w:rPr>
                <w:rFonts w:ascii="Arial" w:eastAsia="Arial" w:hAnsi="Arial" w:cs="Arial"/>
                <w:bCs/>
              </w:rPr>
              <w:t>t</w:t>
            </w:r>
            <w:r w:rsidR="00D447F0" w:rsidRPr="008A1A28">
              <w:rPr>
                <w:rFonts w:ascii="Arial" w:eastAsia="Arial" w:hAnsi="Arial" w:cs="Arial"/>
                <w:bCs/>
              </w:rPr>
              <w:t xml:space="preserve">hey were asked about what </w:t>
            </w:r>
            <w:r w:rsidR="00E30BA1">
              <w:rPr>
                <w:rFonts w:ascii="Arial" w:eastAsia="Arial" w:hAnsi="Arial" w:cs="Arial"/>
                <w:bCs/>
              </w:rPr>
              <w:t xml:space="preserve">existing </w:t>
            </w:r>
            <w:r w:rsidR="00D447F0" w:rsidRPr="008A1A28">
              <w:rPr>
                <w:rFonts w:ascii="Arial" w:eastAsia="Arial" w:hAnsi="Arial" w:cs="Arial"/>
                <w:bCs/>
              </w:rPr>
              <w:t xml:space="preserve">mechanisms/forums are in place. There were similar responses from both </w:t>
            </w:r>
            <w:r w:rsidR="00883459">
              <w:rPr>
                <w:rFonts w:ascii="Arial" w:eastAsia="Arial" w:hAnsi="Arial" w:cs="Arial"/>
                <w:bCs/>
              </w:rPr>
              <w:t xml:space="preserve">Local authority </w:t>
            </w:r>
            <w:r w:rsidR="00D447F0" w:rsidRPr="008A1A28">
              <w:rPr>
                <w:rFonts w:ascii="Arial" w:eastAsia="Arial" w:hAnsi="Arial" w:cs="Arial"/>
                <w:bCs/>
              </w:rPr>
              <w:t xml:space="preserve">Commissioning teams; there are regular meetings with CQC, Provider Forums, Quality &amp; Safety Committees that both CCGs attend, as well as Quality Review Groups where information is shared. </w:t>
            </w:r>
          </w:p>
          <w:p w14:paraId="29B1834A" w14:textId="06EA71FC" w:rsidR="00720B9D" w:rsidRPr="00263D49" w:rsidRDefault="0077377B" w:rsidP="00184B09">
            <w:pPr>
              <w:spacing w:line="278" w:lineRule="auto"/>
              <w:ind w:right="58"/>
              <w:rPr>
                <w:rFonts w:ascii="Arial" w:hAnsi="Arial" w:cs="Arial"/>
              </w:rPr>
            </w:pPr>
            <w:r>
              <w:rPr>
                <w:rFonts w:ascii="Arial" w:eastAsia="Arial" w:hAnsi="Arial" w:cs="Arial"/>
                <w:bCs/>
              </w:rPr>
              <w:t>An a</w:t>
            </w:r>
            <w:r w:rsidR="008F49B1">
              <w:rPr>
                <w:rFonts w:ascii="Arial" w:eastAsia="Arial" w:hAnsi="Arial" w:cs="Arial"/>
                <w:bCs/>
              </w:rPr>
              <w:t xml:space="preserve">greed action was for </w:t>
            </w:r>
            <w:r w:rsidR="008F49B1" w:rsidRPr="008F49B1">
              <w:rPr>
                <w:rFonts w:ascii="Arial" w:eastAsia="Arial" w:hAnsi="Arial" w:cs="Arial"/>
                <w:bCs/>
              </w:rPr>
              <w:t>a</w:t>
            </w:r>
            <w:r w:rsidRPr="008F49B1">
              <w:rPr>
                <w:rFonts w:ascii="Arial" w:eastAsia="Arial" w:hAnsi="Arial" w:cs="Arial"/>
                <w:bCs/>
              </w:rPr>
              <w:t xml:space="preserve">ssurances to be sought from CCG’s in relation to placements, following recommendations from </w:t>
            </w:r>
            <w:r w:rsidR="008F49B1">
              <w:rPr>
                <w:rFonts w:ascii="Arial" w:eastAsia="Arial" w:hAnsi="Arial" w:cs="Arial"/>
                <w:bCs/>
              </w:rPr>
              <w:t xml:space="preserve">the recent </w:t>
            </w:r>
            <w:r w:rsidRPr="008F49B1">
              <w:rPr>
                <w:rFonts w:ascii="Arial" w:eastAsia="Arial" w:hAnsi="Arial" w:cs="Arial"/>
                <w:bCs/>
              </w:rPr>
              <w:t>Norfolk SAR.</w:t>
            </w:r>
            <w:r w:rsidR="00720B9D">
              <w:rPr>
                <w:rFonts w:ascii="Arial" w:hAnsi="Arial" w:cs="Arial"/>
              </w:rPr>
              <w:tab/>
            </w:r>
          </w:p>
        </w:tc>
      </w:tr>
      <w:tr w:rsidR="00184B09" w:rsidRPr="00BF145A" w14:paraId="68C849A5" w14:textId="77777777" w:rsidTr="007F6571">
        <w:trPr>
          <w:trHeight w:val="220"/>
        </w:trPr>
        <w:tc>
          <w:tcPr>
            <w:tcW w:w="10348" w:type="dxa"/>
          </w:tcPr>
          <w:p w14:paraId="53954085" w14:textId="77777777" w:rsidR="00184B09" w:rsidRDefault="00184B09" w:rsidP="00184B09">
            <w:pPr>
              <w:rPr>
                <w:rFonts w:ascii="Arial" w:eastAsia="Arial" w:hAnsi="Arial" w:cs="Arial"/>
                <w:color w:val="000000" w:themeColor="text1"/>
              </w:rPr>
            </w:pPr>
            <w:r>
              <w:rPr>
                <w:rFonts w:ascii="Arial" w:eastAsia="Arial" w:hAnsi="Arial" w:cs="Arial"/>
                <w:b/>
              </w:rPr>
              <w:lastRenderedPageBreak/>
              <w:t>Public Health – Mental Health post Covid – Regional update</w:t>
            </w:r>
          </w:p>
          <w:p w14:paraId="56A73C7C" w14:textId="78AEEA7D" w:rsidR="00184B09" w:rsidRDefault="00E30BA1" w:rsidP="00E30BA1">
            <w:pPr>
              <w:spacing w:line="253" w:lineRule="atLeast"/>
              <w:rPr>
                <w:rFonts w:ascii="Arial" w:eastAsia="Arial" w:hAnsi="Arial" w:cs="Arial"/>
                <w:b/>
                <w:color w:val="000000" w:themeColor="text1"/>
              </w:rPr>
            </w:pPr>
            <w:r>
              <w:rPr>
                <w:rFonts w:ascii="Arial" w:eastAsia="Arial" w:hAnsi="Arial" w:cs="Arial"/>
                <w:color w:val="000000" w:themeColor="text1"/>
              </w:rPr>
              <w:t xml:space="preserve">A presentation and overview was provided in relation to a regional piece of work undertaken </w:t>
            </w:r>
            <w:r w:rsidR="00184B09">
              <w:rPr>
                <w:rFonts w:ascii="Arial" w:eastAsia="Arial" w:hAnsi="Arial" w:cs="Arial"/>
                <w:color w:val="000000" w:themeColor="text1"/>
              </w:rPr>
              <w:t>through the Public Mental Health network. It is representative of all twelve LAs in the North-East.</w:t>
            </w:r>
          </w:p>
        </w:tc>
      </w:tr>
      <w:tr w:rsidR="00BD4001" w:rsidRPr="00BF145A" w14:paraId="707D12F3" w14:textId="77777777" w:rsidTr="007F6571">
        <w:trPr>
          <w:trHeight w:val="220"/>
        </w:trPr>
        <w:tc>
          <w:tcPr>
            <w:tcW w:w="10348" w:type="dxa"/>
          </w:tcPr>
          <w:p w14:paraId="64E32297" w14:textId="4BB5FF03" w:rsidR="00FF7D37" w:rsidRDefault="00EA2907" w:rsidP="00EA2907">
            <w:pPr>
              <w:rPr>
                <w:rFonts w:ascii="Arial" w:eastAsia="Arial" w:hAnsi="Arial" w:cs="Arial"/>
                <w:b/>
              </w:rPr>
            </w:pPr>
            <w:r>
              <w:rPr>
                <w:rFonts w:ascii="Arial" w:eastAsia="Arial" w:hAnsi="Arial" w:cs="Arial"/>
                <w:b/>
              </w:rPr>
              <w:t>SAB work plan update</w:t>
            </w:r>
            <w:r w:rsidR="00C61566">
              <w:rPr>
                <w:rFonts w:ascii="Arial" w:eastAsia="Arial" w:hAnsi="Arial" w:cs="Arial"/>
                <w:b/>
              </w:rPr>
              <w:t>s</w:t>
            </w:r>
          </w:p>
          <w:p w14:paraId="6D18E071" w14:textId="77777777" w:rsidR="00BD4001" w:rsidRDefault="00C61566" w:rsidP="00DB77AD">
            <w:pPr>
              <w:rPr>
                <w:rFonts w:ascii="Arial" w:eastAsia="Arial" w:hAnsi="Arial" w:cs="Arial"/>
                <w:bCs/>
              </w:rPr>
            </w:pPr>
            <w:r>
              <w:rPr>
                <w:rFonts w:ascii="Arial" w:eastAsia="Arial" w:hAnsi="Arial" w:cs="Arial"/>
                <w:bCs/>
              </w:rPr>
              <w:t xml:space="preserve">A draft </w:t>
            </w:r>
            <w:r w:rsidR="00FF7D37" w:rsidRPr="00C61566">
              <w:rPr>
                <w:rFonts w:ascii="Arial" w:eastAsia="Arial" w:hAnsi="Arial" w:cs="Arial"/>
                <w:bCs/>
              </w:rPr>
              <w:t>SAB Strategic Plan</w:t>
            </w:r>
            <w:r>
              <w:rPr>
                <w:rFonts w:ascii="Arial" w:eastAsia="Arial" w:hAnsi="Arial" w:cs="Arial"/>
                <w:bCs/>
              </w:rPr>
              <w:t xml:space="preserve"> h</w:t>
            </w:r>
            <w:r w:rsidR="00FF7D37" w:rsidRPr="00C61566">
              <w:rPr>
                <w:rFonts w:ascii="Arial" w:eastAsia="Arial" w:hAnsi="Arial" w:cs="Arial"/>
                <w:bCs/>
              </w:rPr>
              <w:t xml:space="preserve">as been circulated and </w:t>
            </w:r>
            <w:r w:rsidR="00233C34">
              <w:rPr>
                <w:rFonts w:ascii="Arial" w:eastAsia="Arial" w:hAnsi="Arial" w:cs="Arial"/>
                <w:bCs/>
              </w:rPr>
              <w:t>feedback requested on the</w:t>
            </w:r>
            <w:r w:rsidR="00772F7E">
              <w:rPr>
                <w:rFonts w:ascii="Arial" w:eastAsia="Arial" w:hAnsi="Arial" w:cs="Arial"/>
                <w:bCs/>
              </w:rPr>
              <w:t xml:space="preserve"> proposal</w:t>
            </w:r>
            <w:r w:rsidR="009B4EC2">
              <w:rPr>
                <w:rFonts w:ascii="Arial" w:eastAsia="Arial" w:hAnsi="Arial" w:cs="Arial"/>
                <w:bCs/>
              </w:rPr>
              <w:t xml:space="preserve">, which is </w:t>
            </w:r>
            <w:r w:rsidR="00772F7E">
              <w:rPr>
                <w:rFonts w:ascii="Arial" w:eastAsia="Arial" w:hAnsi="Arial" w:cs="Arial"/>
                <w:bCs/>
              </w:rPr>
              <w:t>a three-year plan with an annual Business Plan underneath. This allows for the new Board arrangements in terms of placed-based approaches, and priorities have been agreed across both areas for three years. The annual Business Plan will change depending on local arrangements and demands.</w:t>
            </w:r>
          </w:p>
          <w:p w14:paraId="2E32DE0B" w14:textId="00014CD0" w:rsidR="00F6715A" w:rsidRDefault="00F6715A" w:rsidP="00952CCF">
            <w:pPr>
              <w:rPr>
                <w:rFonts w:ascii="Arial" w:eastAsia="Arial" w:hAnsi="Arial" w:cs="Arial"/>
                <w:b/>
              </w:rPr>
            </w:pPr>
            <w:r w:rsidRPr="00F6715A">
              <w:rPr>
                <w:rFonts w:ascii="Arial" w:eastAsia="Arial" w:hAnsi="Arial" w:cs="Arial"/>
                <w:bCs/>
              </w:rPr>
              <w:t>Annual Report 2020-21 to be circulated</w:t>
            </w:r>
            <w:r w:rsidR="00952CCF">
              <w:rPr>
                <w:rFonts w:ascii="Arial" w:eastAsia="Arial" w:hAnsi="Arial" w:cs="Arial"/>
                <w:bCs/>
              </w:rPr>
              <w:t xml:space="preserve"> once finalised.</w:t>
            </w:r>
          </w:p>
        </w:tc>
      </w:tr>
      <w:tr w:rsidR="00066613" w:rsidRPr="00BF145A" w14:paraId="7978084A" w14:textId="77777777" w:rsidTr="007F6571">
        <w:trPr>
          <w:trHeight w:val="220"/>
        </w:trPr>
        <w:tc>
          <w:tcPr>
            <w:tcW w:w="10348" w:type="dxa"/>
          </w:tcPr>
          <w:p w14:paraId="4E0818A7" w14:textId="6DEB041B" w:rsidR="00532A49" w:rsidRDefault="00066613" w:rsidP="003C0778">
            <w:pPr>
              <w:rPr>
                <w:rFonts w:ascii="Arial" w:hAnsi="Arial" w:cs="Arial"/>
                <w:b/>
                <w:color w:val="000000" w:themeColor="text1"/>
              </w:rPr>
            </w:pPr>
            <w:r w:rsidRPr="001657D5">
              <w:rPr>
                <w:rFonts w:ascii="Arial" w:eastAsia="Times New Roman" w:hAnsi="Arial" w:cs="Arial"/>
                <w:b/>
                <w:color w:val="000000" w:themeColor="text1"/>
              </w:rPr>
              <w:t>Subgroup reports/Updates:</w:t>
            </w:r>
          </w:p>
          <w:p w14:paraId="5566C5B8" w14:textId="64E81CBB" w:rsidR="004D0A21" w:rsidRDefault="00433C92" w:rsidP="003C0778">
            <w:pPr>
              <w:rPr>
                <w:rFonts w:ascii="Arial" w:hAnsi="Arial" w:cs="Arial"/>
                <w:b/>
                <w:color w:val="000000" w:themeColor="text1"/>
              </w:rPr>
            </w:pPr>
            <w:r>
              <w:rPr>
                <w:rFonts w:ascii="Arial" w:hAnsi="Arial" w:cs="Arial"/>
                <w:b/>
                <w:color w:val="000000" w:themeColor="text1"/>
              </w:rPr>
              <w:t>P</w:t>
            </w:r>
            <w:r w:rsidR="004D0A21" w:rsidRPr="003C0778">
              <w:rPr>
                <w:rFonts w:ascii="Arial" w:hAnsi="Arial" w:cs="Arial"/>
                <w:b/>
                <w:color w:val="000000" w:themeColor="text1"/>
              </w:rPr>
              <w:t>erformance report</w:t>
            </w:r>
          </w:p>
          <w:p w14:paraId="2A21105B" w14:textId="5EAAB9C6" w:rsidR="000D405B" w:rsidRDefault="000D405B" w:rsidP="000D405B">
            <w:pPr>
              <w:rPr>
                <w:rFonts w:ascii="Arial" w:eastAsia="Arial" w:hAnsi="Arial" w:cs="Arial"/>
              </w:rPr>
            </w:pPr>
            <w:r>
              <w:rPr>
                <w:rFonts w:ascii="Arial" w:eastAsia="Arial" w:hAnsi="Arial" w:cs="Arial"/>
              </w:rPr>
              <w:t xml:space="preserve">The report </w:t>
            </w:r>
            <w:r w:rsidR="008D44D9">
              <w:rPr>
                <w:rFonts w:ascii="Arial" w:eastAsia="Arial" w:hAnsi="Arial" w:cs="Arial"/>
              </w:rPr>
              <w:t xml:space="preserve">was shared, it </w:t>
            </w:r>
            <w:r>
              <w:rPr>
                <w:rFonts w:ascii="Arial" w:eastAsia="Arial" w:hAnsi="Arial" w:cs="Arial"/>
              </w:rPr>
              <w:t>sets out key trends of safeguarding referrals and activity across all partners represented within the Board, as well as reporting types of abuse, location, Making Safeguarding Personal measures</w:t>
            </w:r>
            <w:r w:rsidR="0077675F">
              <w:rPr>
                <w:rFonts w:ascii="Arial" w:eastAsia="Arial" w:hAnsi="Arial" w:cs="Arial"/>
              </w:rPr>
              <w:t>,</w:t>
            </w:r>
            <w:r>
              <w:rPr>
                <w:rFonts w:ascii="Arial" w:eastAsia="Arial" w:hAnsi="Arial" w:cs="Arial"/>
              </w:rPr>
              <w:t xml:space="preserve"> and criminal exploitation.</w:t>
            </w:r>
            <w:r w:rsidR="0077675F">
              <w:rPr>
                <w:rFonts w:ascii="Arial" w:eastAsia="Arial" w:hAnsi="Arial" w:cs="Arial"/>
              </w:rPr>
              <w:t xml:space="preserve">  The report explores data trends as well as actions and assurances put in place by partner agencies to meet the changing demand brought about by the pandemic.</w:t>
            </w:r>
          </w:p>
          <w:p w14:paraId="2694C0B7" w14:textId="47A4313B" w:rsidR="00621697" w:rsidRDefault="00621697" w:rsidP="00E06896">
            <w:pPr>
              <w:rPr>
                <w:rFonts w:ascii="Arial" w:eastAsia="Times New Roman" w:hAnsi="Arial" w:cs="Arial"/>
                <w:b/>
                <w:color w:val="000000" w:themeColor="text1"/>
              </w:rPr>
            </w:pPr>
            <w:r w:rsidRPr="00E06896">
              <w:rPr>
                <w:rFonts w:ascii="Arial" w:eastAsia="Times New Roman" w:hAnsi="Arial" w:cs="Arial"/>
                <w:b/>
                <w:color w:val="000000" w:themeColor="text1"/>
              </w:rPr>
              <w:t>WFD sub-group</w:t>
            </w:r>
          </w:p>
          <w:p w14:paraId="24D50117" w14:textId="1CEAC211" w:rsidR="00FA4B85" w:rsidRDefault="00F421F7" w:rsidP="00E06896">
            <w:pPr>
              <w:rPr>
                <w:rFonts w:ascii="Arial" w:eastAsia="Times New Roman" w:hAnsi="Arial" w:cs="Arial"/>
                <w:b/>
                <w:color w:val="000000" w:themeColor="text1"/>
              </w:rPr>
            </w:pPr>
            <w:r>
              <w:rPr>
                <w:rFonts w:ascii="Arial" w:eastAsia="Arial" w:hAnsi="Arial" w:cs="Arial"/>
              </w:rPr>
              <w:t>There has been a request for more classroom training as people return to the workplace. There is new trauma-informed training course which has been circulated to all partners (Caring about Adversity, Resilience and Empowerment)</w:t>
            </w:r>
            <w:r w:rsidR="001A678D">
              <w:rPr>
                <w:rFonts w:ascii="Arial" w:eastAsia="Arial" w:hAnsi="Arial" w:cs="Arial"/>
              </w:rPr>
              <w:t xml:space="preserve"> which </w:t>
            </w:r>
            <w:r>
              <w:rPr>
                <w:rFonts w:ascii="Arial" w:eastAsia="Arial" w:hAnsi="Arial" w:cs="Arial"/>
              </w:rPr>
              <w:t>is being delivered</w:t>
            </w:r>
            <w:r w:rsidR="001A678D">
              <w:rPr>
                <w:rFonts w:ascii="Arial" w:eastAsia="Arial" w:hAnsi="Arial" w:cs="Arial"/>
              </w:rPr>
              <w:t xml:space="preserve"> jointly.</w:t>
            </w:r>
            <w:r>
              <w:rPr>
                <w:rFonts w:ascii="Arial" w:eastAsia="Arial" w:hAnsi="Arial" w:cs="Arial"/>
              </w:rPr>
              <w:t xml:space="preserve"> This is a programme for anyone working with i</w:t>
            </w:r>
            <w:r w:rsidR="001A678D">
              <w:rPr>
                <w:rFonts w:ascii="Arial" w:eastAsia="Arial" w:hAnsi="Arial" w:cs="Arial"/>
              </w:rPr>
              <w:t>ndividuals who have experienced</w:t>
            </w:r>
            <w:r>
              <w:rPr>
                <w:rFonts w:ascii="Arial" w:eastAsia="Arial" w:hAnsi="Arial" w:cs="Arial"/>
              </w:rPr>
              <w:t xml:space="preserve"> some form of trauma in their life and provides a baseline of awareness across all areas. </w:t>
            </w:r>
            <w:r w:rsidR="00FA4B85">
              <w:rPr>
                <w:rFonts w:ascii="Arial" w:eastAsia="Arial" w:hAnsi="Arial" w:cs="Arial"/>
              </w:rPr>
              <w:t>There are some briefings to commence on 18/10/2021 with regards to the learning from the</w:t>
            </w:r>
            <w:r w:rsidR="001A678D">
              <w:rPr>
                <w:rFonts w:ascii="Arial" w:eastAsia="Arial" w:hAnsi="Arial" w:cs="Arial"/>
              </w:rPr>
              <w:t xml:space="preserve"> recently published</w:t>
            </w:r>
            <w:r w:rsidR="00FA4B85">
              <w:rPr>
                <w:rFonts w:ascii="Arial" w:eastAsia="Arial" w:hAnsi="Arial" w:cs="Arial"/>
              </w:rPr>
              <w:t xml:space="preserve"> Leigh SAR</w:t>
            </w:r>
            <w:r w:rsidR="007F6518">
              <w:rPr>
                <w:rFonts w:ascii="Arial" w:eastAsia="Arial" w:hAnsi="Arial" w:cs="Arial"/>
              </w:rPr>
              <w:t>:</w:t>
            </w:r>
            <w:r w:rsidR="00FA4B85">
              <w:rPr>
                <w:rFonts w:ascii="Arial" w:eastAsia="Arial" w:hAnsi="Arial" w:cs="Arial"/>
              </w:rPr>
              <w:t xml:space="preserve"> six multi-agency sessions </w:t>
            </w:r>
            <w:r w:rsidR="007F6518">
              <w:rPr>
                <w:rFonts w:ascii="Arial" w:eastAsia="Arial" w:hAnsi="Arial" w:cs="Arial"/>
              </w:rPr>
              <w:t xml:space="preserve">are </w:t>
            </w:r>
            <w:r w:rsidR="00FA4B85">
              <w:rPr>
                <w:rFonts w:ascii="Arial" w:eastAsia="Arial" w:hAnsi="Arial" w:cs="Arial"/>
              </w:rPr>
              <w:t>planned</w:t>
            </w:r>
            <w:r w:rsidR="00C9790D">
              <w:rPr>
                <w:rFonts w:ascii="Arial" w:eastAsia="Arial" w:hAnsi="Arial" w:cs="Arial"/>
              </w:rPr>
              <w:t>,</w:t>
            </w:r>
            <w:r w:rsidR="007F6518">
              <w:rPr>
                <w:rFonts w:ascii="Arial" w:eastAsia="Arial" w:hAnsi="Arial" w:cs="Arial"/>
              </w:rPr>
              <w:t xml:space="preserve"> and i</w:t>
            </w:r>
            <w:r w:rsidR="00FA4B85">
              <w:rPr>
                <w:rFonts w:ascii="Arial" w:eastAsia="Arial" w:hAnsi="Arial" w:cs="Arial"/>
              </w:rPr>
              <w:t>nformation will be circulated to p</w:t>
            </w:r>
            <w:r w:rsidR="001A678D">
              <w:rPr>
                <w:rFonts w:ascii="Arial" w:eastAsia="Arial" w:hAnsi="Arial" w:cs="Arial"/>
              </w:rPr>
              <w:t xml:space="preserve">artners next week. There is also </w:t>
            </w:r>
            <w:r w:rsidR="00FA4B85">
              <w:rPr>
                <w:rFonts w:ascii="Arial" w:eastAsia="Arial" w:hAnsi="Arial" w:cs="Arial"/>
              </w:rPr>
              <w:t>some long-term health condition awareness training</w:t>
            </w:r>
            <w:r w:rsidR="001A678D">
              <w:rPr>
                <w:rFonts w:ascii="Arial" w:eastAsia="Arial" w:hAnsi="Arial" w:cs="Arial"/>
              </w:rPr>
              <w:t xml:space="preserve"> available</w:t>
            </w:r>
            <w:r w:rsidR="00C9790D">
              <w:rPr>
                <w:rFonts w:ascii="Arial" w:eastAsia="Arial" w:hAnsi="Arial" w:cs="Arial"/>
              </w:rPr>
              <w:t>: a</w:t>
            </w:r>
            <w:r w:rsidR="00FA4B85">
              <w:rPr>
                <w:rFonts w:ascii="Arial" w:eastAsia="Arial" w:hAnsi="Arial" w:cs="Arial"/>
              </w:rPr>
              <w:t xml:space="preserve">s a result of Leigh’s SAR, </w:t>
            </w:r>
            <w:r w:rsidR="00AF64B4">
              <w:rPr>
                <w:rFonts w:ascii="Arial" w:eastAsia="Arial" w:hAnsi="Arial" w:cs="Arial"/>
              </w:rPr>
              <w:t>there is</w:t>
            </w:r>
            <w:r w:rsidR="00C9790D">
              <w:rPr>
                <w:rFonts w:ascii="Arial" w:eastAsia="Arial" w:hAnsi="Arial" w:cs="Arial"/>
              </w:rPr>
              <w:t xml:space="preserve"> a</w:t>
            </w:r>
            <w:r w:rsidR="00AF64B4">
              <w:rPr>
                <w:rFonts w:ascii="Arial" w:eastAsia="Arial" w:hAnsi="Arial" w:cs="Arial"/>
              </w:rPr>
              <w:t xml:space="preserve"> </w:t>
            </w:r>
            <w:r w:rsidR="00C9790D">
              <w:rPr>
                <w:rFonts w:ascii="Arial" w:eastAsia="Arial" w:hAnsi="Arial" w:cs="Arial"/>
              </w:rPr>
              <w:t xml:space="preserve">need </w:t>
            </w:r>
            <w:r w:rsidR="00AF64B4">
              <w:rPr>
                <w:rFonts w:ascii="Arial" w:eastAsia="Arial" w:hAnsi="Arial" w:cs="Arial"/>
              </w:rPr>
              <w:t>to</w:t>
            </w:r>
            <w:r w:rsidR="00FA4B85">
              <w:rPr>
                <w:rFonts w:ascii="Arial" w:eastAsia="Arial" w:hAnsi="Arial" w:cs="Arial"/>
              </w:rPr>
              <w:t xml:space="preserve"> gain an understanding of HIV and Aids</w:t>
            </w:r>
            <w:r w:rsidR="00E71958">
              <w:rPr>
                <w:rFonts w:ascii="Arial" w:eastAsia="Arial" w:hAnsi="Arial" w:cs="Arial"/>
              </w:rPr>
              <w:t>,</w:t>
            </w:r>
            <w:r w:rsidR="001A678D">
              <w:rPr>
                <w:rFonts w:ascii="Arial" w:eastAsia="Arial" w:hAnsi="Arial" w:cs="Arial"/>
              </w:rPr>
              <w:t xml:space="preserve"> and also </w:t>
            </w:r>
            <w:r w:rsidR="00FA4B85">
              <w:rPr>
                <w:rFonts w:ascii="Arial" w:eastAsia="Arial" w:hAnsi="Arial" w:cs="Arial"/>
              </w:rPr>
              <w:t xml:space="preserve">to consider other health conditions also. </w:t>
            </w:r>
            <w:r w:rsidR="00EB7CB2">
              <w:rPr>
                <w:rFonts w:ascii="Arial" w:eastAsia="Arial" w:hAnsi="Arial" w:cs="Arial"/>
              </w:rPr>
              <w:t xml:space="preserve">In both LAs there has been a real need to look at what we are providing in terms of Level 3 </w:t>
            </w:r>
            <w:r w:rsidR="00C62737">
              <w:rPr>
                <w:rFonts w:ascii="Arial" w:eastAsia="Arial" w:hAnsi="Arial" w:cs="Arial"/>
              </w:rPr>
              <w:t>Safeguarding</w:t>
            </w:r>
            <w:r w:rsidR="001A678D">
              <w:rPr>
                <w:rFonts w:ascii="Arial" w:eastAsia="Arial" w:hAnsi="Arial" w:cs="Arial"/>
              </w:rPr>
              <w:t xml:space="preserve"> Adults </w:t>
            </w:r>
            <w:r w:rsidR="00EB7CB2">
              <w:rPr>
                <w:rFonts w:ascii="Arial" w:eastAsia="Arial" w:hAnsi="Arial" w:cs="Arial"/>
              </w:rPr>
              <w:t xml:space="preserve">provider training, following the pandemic.  </w:t>
            </w:r>
          </w:p>
          <w:p w14:paraId="7507E1EA" w14:textId="5C5CCBA7" w:rsidR="00B77F1A" w:rsidRDefault="00B77F1A" w:rsidP="00E06896">
            <w:pPr>
              <w:rPr>
                <w:rFonts w:ascii="Arial" w:eastAsia="Arial" w:hAnsi="Arial" w:cs="Arial"/>
                <w:b/>
              </w:rPr>
            </w:pPr>
            <w:r w:rsidRPr="00E06896">
              <w:rPr>
                <w:rFonts w:ascii="Arial" w:eastAsia="Arial" w:hAnsi="Arial" w:cs="Arial"/>
                <w:b/>
              </w:rPr>
              <w:t>Exploitation sub-group</w:t>
            </w:r>
            <w:r w:rsidR="000D3EB2">
              <w:rPr>
                <w:rFonts w:ascii="Arial" w:eastAsia="Arial" w:hAnsi="Arial" w:cs="Arial"/>
                <w:b/>
              </w:rPr>
              <w:t>s</w:t>
            </w:r>
          </w:p>
          <w:p w14:paraId="197B52E0" w14:textId="78567929" w:rsidR="00C82ABD" w:rsidRDefault="00977476" w:rsidP="00E06896">
            <w:pPr>
              <w:rPr>
                <w:rFonts w:ascii="Arial" w:eastAsia="Arial" w:hAnsi="Arial" w:cs="Arial"/>
                <w:b/>
              </w:rPr>
            </w:pPr>
            <w:r>
              <w:rPr>
                <w:rFonts w:ascii="Arial" w:eastAsia="Arial" w:hAnsi="Arial" w:cs="Arial"/>
              </w:rPr>
              <w:t>An exploitation delivery pla</w:t>
            </w:r>
            <w:r w:rsidR="001A678D">
              <w:rPr>
                <w:rFonts w:ascii="Arial" w:eastAsia="Arial" w:hAnsi="Arial" w:cs="Arial"/>
              </w:rPr>
              <w:t>n has been developed which presented to the Board today for approval.</w:t>
            </w:r>
            <w:r>
              <w:rPr>
                <w:rFonts w:ascii="Arial" w:eastAsia="Arial" w:hAnsi="Arial" w:cs="Arial"/>
              </w:rPr>
              <w:t xml:space="preserve"> The</w:t>
            </w:r>
            <w:r w:rsidR="00952157">
              <w:rPr>
                <w:rFonts w:ascii="Arial" w:eastAsia="Arial" w:hAnsi="Arial" w:cs="Arial"/>
              </w:rPr>
              <w:t xml:space="preserve"> core objectives being progressed </w:t>
            </w:r>
            <w:r w:rsidR="00C62737">
              <w:rPr>
                <w:rFonts w:ascii="Arial" w:eastAsia="Arial" w:hAnsi="Arial" w:cs="Arial"/>
              </w:rPr>
              <w:t>focus</w:t>
            </w:r>
            <w:r>
              <w:rPr>
                <w:rFonts w:ascii="Arial" w:eastAsia="Arial" w:hAnsi="Arial" w:cs="Arial"/>
              </w:rPr>
              <w:t xml:space="preserve"> on data and intelligence sharing, community engagement and awareness, training, and victims. </w:t>
            </w:r>
            <w:r w:rsidR="00C82ABD">
              <w:rPr>
                <w:rFonts w:ascii="Arial" w:eastAsia="Arial" w:hAnsi="Arial" w:cs="Arial"/>
              </w:rPr>
              <w:t xml:space="preserve">The Violence Reduction Unit (VRU) bid to the Home Office was successful and the project will commence in custody suites within and across the force. North-East mentors will be in custody to engage with children and young people up to the age of 21 years who are suspected of being criminally exploited or involved in gangs, serious youth violence etc.  Adult Safeguarding has been joined up with Missing Coordinators and now monthly data is shared around the top missing adult cases </w:t>
            </w:r>
            <w:r w:rsidR="00952157">
              <w:rPr>
                <w:rFonts w:ascii="Arial" w:eastAsia="Arial" w:hAnsi="Arial" w:cs="Arial"/>
              </w:rPr>
              <w:t xml:space="preserve">and locations, to ensure the safeguarding response is </w:t>
            </w:r>
            <w:r w:rsidR="00C82ABD">
              <w:rPr>
                <w:rFonts w:ascii="Arial" w:eastAsia="Arial" w:hAnsi="Arial" w:cs="Arial"/>
              </w:rPr>
              <w:t>ma</w:t>
            </w:r>
            <w:r w:rsidR="00952157">
              <w:rPr>
                <w:rFonts w:ascii="Arial" w:eastAsia="Arial" w:hAnsi="Arial" w:cs="Arial"/>
              </w:rPr>
              <w:t>ximised</w:t>
            </w:r>
            <w:r w:rsidR="00C82ABD">
              <w:rPr>
                <w:rFonts w:ascii="Arial" w:eastAsia="Arial" w:hAnsi="Arial" w:cs="Arial"/>
              </w:rPr>
              <w:t xml:space="preserve">. The Missing from Home Coordinator is also now linked in with the Mental Health hospitals </w:t>
            </w:r>
            <w:r w:rsidR="00952157">
              <w:rPr>
                <w:rFonts w:ascii="Arial" w:eastAsia="Arial" w:hAnsi="Arial" w:cs="Arial"/>
              </w:rPr>
              <w:t>in relation to missing patients.</w:t>
            </w:r>
          </w:p>
          <w:p w14:paraId="4B6647E5" w14:textId="5B749FE5" w:rsidR="00B90120" w:rsidRDefault="009D4DDF" w:rsidP="00DF49B3">
            <w:pPr>
              <w:rPr>
                <w:rFonts w:ascii="Arial" w:eastAsia="Arial" w:hAnsi="Arial" w:cs="Arial"/>
                <w:b/>
              </w:rPr>
            </w:pPr>
            <w:r>
              <w:rPr>
                <w:rFonts w:ascii="Arial" w:eastAsia="Arial" w:hAnsi="Arial" w:cs="Arial"/>
                <w:b/>
              </w:rPr>
              <w:t>Safeguarding Adults Review Committee (SARC)</w:t>
            </w:r>
          </w:p>
          <w:p w14:paraId="0FBBD38C" w14:textId="77777777" w:rsidR="00066613" w:rsidRDefault="00E32C12" w:rsidP="00D321EA">
            <w:pPr>
              <w:rPr>
                <w:rFonts w:ascii="Arial" w:eastAsia="Arial" w:hAnsi="Arial" w:cs="Arial"/>
              </w:rPr>
            </w:pPr>
            <w:r>
              <w:rPr>
                <w:rFonts w:ascii="Arial" w:eastAsia="Arial" w:hAnsi="Arial" w:cs="Arial"/>
              </w:rPr>
              <w:t>The Board were updated on the progress of the cases currently being overseen by the SARC.</w:t>
            </w:r>
          </w:p>
          <w:p w14:paraId="18AC7ED8" w14:textId="77777777" w:rsidR="00DB435F" w:rsidRDefault="00DB435F" w:rsidP="00DB435F">
            <w:pPr>
              <w:rPr>
                <w:rFonts w:ascii="Arial" w:eastAsia="Arial" w:hAnsi="Arial" w:cs="Arial"/>
                <w:b/>
                <w:bCs/>
              </w:rPr>
            </w:pPr>
            <w:r>
              <w:rPr>
                <w:rFonts w:ascii="Arial" w:eastAsia="Arial" w:hAnsi="Arial" w:cs="Arial"/>
                <w:b/>
                <w:bCs/>
              </w:rPr>
              <w:t>National SAR Analysis SARC Assurance document and action plan</w:t>
            </w:r>
          </w:p>
          <w:p w14:paraId="1FA6A3A1" w14:textId="6C7ECD3A" w:rsidR="001F5693" w:rsidRDefault="000921E9" w:rsidP="00DB435F">
            <w:pPr>
              <w:rPr>
                <w:rFonts w:ascii="Arial" w:eastAsia="Arial" w:hAnsi="Arial" w:cs="Arial"/>
              </w:rPr>
            </w:pPr>
            <w:r>
              <w:rPr>
                <w:rFonts w:ascii="Arial" w:eastAsia="Arial" w:hAnsi="Arial" w:cs="Arial"/>
              </w:rPr>
              <w:t>It was</w:t>
            </w:r>
            <w:r w:rsidR="00DB435F">
              <w:rPr>
                <w:rFonts w:ascii="Arial" w:eastAsia="Arial" w:hAnsi="Arial" w:cs="Arial"/>
              </w:rPr>
              <w:t xml:space="preserve"> noted that following on from the national SAR analysis led by Michael Preston-Shoot, a number of recommendations were made that Boards and SARC</w:t>
            </w:r>
            <w:r w:rsidR="00C62737">
              <w:rPr>
                <w:rFonts w:ascii="Arial" w:eastAsia="Arial" w:hAnsi="Arial" w:cs="Arial"/>
              </w:rPr>
              <w:t xml:space="preserve"> groups were asked to consider</w:t>
            </w:r>
            <w:r w:rsidR="00DB435F">
              <w:rPr>
                <w:rFonts w:ascii="Arial" w:eastAsia="Arial" w:hAnsi="Arial" w:cs="Arial"/>
              </w:rPr>
              <w:t>. These were across five areas. Initially the SARC benchmarked recommendations against our current practice, policies and procedures and identif</w:t>
            </w:r>
            <w:r w:rsidR="00952157">
              <w:rPr>
                <w:rFonts w:ascii="Arial" w:eastAsia="Arial" w:hAnsi="Arial" w:cs="Arial"/>
              </w:rPr>
              <w:t xml:space="preserve">ied areas of improvement. This </w:t>
            </w:r>
            <w:r w:rsidR="00C62737">
              <w:rPr>
                <w:rFonts w:ascii="Arial" w:eastAsia="Arial" w:hAnsi="Arial" w:cs="Arial"/>
              </w:rPr>
              <w:t>analysis</w:t>
            </w:r>
            <w:r w:rsidR="00952157">
              <w:rPr>
                <w:rFonts w:ascii="Arial" w:eastAsia="Arial" w:hAnsi="Arial" w:cs="Arial"/>
              </w:rPr>
              <w:t xml:space="preserve"> report was presented to the Board. A</w:t>
            </w:r>
            <w:r w:rsidR="00DB435F">
              <w:rPr>
                <w:rFonts w:ascii="Arial" w:eastAsia="Arial" w:hAnsi="Arial" w:cs="Arial"/>
              </w:rPr>
              <w:t>n action plan</w:t>
            </w:r>
            <w:r w:rsidR="00952157">
              <w:rPr>
                <w:rFonts w:ascii="Arial" w:eastAsia="Arial" w:hAnsi="Arial" w:cs="Arial"/>
              </w:rPr>
              <w:t xml:space="preserve"> was also shared with the Board,</w:t>
            </w:r>
            <w:r w:rsidR="00DB435F">
              <w:rPr>
                <w:rFonts w:ascii="Arial" w:eastAsia="Arial" w:hAnsi="Arial" w:cs="Arial"/>
              </w:rPr>
              <w:t xml:space="preserve"> which has been collated to look at next steps and timescales. In summary, the actions include reviewin</w:t>
            </w:r>
            <w:r w:rsidR="00C62737">
              <w:rPr>
                <w:rFonts w:ascii="Arial" w:eastAsia="Arial" w:hAnsi="Arial" w:cs="Arial"/>
              </w:rPr>
              <w:t>g the current SAR</w:t>
            </w:r>
            <w:r w:rsidR="00952157">
              <w:rPr>
                <w:rFonts w:ascii="Arial" w:eastAsia="Arial" w:hAnsi="Arial" w:cs="Arial"/>
              </w:rPr>
              <w:t xml:space="preserve"> </w:t>
            </w:r>
            <w:r w:rsidR="00DB435F">
              <w:rPr>
                <w:rFonts w:ascii="Arial" w:eastAsia="Arial" w:hAnsi="Arial" w:cs="Arial"/>
              </w:rPr>
              <w:t>policies and procedures and ensuring some of the recommendations around timescales and feedback to individuals and families are cons</w:t>
            </w:r>
            <w:r w:rsidR="00952157">
              <w:rPr>
                <w:rFonts w:ascii="Arial" w:eastAsia="Arial" w:hAnsi="Arial" w:cs="Arial"/>
              </w:rPr>
              <w:t xml:space="preserve">idered. There is also a need to review the Board </w:t>
            </w:r>
            <w:r w:rsidR="00DB435F">
              <w:rPr>
                <w:rFonts w:ascii="Arial" w:eastAsia="Arial" w:hAnsi="Arial" w:cs="Arial"/>
              </w:rPr>
              <w:t>Quality Assurance Fr</w:t>
            </w:r>
            <w:r w:rsidR="00952157">
              <w:rPr>
                <w:rFonts w:ascii="Arial" w:eastAsia="Arial" w:hAnsi="Arial" w:cs="Arial"/>
              </w:rPr>
              <w:t>amework to ensure</w:t>
            </w:r>
            <w:r w:rsidR="00DB435F">
              <w:rPr>
                <w:rFonts w:ascii="Arial" w:eastAsia="Arial" w:hAnsi="Arial" w:cs="Arial"/>
              </w:rPr>
              <w:t xml:space="preserve"> the learning and challenge</w:t>
            </w:r>
            <w:r w:rsidR="00952157">
              <w:rPr>
                <w:rFonts w:ascii="Arial" w:eastAsia="Arial" w:hAnsi="Arial" w:cs="Arial"/>
              </w:rPr>
              <w:t xml:space="preserve"> from the analysis is incorporated.</w:t>
            </w:r>
            <w:r w:rsidR="00DB435F">
              <w:rPr>
                <w:rFonts w:ascii="Arial" w:eastAsia="Arial" w:hAnsi="Arial" w:cs="Arial"/>
              </w:rPr>
              <w:t xml:space="preserve"> </w:t>
            </w:r>
            <w:r w:rsidR="00642D4E">
              <w:rPr>
                <w:rFonts w:ascii="Arial" w:eastAsia="Arial" w:hAnsi="Arial" w:cs="Arial"/>
              </w:rPr>
              <w:t>A</w:t>
            </w:r>
            <w:r w:rsidR="00952157">
              <w:rPr>
                <w:rFonts w:ascii="Arial" w:eastAsia="Arial" w:hAnsi="Arial" w:cs="Arial"/>
              </w:rPr>
              <w:t xml:space="preserve"> </w:t>
            </w:r>
            <w:r w:rsidR="00C62737">
              <w:rPr>
                <w:rFonts w:ascii="Arial" w:eastAsia="Arial" w:hAnsi="Arial" w:cs="Arial"/>
              </w:rPr>
              <w:t>SARC</w:t>
            </w:r>
            <w:r w:rsidR="00952157">
              <w:rPr>
                <w:rFonts w:ascii="Arial" w:eastAsia="Arial" w:hAnsi="Arial" w:cs="Arial"/>
              </w:rPr>
              <w:t xml:space="preserve"> </w:t>
            </w:r>
            <w:r w:rsidR="00DB435F">
              <w:rPr>
                <w:rFonts w:ascii="Arial" w:eastAsia="Arial" w:hAnsi="Arial" w:cs="Arial"/>
              </w:rPr>
              <w:t xml:space="preserve">development session </w:t>
            </w:r>
            <w:r w:rsidR="00642D4E">
              <w:rPr>
                <w:rFonts w:ascii="Arial" w:eastAsia="Arial" w:hAnsi="Arial" w:cs="Arial"/>
              </w:rPr>
              <w:t xml:space="preserve">will be arranged in 2022, </w:t>
            </w:r>
            <w:r w:rsidR="00DB435F">
              <w:rPr>
                <w:rFonts w:ascii="Arial" w:eastAsia="Arial" w:hAnsi="Arial" w:cs="Arial"/>
              </w:rPr>
              <w:t>to look at how learning from previous SARs is followed up and revisited, to ensure any learning has been em</w:t>
            </w:r>
            <w:r w:rsidR="00952157">
              <w:rPr>
                <w:rFonts w:ascii="Arial" w:eastAsia="Arial" w:hAnsi="Arial" w:cs="Arial"/>
              </w:rPr>
              <w:t xml:space="preserve">bedded. The </w:t>
            </w:r>
            <w:r w:rsidR="00DB435F">
              <w:rPr>
                <w:rFonts w:ascii="Arial" w:eastAsia="Arial" w:hAnsi="Arial" w:cs="Arial"/>
              </w:rPr>
              <w:t>North-East Quality Markers quick guide</w:t>
            </w:r>
            <w:r w:rsidR="00952157">
              <w:rPr>
                <w:rFonts w:ascii="Arial" w:eastAsia="Arial" w:hAnsi="Arial" w:cs="Arial"/>
              </w:rPr>
              <w:t xml:space="preserve"> will also be implemented, and will be reviewed annually.</w:t>
            </w:r>
            <w:r w:rsidR="00DB435F">
              <w:rPr>
                <w:rFonts w:ascii="Arial" w:eastAsia="Arial" w:hAnsi="Arial" w:cs="Arial"/>
              </w:rPr>
              <w:t xml:space="preserve"> </w:t>
            </w:r>
          </w:p>
          <w:p w14:paraId="3DC91A5A" w14:textId="77777777" w:rsidR="00020F74" w:rsidRDefault="00020F74" w:rsidP="00020F74">
            <w:pPr>
              <w:rPr>
                <w:rFonts w:ascii="Arial" w:eastAsia="Arial" w:hAnsi="Arial" w:cs="Arial"/>
                <w:b/>
                <w:bCs/>
              </w:rPr>
            </w:pPr>
            <w:r>
              <w:rPr>
                <w:rFonts w:ascii="Arial" w:eastAsia="Arial" w:hAnsi="Arial" w:cs="Arial"/>
                <w:b/>
                <w:bCs/>
              </w:rPr>
              <w:lastRenderedPageBreak/>
              <w:t>North East SAR Quality Markers quick guide</w:t>
            </w:r>
          </w:p>
          <w:p w14:paraId="60D53152" w14:textId="7A11E811" w:rsidR="00D12F2C" w:rsidRDefault="00952157" w:rsidP="00DB435F">
            <w:pPr>
              <w:rPr>
                <w:rFonts w:ascii="Arial" w:eastAsia="Arial" w:hAnsi="Arial" w:cs="Arial"/>
              </w:rPr>
            </w:pPr>
            <w:r>
              <w:rPr>
                <w:rFonts w:ascii="Arial" w:eastAsia="Arial" w:hAnsi="Arial" w:cs="Arial"/>
              </w:rPr>
              <w:t>The North East</w:t>
            </w:r>
            <w:r w:rsidR="00D12F2C">
              <w:rPr>
                <w:rFonts w:ascii="Arial" w:eastAsia="Arial" w:hAnsi="Arial" w:cs="Arial"/>
              </w:rPr>
              <w:t xml:space="preserve"> SAR Champions have developed a Quality Markers quick guide which is more accessible than the full Quality Markers</w:t>
            </w:r>
            <w:r w:rsidR="003E0A86">
              <w:rPr>
                <w:rFonts w:ascii="Arial" w:eastAsia="Arial" w:hAnsi="Arial" w:cs="Arial"/>
              </w:rPr>
              <w:t xml:space="preserve"> </w:t>
            </w:r>
            <w:r w:rsidR="00D12F2C">
              <w:rPr>
                <w:rFonts w:ascii="Arial" w:eastAsia="Arial" w:hAnsi="Arial" w:cs="Arial"/>
              </w:rPr>
              <w:t>and will assist the role of the SARC.  With the SAB’s approval, this will be implemented by the SARC and inform future decisions and commissions.</w:t>
            </w:r>
          </w:p>
          <w:p w14:paraId="53D30FE1" w14:textId="77777777" w:rsidR="003E0A86" w:rsidRDefault="003E0A86" w:rsidP="003E0A86">
            <w:pPr>
              <w:rPr>
                <w:rFonts w:ascii="Arial" w:eastAsia="Arial" w:hAnsi="Arial" w:cs="Arial"/>
                <w:b/>
                <w:bCs/>
              </w:rPr>
            </w:pPr>
            <w:r>
              <w:rPr>
                <w:rFonts w:ascii="Arial" w:eastAsia="Arial" w:hAnsi="Arial" w:cs="Arial"/>
                <w:b/>
                <w:bCs/>
              </w:rPr>
              <w:t>NHCFT/CCG Diabetes Management plan/pathway</w:t>
            </w:r>
          </w:p>
          <w:p w14:paraId="508E2D98" w14:textId="47A6EFF8" w:rsidR="003E0A86" w:rsidRDefault="00952157" w:rsidP="003E0A86">
            <w:pPr>
              <w:rPr>
                <w:rFonts w:ascii="Arial" w:eastAsia="Arial" w:hAnsi="Arial" w:cs="Arial"/>
                <w:b/>
              </w:rPr>
            </w:pPr>
            <w:r>
              <w:rPr>
                <w:rFonts w:ascii="Arial" w:eastAsia="Arial" w:hAnsi="Arial" w:cs="Arial"/>
              </w:rPr>
              <w:t>F</w:t>
            </w:r>
            <w:r w:rsidR="003E0A86">
              <w:rPr>
                <w:rFonts w:ascii="Arial" w:eastAsia="Arial" w:hAnsi="Arial" w:cs="Arial"/>
              </w:rPr>
              <w:t>ollowing on from the</w:t>
            </w:r>
            <w:r>
              <w:rPr>
                <w:rFonts w:ascii="Arial" w:eastAsia="Arial" w:hAnsi="Arial" w:cs="Arial"/>
              </w:rPr>
              <w:t xml:space="preserve"> previously published</w:t>
            </w:r>
            <w:r w:rsidR="003E0A86">
              <w:rPr>
                <w:rFonts w:ascii="Arial" w:eastAsia="Arial" w:hAnsi="Arial" w:cs="Arial"/>
              </w:rPr>
              <w:t xml:space="preserve"> Adult W SAR, one of the main recommendations was to develop a multi-agency diabetic pathway. This plan has now been developed by NHCFT and Northumberland CCG</w:t>
            </w:r>
            <w:r w:rsidR="001930F1">
              <w:rPr>
                <w:rFonts w:ascii="Arial" w:eastAsia="Arial" w:hAnsi="Arial" w:cs="Arial"/>
              </w:rPr>
              <w:t xml:space="preserve"> </w:t>
            </w:r>
            <w:r w:rsidR="003E0A86">
              <w:rPr>
                <w:rFonts w:ascii="Arial" w:eastAsia="Arial" w:hAnsi="Arial" w:cs="Arial"/>
              </w:rPr>
              <w:t>and has been published and shared with Adult W’s fam</w:t>
            </w:r>
            <w:r>
              <w:rPr>
                <w:rFonts w:ascii="Arial" w:eastAsia="Arial" w:hAnsi="Arial" w:cs="Arial"/>
              </w:rPr>
              <w:t>ily. The pathway was presented to the Board for information.</w:t>
            </w:r>
          </w:p>
        </w:tc>
      </w:tr>
      <w:tr w:rsidR="00166C1F" w:rsidRPr="00BF145A" w14:paraId="264266C4" w14:textId="77777777" w:rsidTr="007F6571">
        <w:trPr>
          <w:trHeight w:val="220"/>
        </w:trPr>
        <w:tc>
          <w:tcPr>
            <w:tcW w:w="10348" w:type="dxa"/>
          </w:tcPr>
          <w:p w14:paraId="035B7005" w14:textId="77777777" w:rsidR="00166C1F" w:rsidRDefault="00166C1F" w:rsidP="00166C1F">
            <w:pPr>
              <w:rPr>
                <w:rFonts w:ascii="Arial" w:eastAsia="Arial" w:hAnsi="Arial" w:cs="Arial"/>
                <w:b/>
              </w:rPr>
            </w:pPr>
            <w:r>
              <w:rPr>
                <w:rFonts w:ascii="Arial" w:eastAsia="Arial" w:hAnsi="Arial" w:cs="Arial"/>
                <w:b/>
              </w:rPr>
              <w:lastRenderedPageBreak/>
              <w:t>National Safeguarding Adults Week 15-21 November 2021</w:t>
            </w:r>
          </w:p>
          <w:p w14:paraId="2F0994EF" w14:textId="77777777" w:rsidR="000F3D21" w:rsidRDefault="00F15A08" w:rsidP="00166C1F">
            <w:pPr>
              <w:rPr>
                <w:rFonts w:ascii="Arial" w:eastAsia="Arial" w:hAnsi="Arial" w:cs="Arial"/>
                <w:b/>
              </w:rPr>
            </w:pPr>
            <w:hyperlink r:id="rId14" w:history="1">
              <w:r w:rsidR="00166C1F">
                <w:rPr>
                  <w:rStyle w:val="Hyperlink"/>
                  <w:rFonts w:ascii="Arial" w:eastAsia="Arial" w:hAnsi="Arial" w:cs="Arial"/>
                  <w:b/>
                </w:rPr>
                <w:t>https://www.anncrafttrust.org/events/national-safeguarding-adults-week-2021/</w:t>
              </w:r>
            </w:hyperlink>
          </w:p>
          <w:p w14:paraId="202C2114" w14:textId="3ADEC1AC" w:rsidR="00166C1F" w:rsidRPr="000F3D21" w:rsidRDefault="000F3D21" w:rsidP="00166C1F">
            <w:pPr>
              <w:rPr>
                <w:rFonts w:ascii="Arial" w:eastAsia="Arial" w:hAnsi="Arial" w:cs="Arial"/>
                <w:b/>
              </w:rPr>
            </w:pPr>
            <w:r w:rsidRPr="000F3D21">
              <w:rPr>
                <w:rFonts w:ascii="Arial" w:eastAsia="Arial" w:hAnsi="Arial" w:cs="Arial"/>
              </w:rPr>
              <w:t>Refer to</w:t>
            </w:r>
            <w:r w:rsidRPr="000F3D21">
              <w:rPr>
                <w:rFonts w:ascii="Arial" w:eastAsia="Arial" w:hAnsi="Arial" w:cs="Arial"/>
                <w:bCs/>
              </w:rPr>
              <w:t xml:space="preserve"> </w:t>
            </w:r>
            <w:r>
              <w:rPr>
                <w:rFonts w:ascii="Arial" w:eastAsia="Arial" w:hAnsi="Arial" w:cs="Arial"/>
                <w:bCs/>
              </w:rPr>
              <w:t>link</w:t>
            </w:r>
            <w:r w:rsidR="00166C1F">
              <w:rPr>
                <w:rFonts w:ascii="Arial" w:eastAsia="Arial" w:hAnsi="Arial" w:cs="Arial"/>
                <w:bCs/>
              </w:rPr>
              <w:t xml:space="preserve"> for information. A National Safeguarding week plan is current being developed, and more information will follow.</w:t>
            </w:r>
          </w:p>
          <w:p w14:paraId="57FDC4B8" w14:textId="77777777" w:rsidR="00166C1F" w:rsidRDefault="00166C1F" w:rsidP="00166C1F">
            <w:pPr>
              <w:rPr>
                <w:rFonts w:ascii="Arial" w:eastAsia="Arial" w:hAnsi="Arial" w:cs="Arial"/>
                <w:bCs/>
              </w:rPr>
            </w:pPr>
          </w:p>
          <w:p w14:paraId="3D70B97C" w14:textId="77777777" w:rsidR="00166C1F" w:rsidRDefault="00166C1F" w:rsidP="00166C1F">
            <w:pPr>
              <w:rPr>
                <w:rFonts w:ascii="Arial" w:eastAsia="Arial" w:hAnsi="Arial" w:cs="Arial"/>
                <w:b/>
              </w:rPr>
            </w:pPr>
            <w:r>
              <w:rPr>
                <w:rFonts w:ascii="Arial" w:eastAsia="Arial" w:hAnsi="Arial" w:cs="Arial"/>
                <w:b/>
              </w:rPr>
              <w:t>Adversity and Resilience Communications/Training</w:t>
            </w:r>
          </w:p>
          <w:p w14:paraId="5A1D047F" w14:textId="09B5B64E" w:rsidR="00166C1F" w:rsidRPr="001657D5" w:rsidRDefault="00166C1F" w:rsidP="00166C1F">
            <w:pPr>
              <w:rPr>
                <w:rFonts w:ascii="Arial" w:eastAsia="Times New Roman" w:hAnsi="Arial" w:cs="Arial"/>
                <w:b/>
                <w:color w:val="000000" w:themeColor="text1"/>
              </w:rPr>
            </w:pPr>
            <w:r>
              <w:rPr>
                <w:rFonts w:ascii="Arial" w:eastAsia="Arial" w:hAnsi="Arial" w:cs="Arial"/>
                <w:bCs/>
              </w:rPr>
              <w:t>The National Safeguarding week plan will i</w:t>
            </w:r>
            <w:bookmarkStart w:id="0" w:name="_GoBack"/>
            <w:bookmarkEnd w:id="0"/>
            <w:r>
              <w:rPr>
                <w:rFonts w:ascii="Arial" w:eastAsia="Arial" w:hAnsi="Arial" w:cs="Arial"/>
                <w:bCs/>
              </w:rPr>
              <w:t>nclude communications and training events in relation to Adversity and Resilience.</w:t>
            </w:r>
          </w:p>
        </w:tc>
      </w:tr>
      <w:tr w:rsidR="00616FA7" w:rsidRPr="00BF145A" w14:paraId="09C14DB1" w14:textId="77777777" w:rsidTr="007F6571">
        <w:trPr>
          <w:trHeight w:val="220"/>
        </w:trPr>
        <w:tc>
          <w:tcPr>
            <w:tcW w:w="10348" w:type="dxa"/>
          </w:tcPr>
          <w:p w14:paraId="6A50DAE7" w14:textId="5CDF01C4" w:rsidR="00952157" w:rsidRDefault="00952157" w:rsidP="00FA35C4">
            <w:pPr>
              <w:rPr>
                <w:rFonts w:ascii="Arial" w:eastAsia="Arial" w:hAnsi="Arial" w:cs="Arial"/>
                <w:b/>
                <w:bCs/>
              </w:rPr>
            </w:pPr>
            <w:r>
              <w:rPr>
                <w:rFonts w:ascii="Arial" w:eastAsia="Times New Roman" w:hAnsi="Arial" w:cs="Arial"/>
                <w:b/>
                <w:color w:val="000000" w:themeColor="text1"/>
              </w:rPr>
              <w:t>The following items were presented for endorsement:</w:t>
            </w:r>
          </w:p>
          <w:p w14:paraId="77255C11" w14:textId="77777777" w:rsidR="00FA35C4" w:rsidRPr="00952157" w:rsidRDefault="00FA35C4" w:rsidP="00FA35C4">
            <w:pPr>
              <w:rPr>
                <w:rFonts w:ascii="Arial" w:eastAsia="Arial" w:hAnsi="Arial" w:cs="Arial"/>
                <w:bCs/>
              </w:rPr>
            </w:pPr>
            <w:r w:rsidRPr="00952157">
              <w:rPr>
                <w:rFonts w:ascii="Arial" w:eastAsia="Arial" w:hAnsi="Arial" w:cs="Arial"/>
                <w:bCs/>
              </w:rPr>
              <w:t>Leanne Patterson SAR – Finalised action plan</w:t>
            </w:r>
          </w:p>
          <w:p w14:paraId="0C73C591" w14:textId="77777777" w:rsidR="009D5032" w:rsidRPr="00952157" w:rsidRDefault="009D5032" w:rsidP="009D5032">
            <w:pPr>
              <w:rPr>
                <w:rFonts w:ascii="Arial" w:eastAsia="Arial" w:hAnsi="Arial" w:cs="Arial"/>
                <w:bCs/>
              </w:rPr>
            </w:pPr>
            <w:r w:rsidRPr="00952157">
              <w:rPr>
                <w:rFonts w:ascii="Arial" w:eastAsia="Arial" w:hAnsi="Arial" w:cs="Arial"/>
                <w:bCs/>
              </w:rPr>
              <w:t>Safeguarding and Housing Partnership Terms of Reference</w:t>
            </w:r>
          </w:p>
          <w:p w14:paraId="283F471E" w14:textId="45175006" w:rsidR="009D5032" w:rsidRPr="00952157" w:rsidRDefault="00952157" w:rsidP="009D5032">
            <w:pPr>
              <w:rPr>
                <w:rFonts w:ascii="Arial" w:eastAsia="Arial" w:hAnsi="Arial" w:cs="Arial"/>
                <w:bCs/>
              </w:rPr>
            </w:pPr>
            <w:r>
              <w:rPr>
                <w:rFonts w:ascii="Arial" w:eastAsia="Arial" w:hAnsi="Arial" w:cs="Arial"/>
                <w:bCs/>
              </w:rPr>
              <w:t xml:space="preserve">Bobby </w:t>
            </w:r>
            <w:r w:rsidR="009D5032" w:rsidRPr="00952157">
              <w:rPr>
                <w:rFonts w:ascii="Arial" w:eastAsia="Arial" w:hAnsi="Arial" w:cs="Arial"/>
                <w:bCs/>
              </w:rPr>
              <w:t>Joint Learning Review – Finalised action plan</w:t>
            </w:r>
          </w:p>
          <w:p w14:paraId="37FD28D1" w14:textId="481B1B36" w:rsidR="005A5085" w:rsidRPr="00952157" w:rsidRDefault="00952157" w:rsidP="009D5032">
            <w:pPr>
              <w:rPr>
                <w:rFonts w:ascii="Arial" w:eastAsia="Arial" w:hAnsi="Arial" w:cs="Arial"/>
                <w:b/>
                <w:bCs/>
              </w:rPr>
            </w:pPr>
            <w:r>
              <w:rPr>
                <w:rFonts w:ascii="Arial" w:eastAsia="Times New Roman" w:hAnsi="Arial" w:cs="Arial"/>
                <w:b/>
                <w:color w:val="000000" w:themeColor="text1"/>
              </w:rPr>
              <w:t>The following items were presented for</w:t>
            </w:r>
            <w:r w:rsidR="005A5085">
              <w:rPr>
                <w:rFonts w:ascii="Arial" w:eastAsia="Times New Roman" w:hAnsi="Arial" w:cs="Arial"/>
                <w:b/>
                <w:color w:val="000000" w:themeColor="text1"/>
              </w:rPr>
              <w:t xml:space="preserve"> information:</w:t>
            </w:r>
          </w:p>
          <w:p w14:paraId="41523753" w14:textId="77777777" w:rsidR="005A5085" w:rsidRPr="00952157" w:rsidRDefault="005A5085" w:rsidP="005A5085">
            <w:pPr>
              <w:rPr>
                <w:rFonts w:ascii="Arial" w:eastAsia="Arial" w:hAnsi="Arial" w:cs="Arial"/>
              </w:rPr>
            </w:pPr>
            <w:r w:rsidRPr="00952157">
              <w:rPr>
                <w:rFonts w:ascii="Arial" w:eastAsia="Arial" w:hAnsi="Arial" w:cs="Arial"/>
              </w:rPr>
              <w:t>Past Cases Review 2 update – Diocese of Newcastle Safeguarding Advisory Group</w:t>
            </w:r>
          </w:p>
          <w:p w14:paraId="3901BA37" w14:textId="517723D1" w:rsidR="005A5085" w:rsidRPr="00952157" w:rsidRDefault="00952157" w:rsidP="005A5085">
            <w:pPr>
              <w:rPr>
                <w:rFonts w:ascii="Arial" w:eastAsia="Arial" w:hAnsi="Arial" w:cs="Arial"/>
              </w:rPr>
            </w:pPr>
            <w:r w:rsidRPr="00952157">
              <w:rPr>
                <w:rFonts w:ascii="Arial" w:eastAsia="Arial" w:hAnsi="Arial" w:cs="Arial"/>
              </w:rPr>
              <w:t xml:space="preserve">Final SAB Risk Register </w:t>
            </w:r>
          </w:p>
          <w:p w14:paraId="5F3DADDE" w14:textId="017C6206" w:rsidR="005A5085" w:rsidRPr="00C62737" w:rsidRDefault="005A5085" w:rsidP="005A5085">
            <w:pPr>
              <w:rPr>
                <w:rFonts w:ascii="Arial" w:eastAsia="Arial" w:hAnsi="Arial" w:cs="Arial"/>
              </w:rPr>
            </w:pPr>
            <w:r w:rsidRPr="00C62737">
              <w:rPr>
                <w:rFonts w:ascii="Arial" w:eastAsia="Arial" w:hAnsi="Arial" w:cs="Arial"/>
              </w:rPr>
              <w:t>Northumberland 7</w:t>
            </w:r>
            <w:r w:rsidR="00F151A4" w:rsidRPr="00C62737">
              <w:rPr>
                <w:rFonts w:ascii="Arial" w:eastAsia="Arial" w:hAnsi="Arial" w:cs="Arial"/>
              </w:rPr>
              <w:t>-</w:t>
            </w:r>
            <w:r w:rsidRPr="00C62737">
              <w:rPr>
                <w:rFonts w:ascii="Arial" w:eastAsia="Arial" w:hAnsi="Arial" w:cs="Arial"/>
              </w:rPr>
              <w:t xml:space="preserve"> m</w:t>
            </w:r>
            <w:r w:rsidR="00C62737">
              <w:rPr>
                <w:rFonts w:ascii="Arial" w:eastAsia="Arial" w:hAnsi="Arial" w:cs="Arial"/>
              </w:rPr>
              <w:t>inute briefings – Language, Child to Parent Violence and Abuse</w:t>
            </w:r>
            <w:r w:rsidRPr="00C62737">
              <w:rPr>
                <w:rFonts w:ascii="Arial" w:eastAsia="Arial" w:hAnsi="Arial" w:cs="Arial"/>
              </w:rPr>
              <w:t>, Professional Curiosity</w:t>
            </w:r>
          </w:p>
          <w:p w14:paraId="3A48BC3E" w14:textId="77777777" w:rsidR="005A5085" w:rsidRPr="00C62737" w:rsidRDefault="005A5085" w:rsidP="005A5085">
            <w:pPr>
              <w:rPr>
                <w:rFonts w:ascii="Arial" w:eastAsia="Arial" w:hAnsi="Arial" w:cs="Arial"/>
              </w:rPr>
            </w:pPr>
            <w:r w:rsidRPr="00C62737">
              <w:rPr>
                <w:rFonts w:ascii="Arial" w:eastAsia="Arial" w:hAnsi="Arial" w:cs="Arial"/>
              </w:rPr>
              <w:t>NHCFT Annual Safeguarding Children and Adults at risk Annual Report 2020-21/Q1 Safeguarding report</w:t>
            </w:r>
          </w:p>
          <w:p w14:paraId="6F903154" w14:textId="0FD850D4" w:rsidR="000A6B00" w:rsidRPr="00C62737" w:rsidRDefault="005A5085" w:rsidP="00B42123">
            <w:pPr>
              <w:rPr>
                <w:rFonts w:ascii="Arial" w:eastAsia="Arial" w:hAnsi="Arial" w:cs="Arial"/>
              </w:rPr>
            </w:pPr>
            <w:r w:rsidRPr="00C62737">
              <w:rPr>
                <w:rFonts w:ascii="Arial" w:eastAsia="Arial" w:hAnsi="Arial" w:cs="Arial"/>
              </w:rPr>
              <w:t>Safeguarding Vulnerable Drinkers Project – Final guidance/report</w:t>
            </w:r>
          </w:p>
        </w:tc>
      </w:tr>
      <w:tr w:rsidR="007F6571" w:rsidRPr="00BF145A" w14:paraId="43E65020" w14:textId="77777777" w:rsidTr="007F6571">
        <w:trPr>
          <w:trHeight w:val="220"/>
        </w:trPr>
        <w:tc>
          <w:tcPr>
            <w:tcW w:w="10348" w:type="dxa"/>
          </w:tcPr>
          <w:p w14:paraId="57D967DD" w14:textId="23168870" w:rsidR="00725A4E" w:rsidRDefault="00725A4E" w:rsidP="0073097B">
            <w:pPr>
              <w:rPr>
                <w:rFonts w:ascii="Arial" w:eastAsia="Arial" w:hAnsi="Arial" w:cs="Arial"/>
                <w:b/>
              </w:rPr>
            </w:pPr>
            <w:r>
              <w:rPr>
                <w:rFonts w:ascii="Arial" w:eastAsia="Arial" w:hAnsi="Arial" w:cs="Arial"/>
                <w:b/>
              </w:rPr>
              <w:t>Date</w:t>
            </w:r>
            <w:r w:rsidR="0073097B">
              <w:rPr>
                <w:rFonts w:ascii="Arial" w:eastAsia="Arial" w:hAnsi="Arial" w:cs="Arial"/>
                <w:b/>
              </w:rPr>
              <w:t xml:space="preserve"> of Next Meeting</w:t>
            </w:r>
            <w:r w:rsidR="00E57079">
              <w:rPr>
                <w:rFonts w:ascii="Arial" w:eastAsia="Arial" w:hAnsi="Arial" w:cs="Arial"/>
                <w:b/>
              </w:rPr>
              <w:t xml:space="preserve">: </w:t>
            </w:r>
            <w:r w:rsidR="0090446E">
              <w:rPr>
                <w:rFonts w:ascii="Arial" w:eastAsia="Arial" w:hAnsi="Arial" w:cs="Arial"/>
                <w:b/>
              </w:rPr>
              <w:t xml:space="preserve"> </w:t>
            </w:r>
          </w:p>
          <w:p w14:paraId="4A7263B9" w14:textId="146F9053" w:rsidR="0073097B" w:rsidRPr="0073097B" w:rsidRDefault="00F1776C" w:rsidP="0073097B">
            <w:pPr>
              <w:rPr>
                <w:rFonts w:ascii="Arial" w:eastAsia="Arial" w:hAnsi="Arial" w:cs="Arial"/>
                <w:b/>
              </w:rPr>
            </w:pPr>
            <w:r>
              <w:rPr>
                <w:rFonts w:ascii="Arial" w:eastAsia="Arial" w:hAnsi="Arial" w:cs="Arial"/>
                <w:bCs/>
              </w:rPr>
              <w:t>Tuesday 14</w:t>
            </w:r>
            <w:r w:rsidRPr="00F1776C">
              <w:rPr>
                <w:rFonts w:ascii="Arial" w:eastAsia="Arial" w:hAnsi="Arial" w:cs="Arial"/>
                <w:bCs/>
                <w:vertAlign w:val="superscript"/>
              </w:rPr>
              <w:t>th</w:t>
            </w:r>
            <w:r>
              <w:rPr>
                <w:rFonts w:ascii="Arial" w:eastAsia="Arial" w:hAnsi="Arial" w:cs="Arial"/>
                <w:bCs/>
              </w:rPr>
              <w:t xml:space="preserve"> December</w:t>
            </w:r>
            <w:r w:rsidR="00AD75DD">
              <w:rPr>
                <w:rFonts w:ascii="Arial" w:eastAsia="Arial" w:hAnsi="Arial" w:cs="Arial"/>
                <w:bCs/>
              </w:rPr>
              <w:t xml:space="preserve">, </w:t>
            </w:r>
            <w:r w:rsidR="00B7395D">
              <w:rPr>
                <w:rFonts w:ascii="Arial" w:eastAsia="Arial" w:hAnsi="Arial" w:cs="Arial"/>
                <w:bCs/>
              </w:rPr>
              <w:t xml:space="preserve">1.00-3pm via </w:t>
            </w:r>
            <w:r w:rsidR="00AD75DD">
              <w:rPr>
                <w:rFonts w:ascii="Arial" w:eastAsia="Arial" w:hAnsi="Arial" w:cs="Arial"/>
                <w:bCs/>
              </w:rPr>
              <w:t>Microsoft Teams.</w:t>
            </w:r>
          </w:p>
          <w:p w14:paraId="21689344" w14:textId="77777777" w:rsidR="007F6571" w:rsidRPr="00BF145A" w:rsidRDefault="007F6571" w:rsidP="00B11E1F">
            <w:pPr>
              <w:pStyle w:val="ListParagraph"/>
              <w:ind w:left="420"/>
              <w:rPr>
                <w:rFonts w:ascii="Arial" w:eastAsia="Arial" w:hAnsi="Arial" w:cs="Arial"/>
              </w:rPr>
            </w:pPr>
          </w:p>
        </w:tc>
      </w:tr>
      <w:tr w:rsidR="0073097B" w:rsidRPr="00BF145A" w14:paraId="36A65DEB" w14:textId="77777777" w:rsidTr="007F6571">
        <w:trPr>
          <w:trHeight w:val="220"/>
        </w:trPr>
        <w:tc>
          <w:tcPr>
            <w:tcW w:w="10348" w:type="dxa"/>
          </w:tcPr>
          <w:p w14:paraId="169FD6C7" w14:textId="1849CE45" w:rsidR="0073097B" w:rsidRDefault="00951FB7">
            <w:pPr>
              <w:rPr>
                <w:rFonts w:ascii="Arial" w:eastAsia="Arial" w:hAnsi="Arial" w:cs="Arial"/>
              </w:rPr>
            </w:pPr>
            <w:r>
              <w:rPr>
                <w:rFonts w:ascii="Arial" w:eastAsia="Arial" w:hAnsi="Arial" w:cs="Arial"/>
              </w:rPr>
              <w:t>F</w:t>
            </w:r>
            <w:r w:rsidR="0073097B">
              <w:rPr>
                <w:rFonts w:ascii="Arial" w:eastAsia="Arial" w:hAnsi="Arial" w:cs="Arial"/>
              </w:rPr>
              <w:t>or further information about the Safeguarding Adults and the work of the Safeguarding Adults Board please see:</w:t>
            </w:r>
          </w:p>
          <w:p w14:paraId="0CFF50F6" w14:textId="08B49DE3" w:rsidR="0073097B" w:rsidRDefault="0073097B">
            <w:pPr>
              <w:rPr>
                <w:rFonts w:ascii="Arial" w:eastAsia="Arial" w:hAnsi="Arial" w:cs="Arial"/>
              </w:rPr>
            </w:pPr>
            <w:r>
              <w:rPr>
                <w:rFonts w:ascii="Arial" w:eastAsia="Arial" w:hAnsi="Arial" w:cs="Arial"/>
              </w:rPr>
              <w:t>Nor</w:t>
            </w:r>
            <w:r w:rsidR="00BA6EB4">
              <w:rPr>
                <w:rFonts w:ascii="Arial" w:eastAsia="Arial" w:hAnsi="Arial" w:cs="Arial"/>
              </w:rPr>
              <w:t>th</w:t>
            </w:r>
            <w:r>
              <w:rPr>
                <w:rFonts w:ascii="Arial" w:eastAsia="Arial" w:hAnsi="Arial" w:cs="Arial"/>
              </w:rPr>
              <w:t>umberland:</w:t>
            </w:r>
          </w:p>
          <w:p w14:paraId="39D1977A" w14:textId="77777777" w:rsidR="0073097B" w:rsidRDefault="00F15A08">
            <w:hyperlink r:id="rId15" w:history="1">
              <w:r w:rsidR="0073097B">
                <w:rPr>
                  <w:rStyle w:val="Hyperlink"/>
                </w:rPr>
                <w:t>https://www.northumberland.gov.uk/Care/Support/Safeguarding.aspx</w:t>
              </w:r>
            </w:hyperlink>
          </w:p>
          <w:p w14:paraId="38AD004F" w14:textId="77777777" w:rsidR="0073097B" w:rsidRPr="0073097B" w:rsidRDefault="0073097B">
            <w:pPr>
              <w:rPr>
                <w:rFonts w:ascii="Arial" w:hAnsi="Arial" w:cs="Arial"/>
              </w:rPr>
            </w:pPr>
            <w:r>
              <w:rPr>
                <w:rFonts w:ascii="Arial" w:hAnsi="Arial" w:cs="Arial"/>
              </w:rPr>
              <w:t>North Tyneside:</w:t>
            </w:r>
          </w:p>
          <w:p w14:paraId="52B2F679" w14:textId="2E8730C8" w:rsidR="0073097B" w:rsidRPr="00E32C12" w:rsidRDefault="00F15A08">
            <w:hyperlink r:id="rId16" w:history="1">
              <w:r w:rsidR="0073097B">
                <w:rPr>
                  <w:rStyle w:val="Hyperlink"/>
                </w:rPr>
                <w:t>https://my.northtyneside.gov.uk/category/1033/safeguarding-adults</w:t>
              </w:r>
            </w:hyperlink>
          </w:p>
        </w:tc>
      </w:tr>
    </w:tbl>
    <w:p w14:paraId="276DD1AC" w14:textId="77777777" w:rsidR="002E0D85" w:rsidRPr="00BF145A" w:rsidRDefault="002E0D85" w:rsidP="00730539">
      <w:pPr>
        <w:pBdr>
          <w:top w:val="nil"/>
          <w:left w:val="nil"/>
          <w:bottom w:val="nil"/>
          <w:right w:val="nil"/>
          <w:between w:val="nil"/>
        </w:pBdr>
        <w:spacing w:after="0" w:line="240" w:lineRule="auto"/>
        <w:rPr>
          <w:rFonts w:ascii="Arial" w:eastAsia="Arial" w:hAnsi="Arial" w:cs="Arial"/>
          <w:b/>
          <w:color w:val="000000"/>
        </w:rPr>
      </w:pPr>
    </w:p>
    <w:p w14:paraId="3B116A08" w14:textId="77777777" w:rsidR="002E0D85" w:rsidRPr="00BF145A" w:rsidRDefault="00642261">
      <w:pPr>
        <w:rPr>
          <w:rFonts w:ascii="Arial" w:eastAsia="Arial" w:hAnsi="Arial" w:cs="Arial"/>
          <w:b/>
        </w:rPr>
      </w:pPr>
      <w:r w:rsidRPr="00BF145A">
        <w:rPr>
          <w:rFonts w:ascii="Arial" w:hAnsi="Arial" w:cs="Arial"/>
        </w:rPr>
        <w:br w:type="page"/>
      </w:r>
    </w:p>
    <w:p w14:paraId="261D97BD" w14:textId="77777777" w:rsidR="002E0D85" w:rsidRPr="00BF145A" w:rsidRDefault="00642261">
      <w:pPr>
        <w:pBdr>
          <w:top w:val="nil"/>
          <w:left w:val="nil"/>
          <w:bottom w:val="nil"/>
          <w:right w:val="nil"/>
          <w:between w:val="nil"/>
        </w:pBdr>
        <w:spacing w:after="0" w:line="240" w:lineRule="auto"/>
        <w:rPr>
          <w:rFonts w:ascii="Arial" w:eastAsia="Arial" w:hAnsi="Arial" w:cs="Arial"/>
          <w:b/>
          <w:color w:val="000000"/>
        </w:rPr>
      </w:pPr>
      <w:r w:rsidRPr="00BF145A">
        <w:rPr>
          <w:rFonts w:ascii="Arial" w:eastAsia="Arial" w:hAnsi="Arial" w:cs="Arial"/>
          <w:b/>
          <w:color w:val="000000"/>
        </w:rPr>
        <w:lastRenderedPageBreak/>
        <w:t>Glossary of Abbreviations</w:t>
      </w:r>
    </w:p>
    <w:p w14:paraId="5852F78A" w14:textId="77777777" w:rsidR="002E0D85" w:rsidRPr="00BF145A" w:rsidRDefault="002E0D85">
      <w:pPr>
        <w:pBdr>
          <w:top w:val="nil"/>
          <w:left w:val="nil"/>
          <w:bottom w:val="nil"/>
          <w:right w:val="nil"/>
          <w:between w:val="nil"/>
        </w:pBdr>
        <w:spacing w:after="0" w:line="240" w:lineRule="auto"/>
        <w:rPr>
          <w:rFonts w:ascii="Arial" w:eastAsia="Arial" w:hAnsi="Arial" w:cs="Arial"/>
          <w:b/>
          <w:color w:val="000000"/>
        </w:rPr>
      </w:pPr>
    </w:p>
    <w:tbl>
      <w:tblPr>
        <w:tblStyle w:val="1"/>
        <w:tblW w:w="8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7193"/>
      </w:tblGrid>
      <w:tr w:rsidR="002E0D85" w:rsidRPr="00BF145A" w14:paraId="5DA9A5E9" w14:textId="77777777">
        <w:tc>
          <w:tcPr>
            <w:tcW w:w="1030" w:type="dxa"/>
          </w:tcPr>
          <w:p w14:paraId="01EF46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ASC</w:t>
            </w:r>
          </w:p>
        </w:tc>
        <w:tc>
          <w:tcPr>
            <w:tcW w:w="7193" w:type="dxa"/>
          </w:tcPr>
          <w:p w14:paraId="5378D5A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Adult Social Care</w:t>
            </w:r>
          </w:p>
        </w:tc>
      </w:tr>
      <w:tr w:rsidR="002E0D85" w:rsidRPr="00BF145A" w14:paraId="7DB3DF47" w14:textId="77777777">
        <w:tc>
          <w:tcPr>
            <w:tcW w:w="1030" w:type="dxa"/>
          </w:tcPr>
          <w:p w14:paraId="504ED3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BG</w:t>
            </w:r>
          </w:p>
        </w:tc>
        <w:tc>
          <w:tcPr>
            <w:tcW w:w="7193" w:type="dxa"/>
          </w:tcPr>
          <w:p w14:paraId="7B18B3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Business Group</w:t>
            </w:r>
          </w:p>
        </w:tc>
      </w:tr>
      <w:tr w:rsidR="002E0D85" w:rsidRPr="00BF145A" w14:paraId="78A76306" w14:textId="77777777">
        <w:tc>
          <w:tcPr>
            <w:tcW w:w="1030" w:type="dxa"/>
          </w:tcPr>
          <w:p w14:paraId="788998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BIA</w:t>
            </w:r>
          </w:p>
        </w:tc>
        <w:tc>
          <w:tcPr>
            <w:tcW w:w="7193" w:type="dxa"/>
          </w:tcPr>
          <w:p w14:paraId="51B06F3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Best Interest Assessor</w:t>
            </w:r>
          </w:p>
        </w:tc>
      </w:tr>
      <w:tr w:rsidR="002E0D85" w:rsidRPr="00BF145A" w14:paraId="09018C5C" w14:textId="77777777">
        <w:tc>
          <w:tcPr>
            <w:tcW w:w="1030" w:type="dxa"/>
          </w:tcPr>
          <w:p w14:paraId="488ED96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CCG</w:t>
            </w:r>
          </w:p>
        </w:tc>
        <w:tc>
          <w:tcPr>
            <w:tcW w:w="7193" w:type="dxa"/>
          </w:tcPr>
          <w:p w14:paraId="2B37714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Clinical Commissioning Group</w:t>
            </w:r>
          </w:p>
        </w:tc>
      </w:tr>
      <w:tr w:rsidR="002E0D85" w:rsidRPr="00BF145A" w14:paraId="5EE4B56D" w14:textId="77777777">
        <w:tc>
          <w:tcPr>
            <w:tcW w:w="1030" w:type="dxa"/>
          </w:tcPr>
          <w:p w14:paraId="1B72578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CMHT</w:t>
            </w:r>
            <w:r w:rsidRPr="00BF145A">
              <w:rPr>
                <w:rFonts w:ascii="Arial" w:eastAsia="Arial" w:hAnsi="Arial" w:cs="Arial"/>
                <w:color w:val="000000"/>
              </w:rPr>
              <w:tab/>
            </w:r>
          </w:p>
        </w:tc>
        <w:tc>
          <w:tcPr>
            <w:tcW w:w="7193" w:type="dxa"/>
          </w:tcPr>
          <w:p w14:paraId="0C95838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Mental Health Team</w:t>
            </w:r>
          </w:p>
        </w:tc>
      </w:tr>
      <w:tr w:rsidR="002E0D85" w:rsidRPr="00BF145A" w14:paraId="7AA4759D" w14:textId="77777777">
        <w:tc>
          <w:tcPr>
            <w:tcW w:w="1030" w:type="dxa"/>
          </w:tcPr>
          <w:p w14:paraId="0711047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CQC</w:t>
            </w:r>
          </w:p>
        </w:tc>
        <w:tc>
          <w:tcPr>
            <w:tcW w:w="7193" w:type="dxa"/>
          </w:tcPr>
          <w:p w14:paraId="32E447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Care Quality Commission</w:t>
            </w:r>
          </w:p>
        </w:tc>
      </w:tr>
      <w:tr w:rsidR="002E0D85" w:rsidRPr="00BF145A" w14:paraId="37677495" w14:textId="77777777">
        <w:tc>
          <w:tcPr>
            <w:tcW w:w="1030" w:type="dxa"/>
          </w:tcPr>
          <w:p w14:paraId="124113E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CRC</w:t>
            </w:r>
          </w:p>
        </w:tc>
        <w:tc>
          <w:tcPr>
            <w:tcW w:w="7193" w:type="dxa"/>
          </w:tcPr>
          <w:p w14:paraId="65A649B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Rehabilitation Company</w:t>
            </w:r>
          </w:p>
        </w:tc>
      </w:tr>
      <w:tr w:rsidR="005E255C" w:rsidRPr="00BF145A" w14:paraId="7F2A3ACD" w14:textId="77777777">
        <w:tc>
          <w:tcPr>
            <w:tcW w:w="1030" w:type="dxa"/>
          </w:tcPr>
          <w:p w14:paraId="582CAF53" w14:textId="6756641C"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C</w:t>
            </w:r>
            <w:r w:rsidRPr="00BF145A">
              <w:rPr>
                <w:rFonts w:ascii="Arial" w:eastAsia="Arial" w:hAnsi="Arial" w:cs="Arial"/>
                <w:color w:val="000000"/>
              </w:rPr>
              <w:t>NTW</w:t>
            </w:r>
          </w:p>
        </w:tc>
        <w:tc>
          <w:tcPr>
            <w:tcW w:w="7193" w:type="dxa"/>
          </w:tcPr>
          <w:p w14:paraId="454EE815" w14:textId="784B8060"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Cumbria, </w:t>
            </w:r>
            <w:r w:rsidRPr="00BF145A">
              <w:rPr>
                <w:rFonts w:ascii="Arial" w:eastAsia="Arial" w:hAnsi="Arial" w:cs="Arial"/>
                <w:color w:val="000000"/>
              </w:rPr>
              <w:t>Northumberland, Tyne and Wear NHS Foundation Trust</w:t>
            </w:r>
          </w:p>
        </w:tc>
      </w:tr>
      <w:tr w:rsidR="002E0D85" w:rsidRPr="00BF145A" w14:paraId="4104FE40" w14:textId="77777777">
        <w:tc>
          <w:tcPr>
            <w:tcW w:w="1030" w:type="dxa"/>
          </w:tcPr>
          <w:p w14:paraId="16F0565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CVS</w:t>
            </w:r>
          </w:p>
        </w:tc>
        <w:tc>
          <w:tcPr>
            <w:tcW w:w="7193" w:type="dxa"/>
          </w:tcPr>
          <w:p w14:paraId="1D2C214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Voluntary Sector</w:t>
            </w:r>
          </w:p>
        </w:tc>
      </w:tr>
      <w:tr w:rsidR="002E0D85" w:rsidRPr="00BF145A" w14:paraId="2BC52040" w14:textId="77777777">
        <w:tc>
          <w:tcPr>
            <w:tcW w:w="1030" w:type="dxa"/>
          </w:tcPr>
          <w:p w14:paraId="779AC13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CYPL</w:t>
            </w:r>
          </w:p>
        </w:tc>
        <w:tc>
          <w:tcPr>
            <w:tcW w:w="7193" w:type="dxa"/>
          </w:tcPr>
          <w:p w14:paraId="06F2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Children, Young People and Learning</w:t>
            </w:r>
          </w:p>
        </w:tc>
      </w:tr>
      <w:tr w:rsidR="002E0D85" w:rsidRPr="00BF145A" w14:paraId="2FE7F1DF" w14:textId="77777777">
        <w:tc>
          <w:tcPr>
            <w:tcW w:w="1030" w:type="dxa"/>
          </w:tcPr>
          <w:p w14:paraId="4472F24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DASM</w:t>
            </w:r>
            <w:r w:rsidRPr="00BF145A">
              <w:rPr>
                <w:rFonts w:ascii="Arial" w:eastAsia="Arial" w:hAnsi="Arial" w:cs="Arial"/>
                <w:color w:val="000000"/>
              </w:rPr>
              <w:tab/>
            </w:r>
          </w:p>
        </w:tc>
        <w:tc>
          <w:tcPr>
            <w:tcW w:w="7193" w:type="dxa"/>
          </w:tcPr>
          <w:p w14:paraId="08C6062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Designated Adults Safeguarding Manager</w:t>
            </w:r>
          </w:p>
        </w:tc>
      </w:tr>
      <w:tr w:rsidR="002E0D85" w:rsidRPr="00BF145A" w14:paraId="74E440BF" w14:textId="77777777">
        <w:tc>
          <w:tcPr>
            <w:tcW w:w="1030" w:type="dxa"/>
          </w:tcPr>
          <w:p w14:paraId="7036C5B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DoL</w:t>
            </w:r>
          </w:p>
        </w:tc>
        <w:tc>
          <w:tcPr>
            <w:tcW w:w="7193" w:type="dxa"/>
          </w:tcPr>
          <w:p w14:paraId="004BBE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Deprivation of Liberty</w:t>
            </w:r>
          </w:p>
        </w:tc>
      </w:tr>
      <w:tr w:rsidR="002E0D85" w:rsidRPr="00BF145A" w14:paraId="2FD5E43A" w14:textId="77777777">
        <w:tc>
          <w:tcPr>
            <w:tcW w:w="1030" w:type="dxa"/>
          </w:tcPr>
          <w:p w14:paraId="7394E40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GMC</w:t>
            </w:r>
            <w:r w:rsidRPr="00BF145A">
              <w:rPr>
                <w:rFonts w:ascii="Arial" w:eastAsia="Arial" w:hAnsi="Arial" w:cs="Arial"/>
                <w:color w:val="000000"/>
              </w:rPr>
              <w:tab/>
            </w:r>
          </w:p>
        </w:tc>
        <w:tc>
          <w:tcPr>
            <w:tcW w:w="7193" w:type="dxa"/>
          </w:tcPr>
          <w:p w14:paraId="31FC1C4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General Medical Council</w:t>
            </w:r>
          </w:p>
        </w:tc>
      </w:tr>
      <w:tr w:rsidR="002E0D85" w:rsidRPr="00BF145A" w14:paraId="2D831A54" w14:textId="77777777">
        <w:tc>
          <w:tcPr>
            <w:tcW w:w="1030" w:type="dxa"/>
          </w:tcPr>
          <w:p w14:paraId="3BA1586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HWWB</w:t>
            </w:r>
          </w:p>
        </w:tc>
        <w:tc>
          <w:tcPr>
            <w:tcW w:w="7193" w:type="dxa"/>
          </w:tcPr>
          <w:p w14:paraId="37C8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Health Well Being Board</w:t>
            </w:r>
          </w:p>
        </w:tc>
      </w:tr>
      <w:tr w:rsidR="002E0D85" w:rsidRPr="00BF145A" w14:paraId="241131DA" w14:textId="77777777">
        <w:tc>
          <w:tcPr>
            <w:tcW w:w="1030" w:type="dxa"/>
          </w:tcPr>
          <w:p w14:paraId="1995DC8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IMR</w:t>
            </w:r>
          </w:p>
        </w:tc>
        <w:tc>
          <w:tcPr>
            <w:tcW w:w="7193" w:type="dxa"/>
          </w:tcPr>
          <w:p w14:paraId="253958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Independent Management Review</w:t>
            </w:r>
          </w:p>
        </w:tc>
      </w:tr>
      <w:tr w:rsidR="002E0D85" w:rsidRPr="00BF145A" w14:paraId="050AF48D" w14:textId="77777777">
        <w:tc>
          <w:tcPr>
            <w:tcW w:w="1030" w:type="dxa"/>
          </w:tcPr>
          <w:p w14:paraId="42B24F90"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LADO</w:t>
            </w:r>
          </w:p>
        </w:tc>
        <w:tc>
          <w:tcPr>
            <w:tcW w:w="7193" w:type="dxa"/>
          </w:tcPr>
          <w:p w14:paraId="4DA3193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Authority Designated Officer</w:t>
            </w:r>
          </w:p>
        </w:tc>
      </w:tr>
      <w:tr w:rsidR="002E0D85" w:rsidRPr="00BF145A" w14:paraId="469FE36D" w14:textId="77777777">
        <w:tc>
          <w:tcPr>
            <w:tcW w:w="1030" w:type="dxa"/>
          </w:tcPr>
          <w:p w14:paraId="1054871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LD</w:t>
            </w:r>
          </w:p>
        </w:tc>
        <w:tc>
          <w:tcPr>
            <w:tcW w:w="7193" w:type="dxa"/>
          </w:tcPr>
          <w:p w14:paraId="15CF23D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Learning Disability</w:t>
            </w:r>
          </w:p>
        </w:tc>
      </w:tr>
      <w:tr w:rsidR="002E0D85" w:rsidRPr="00BF145A" w14:paraId="00A56C38" w14:textId="77777777">
        <w:tc>
          <w:tcPr>
            <w:tcW w:w="1030" w:type="dxa"/>
          </w:tcPr>
          <w:p w14:paraId="7EE4960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LSCB</w:t>
            </w:r>
          </w:p>
          <w:p w14:paraId="225C64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NCC</w:t>
            </w:r>
            <w:r w:rsidRPr="00BF145A">
              <w:rPr>
                <w:rFonts w:ascii="Arial" w:eastAsia="Arial" w:hAnsi="Arial" w:cs="Arial"/>
                <w:color w:val="000000"/>
              </w:rPr>
              <w:tab/>
            </w:r>
          </w:p>
        </w:tc>
        <w:tc>
          <w:tcPr>
            <w:tcW w:w="7193" w:type="dxa"/>
          </w:tcPr>
          <w:p w14:paraId="4D8F54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Safeguarding Children’s Board</w:t>
            </w:r>
          </w:p>
          <w:p w14:paraId="0EB63F4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Northumberland County Council</w:t>
            </w:r>
          </w:p>
        </w:tc>
      </w:tr>
      <w:tr w:rsidR="002E0D85" w:rsidRPr="00BF145A" w14:paraId="0C0BC4CF" w14:textId="77777777">
        <w:tc>
          <w:tcPr>
            <w:tcW w:w="1030" w:type="dxa"/>
          </w:tcPr>
          <w:p w14:paraId="65355E6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NEPO</w:t>
            </w:r>
          </w:p>
        </w:tc>
        <w:tc>
          <w:tcPr>
            <w:tcW w:w="7193" w:type="dxa"/>
          </w:tcPr>
          <w:p w14:paraId="4B72BE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East Purchasing Organisation</w:t>
            </w:r>
          </w:p>
        </w:tc>
      </w:tr>
      <w:tr w:rsidR="002E0D85" w:rsidRPr="00BF145A" w14:paraId="5CF38F40" w14:textId="77777777">
        <w:tc>
          <w:tcPr>
            <w:tcW w:w="1030" w:type="dxa"/>
          </w:tcPr>
          <w:p w14:paraId="3A89E78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NHCFT</w:t>
            </w:r>
          </w:p>
        </w:tc>
        <w:tc>
          <w:tcPr>
            <w:tcW w:w="7193" w:type="dxa"/>
          </w:tcPr>
          <w:p w14:paraId="5783237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Northumbria  Healthcare NHS Foundation Trust</w:t>
            </w:r>
          </w:p>
        </w:tc>
      </w:tr>
      <w:tr w:rsidR="002E0D85" w:rsidRPr="00BF145A" w14:paraId="1FE1149F" w14:textId="77777777">
        <w:tc>
          <w:tcPr>
            <w:tcW w:w="1030" w:type="dxa"/>
          </w:tcPr>
          <w:p w14:paraId="06CB64F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NTC</w:t>
            </w:r>
          </w:p>
        </w:tc>
        <w:tc>
          <w:tcPr>
            <w:tcW w:w="7193" w:type="dxa"/>
          </w:tcPr>
          <w:p w14:paraId="43EE167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Tyneside Council</w:t>
            </w:r>
          </w:p>
        </w:tc>
      </w:tr>
      <w:tr w:rsidR="002E0D85" w:rsidRPr="00BF145A" w14:paraId="09C1E477" w14:textId="77777777">
        <w:tc>
          <w:tcPr>
            <w:tcW w:w="1030" w:type="dxa"/>
          </w:tcPr>
          <w:p w14:paraId="2FEE805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NPS</w:t>
            </w:r>
          </w:p>
        </w:tc>
        <w:tc>
          <w:tcPr>
            <w:tcW w:w="7193" w:type="dxa"/>
          </w:tcPr>
          <w:p w14:paraId="6BBE975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National Probation Service</w:t>
            </w:r>
          </w:p>
        </w:tc>
      </w:tr>
      <w:tr w:rsidR="002E0D85" w:rsidRPr="00BF145A" w14:paraId="76CE146F" w14:textId="77777777">
        <w:tc>
          <w:tcPr>
            <w:tcW w:w="1030" w:type="dxa"/>
          </w:tcPr>
          <w:p w14:paraId="6E6671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QAF</w:t>
            </w:r>
          </w:p>
          <w:p w14:paraId="6B24393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QSG</w:t>
            </w:r>
          </w:p>
        </w:tc>
        <w:tc>
          <w:tcPr>
            <w:tcW w:w="7193" w:type="dxa"/>
          </w:tcPr>
          <w:p w14:paraId="67B3C98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Quality Assessment Framework</w:t>
            </w:r>
          </w:p>
          <w:p w14:paraId="7746EB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Quality Surveillance Group </w:t>
            </w:r>
          </w:p>
        </w:tc>
      </w:tr>
      <w:tr w:rsidR="002E0D85" w:rsidRPr="00BF145A" w14:paraId="6393D68E" w14:textId="77777777">
        <w:tc>
          <w:tcPr>
            <w:tcW w:w="1030" w:type="dxa"/>
          </w:tcPr>
          <w:p w14:paraId="5AF2EC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SAB</w:t>
            </w:r>
          </w:p>
        </w:tc>
        <w:tc>
          <w:tcPr>
            <w:tcW w:w="7193" w:type="dxa"/>
          </w:tcPr>
          <w:p w14:paraId="34740FE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Board</w:t>
            </w:r>
          </w:p>
        </w:tc>
      </w:tr>
      <w:tr w:rsidR="002E0D85" w:rsidRPr="00BF145A" w14:paraId="30774F7F" w14:textId="77777777">
        <w:tc>
          <w:tcPr>
            <w:tcW w:w="1030" w:type="dxa"/>
          </w:tcPr>
          <w:p w14:paraId="399AEF2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SAR</w:t>
            </w:r>
          </w:p>
        </w:tc>
        <w:tc>
          <w:tcPr>
            <w:tcW w:w="7193" w:type="dxa"/>
          </w:tcPr>
          <w:p w14:paraId="07D5CF1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w:t>
            </w:r>
          </w:p>
        </w:tc>
      </w:tr>
      <w:tr w:rsidR="002E0D85" w:rsidRPr="00BF145A" w14:paraId="5AC9BB57" w14:textId="77777777">
        <w:tc>
          <w:tcPr>
            <w:tcW w:w="1030" w:type="dxa"/>
          </w:tcPr>
          <w:p w14:paraId="6C318B4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SARC </w:t>
            </w:r>
          </w:p>
        </w:tc>
        <w:tc>
          <w:tcPr>
            <w:tcW w:w="7193" w:type="dxa"/>
          </w:tcPr>
          <w:p w14:paraId="43BA3D2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 Committee</w:t>
            </w:r>
          </w:p>
        </w:tc>
      </w:tr>
      <w:tr w:rsidR="002E0D85" w:rsidRPr="00BF145A" w14:paraId="345B11B9" w14:textId="77777777">
        <w:tc>
          <w:tcPr>
            <w:tcW w:w="1030" w:type="dxa"/>
          </w:tcPr>
          <w:p w14:paraId="0824EA3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w:t>
            </w:r>
          </w:p>
        </w:tc>
        <w:tc>
          <w:tcPr>
            <w:tcW w:w="7193" w:type="dxa"/>
          </w:tcPr>
          <w:p w14:paraId="0B396818"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Sexual Exploitation</w:t>
            </w:r>
          </w:p>
        </w:tc>
      </w:tr>
      <w:tr w:rsidR="002E0D85" w:rsidRPr="00BF145A" w14:paraId="141B59E3" w14:textId="77777777">
        <w:tc>
          <w:tcPr>
            <w:tcW w:w="1030" w:type="dxa"/>
          </w:tcPr>
          <w:p w14:paraId="24C3B81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T&amp;F</w:t>
            </w:r>
          </w:p>
        </w:tc>
        <w:tc>
          <w:tcPr>
            <w:tcW w:w="7193" w:type="dxa"/>
          </w:tcPr>
          <w:p w14:paraId="037AABB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Task and Finish</w:t>
            </w:r>
          </w:p>
        </w:tc>
      </w:tr>
      <w:tr w:rsidR="002E0D85" w:rsidRPr="00BF145A" w14:paraId="416DDC1B" w14:textId="77777777">
        <w:tc>
          <w:tcPr>
            <w:tcW w:w="1030" w:type="dxa"/>
          </w:tcPr>
          <w:p w14:paraId="7854265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WDG</w:t>
            </w:r>
          </w:p>
        </w:tc>
        <w:tc>
          <w:tcPr>
            <w:tcW w:w="7193" w:type="dxa"/>
          </w:tcPr>
          <w:p w14:paraId="4F4FBF6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Workforce Development Group</w:t>
            </w:r>
          </w:p>
        </w:tc>
      </w:tr>
      <w:tr w:rsidR="002E0D85" w:rsidRPr="00BF145A" w14:paraId="5C31D59A" w14:textId="77777777">
        <w:tc>
          <w:tcPr>
            <w:tcW w:w="1030" w:type="dxa"/>
          </w:tcPr>
          <w:p w14:paraId="2EA1D8EB" w14:textId="77777777" w:rsidR="002E0D85" w:rsidRPr="00BF145A" w:rsidRDefault="002E0D85">
            <w:pPr>
              <w:pBdr>
                <w:top w:val="nil"/>
                <w:left w:val="nil"/>
                <w:bottom w:val="nil"/>
                <w:right w:val="nil"/>
                <w:between w:val="nil"/>
              </w:pBdr>
              <w:rPr>
                <w:rFonts w:ascii="Arial" w:eastAsia="Arial" w:hAnsi="Arial" w:cs="Arial"/>
                <w:color w:val="000000"/>
              </w:rPr>
            </w:pPr>
          </w:p>
        </w:tc>
        <w:tc>
          <w:tcPr>
            <w:tcW w:w="7193" w:type="dxa"/>
          </w:tcPr>
          <w:p w14:paraId="120B726F" w14:textId="77777777" w:rsidR="002E0D85" w:rsidRPr="00BF145A" w:rsidRDefault="002E0D85">
            <w:pPr>
              <w:pBdr>
                <w:top w:val="nil"/>
                <w:left w:val="nil"/>
                <w:bottom w:val="nil"/>
                <w:right w:val="nil"/>
                <w:between w:val="nil"/>
              </w:pBdr>
              <w:rPr>
                <w:rFonts w:ascii="Arial" w:eastAsia="Arial" w:hAnsi="Arial" w:cs="Arial"/>
                <w:color w:val="000000"/>
              </w:rPr>
            </w:pPr>
          </w:p>
        </w:tc>
      </w:tr>
    </w:tbl>
    <w:p w14:paraId="7EDC6782" w14:textId="77777777" w:rsidR="002E0D85" w:rsidRPr="00BF145A" w:rsidRDefault="002E0D85">
      <w:pPr>
        <w:pBdr>
          <w:top w:val="nil"/>
          <w:left w:val="nil"/>
          <w:bottom w:val="nil"/>
          <w:right w:val="nil"/>
          <w:between w:val="nil"/>
        </w:pBdr>
        <w:spacing w:after="0" w:line="240" w:lineRule="auto"/>
        <w:rPr>
          <w:rFonts w:ascii="Arial" w:eastAsia="Arial" w:hAnsi="Arial" w:cs="Arial"/>
          <w:color w:val="000000"/>
        </w:rPr>
      </w:pPr>
    </w:p>
    <w:p w14:paraId="687BDC03" w14:textId="77777777" w:rsidR="002E0D85" w:rsidRDefault="002E0D85">
      <w:pPr>
        <w:rPr>
          <w:rFonts w:ascii="Arial" w:eastAsia="Arial" w:hAnsi="Arial" w:cs="Arial"/>
          <w:sz w:val="24"/>
          <w:szCs w:val="24"/>
        </w:rPr>
      </w:pPr>
    </w:p>
    <w:sectPr w:rsidR="002E0D8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7AAE6" w14:textId="77777777" w:rsidR="00F15A08" w:rsidRDefault="00F15A08">
      <w:pPr>
        <w:spacing w:after="0" w:line="240" w:lineRule="auto"/>
      </w:pPr>
      <w:r>
        <w:separator/>
      </w:r>
    </w:p>
  </w:endnote>
  <w:endnote w:type="continuationSeparator" w:id="0">
    <w:p w14:paraId="0A76378F" w14:textId="77777777" w:rsidR="00F15A08" w:rsidRDefault="00F15A08">
      <w:pPr>
        <w:spacing w:after="0" w:line="240" w:lineRule="auto"/>
      </w:pPr>
      <w:r>
        <w:continuationSeparator/>
      </w:r>
    </w:p>
  </w:endnote>
  <w:endnote w:type="continuationNotice" w:id="1">
    <w:p w14:paraId="102B385F" w14:textId="77777777" w:rsidR="00F15A08" w:rsidRDefault="00F15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156"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78E1" w14:textId="77777777" w:rsidR="001272A8" w:rsidRDefault="001272A8">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0F3D21">
      <w:rPr>
        <w:noProof/>
        <w:color w:val="000000"/>
      </w:rPr>
      <w:t>3</w:t>
    </w:r>
    <w:r>
      <w:rPr>
        <w:color w:val="000000"/>
      </w:rPr>
      <w:fldChar w:fldCharType="end"/>
    </w:r>
  </w:p>
  <w:p w14:paraId="4864107A" w14:textId="77777777" w:rsidR="001272A8" w:rsidRDefault="001272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F7EA"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6750B" w14:textId="77777777" w:rsidR="00F15A08" w:rsidRDefault="00F15A08">
      <w:pPr>
        <w:spacing w:after="0" w:line="240" w:lineRule="auto"/>
      </w:pPr>
      <w:r>
        <w:separator/>
      </w:r>
    </w:p>
  </w:footnote>
  <w:footnote w:type="continuationSeparator" w:id="0">
    <w:p w14:paraId="3E191207" w14:textId="77777777" w:rsidR="00F15A08" w:rsidRDefault="00F15A08">
      <w:pPr>
        <w:spacing w:after="0" w:line="240" w:lineRule="auto"/>
      </w:pPr>
      <w:r>
        <w:continuationSeparator/>
      </w:r>
    </w:p>
  </w:footnote>
  <w:footnote w:type="continuationNotice" w:id="1">
    <w:p w14:paraId="3202E8BD" w14:textId="77777777" w:rsidR="00F15A08" w:rsidRDefault="00F15A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C9AD"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A805" w14:textId="638B8AF5"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E4B5"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36"/>
    <w:multiLevelType w:val="hybridMultilevel"/>
    <w:tmpl w:val="AB4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70C41"/>
    <w:multiLevelType w:val="hybridMultilevel"/>
    <w:tmpl w:val="27820B84"/>
    <w:lvl w:ilvl="0" w:tplc="A162AB4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74FF"/>
    <w:multiLevelType w:val="hybridMultilevel"/>
    <w:tmpl w:val="41B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1B81"/>
    <w:multiLevelType w:val="hybridMultilevel"/>
    <w:tmpl w:val="C0262A4A"/>
    <w:lvl w:ilvl="0" w:tplc="8916917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6E4E"/>
    <w:multiLevelType w:val="hybridMultilevel"/>
    <w:tmpl w:val="D65AEB40"/>
    <w:lvl w:ilvl="0" w:tplc="7BC6BD34">
      <w:start w:val="1"/>
      <w:numFmt w:val="bullet"/>
      <w:lvlText w:val="-"/>
      <w:lvlJc w:val="left"/>
      <w:pPr>
        <w:tabs>
          <w:tab w:val="num" w:pos="720"/>
        </w:tabs>
        <w:ind w:left="720" w:hanging="360"/>
      </w:pPr>
      <w:rPr>
        <w:rFonts w:ascii="Times New Roman" w:hAnsi="Times New Roman" w:hint="default"/>
      </w:rPr>
    </w:lvl>
    <w:lvl w:ilvl="1" w:tplc="28A6EA0C" w:tentative="1">
      <w:start w:val="1"/>
      <w:numFmt w:val="bullet"/>
      <w:lvlText w:val="-"/>
      <w:lvlJc w:val="left"/>
      <w:pPr>
        <w:tabs>
          <w:tab w:val="num" w:pos="1440"/>
        </w:tabs>
        <w:ind w:left="1440" w:hanging="360"/>
      </w:pPr>
      <w:rPr>
        <w:rFonts w:ascii="Times New Roman" w:hAnsi="Times New Roman" w:hint="default"/>
      </w:rPr>
    </w:lvl>
    <w:lvl w:ilvl="2" w:tplc="86E2292C" w:tentative="1">
      <w:start w:val="1"/>
      <w:numFmt w:val="bullet"/>
      <w:lvlText w:val="-"/>
      <w:lvlJc w:val="left"/>
      <w:pPr>
        <w:tabs>
          <w:tab w:val="num" w:pos="2160"/>
        </w:tabs>
        <w:ind w:left="2160" w:hanging="360"/>
      </w:pPr>
      <w:rPr>
        <w:rFonts w:ascii="Times New Roman" w:hAnsi="Times New Roman" w:hint="default"/>
      </w:rPr>
    </w:lvl>
    <w:lvl w:ilvl="3" w:tplc="F88E29E2" w:tentative="1">
      <w:start w:val="1"/>
      <w:numFmt w:val="bullet"/>
      <w:lvlText w:val="-"/>
      <w:lvlJc w:val="left"/>
      <w:pPr>
        <w:tabs>
          <w:tab w:val="num" w:pos="2880"/>
        </w:tabs>
        <w:ind w:left="2880" w:hanging="360"/>
      </w:pPr>
      <w:rPr>
        <w:rFonts w:ascii="Times New Roman" w:hAnsi="Times New Roman" w:hint="default"/>
      </w:rPr>
    </w:lvl>
    <w:lvl w:ilvl="4" w:tplc="3AB2404E" w:tentative="1">
      <w:start w:val="1"/>
      <w:numFmt w:val="bullet"/>
      <w:lvlText w:val="-"/>
      <w:lvlJc w:val="left"/>
      <w:pPr>
        <w:tabs>
          <w:tab w:val="num" w:pos="3600"/>
        </w:tabs>
        <w:ind w:left="3600" w:hanging="360"/>
      </w:pPr>
      <w:rPr>
        <w:rFonts w:ascii="Times New Roman" w:hAnsi="Times New Roman" w:hint="default"/>
      </w:rPr>
    </w:lvl>
    <w:lvl w:ilvl="5" w:tplc="57E6A6BE" w:tentative="1">
      <w:start w:val="1"/>
      <w:numFmt w:val="bullet"/>
      <w:lvlText w:val="-"/>
      <w:lvlJc w:val="left"/>
      <w:pPr>
        <w:tabs>
          <w:tab w:val="num" w:pos="4320"/>
        </w:tabs>
        <w:ind w:left="4320" w:hanging="360"/>
      </w:pPr>
      <w:rPr>
        <w:rFonts w:ascii="Times New Roman" w:hAnsi="Times New Roman" w:hint="default"/>
      </w:rPr>
    </w:lvl>
    <w:lvl w:ilvl="6" w:tplc="345CFD1E" w:tentative="1">
      <w:start w:val="1"/>
      <w:numFmt w:val="bullet"/>
      <w:lvlText w:val="-"/>
      <w:lvlJc w:val="left"/>
      <w:pPr>
        <w:tabs>
          <w:tab w:val="num" w:pos="5040"/>
        </w:tabs>
        <w:ind w:left="5040" w:hanging="360"/>
      </w:pPr>
      <w:rPr>
        <w:rFonts w:ascii="Times New Roman" w:hAnsi="Times New Roman" w:hint="default"/>
      </w:rPr>
    </w:lvl>
    <w:lvl w:ilvl="7" w:tplc="1116D862" w:tentative="1">
      <w:start w:val="1"/>
      <w:numFmt w:val="bullet"/>
      <w:lvlText w:val="-"/>
      <w:lvlJc w:val="left"/>
      <w:pPr>
        <w:tabs>
          <w:tab w:val="num" w:pos="5760"/>
        </w:tabs>
        <w:ind w:left="5760" w:hanging="360"/>
      </w:pPr>
      <w:rPr>
        <w:rFonts w:ascii="Times New Roman" w:hAnsi="Times New Roman" w:hint="default"/>
      </w:rPr>
    </w:lvl>
    <w:lvl w:ilvl="8" w:tplc="AE0A5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046659"/>
    <w:multiLevelType w:val="hybridMultilevel"/>
    <w:tmpl w:val="45D68A7E"/>
    <w:lvl w:ilvl="0" w:tplc="A2B47726">
      <w:start w:val="1"/>
      <w:numFmt w:val="bullet"/>
      <w:lvlText w:val="•"/>
      <w:lvlJc w:val="left"/>
      <w:pPr>
        <w:tabs>
          <w:tab w:val="num" w:pos="720"/>
        </w:tabs>
        <w:ind w:left="720" w:hanging="360"/>
      </w:pPr>
      <w:rPr>
        <w:rFonts w:ascii="Times New Roman" w:hAnsi="Times New Roman" w:hint="default"/>
      </w:rPr>
    </w:lvl>
    <w:lvl w:ilvl="1" w:tplc="5BBE0254" w:tentative="1">
      <w:start w:val="1"/>
      <w:numFmt w:val="bullet"/>
      <w:lvlText w:val="•"/>
      <w:lvlJc w:val="left"/>
      <w:pPr>
        <w:tabs>
          <w:tab w:val="num" w:pos="1440"/>
        </w:tabs>
        <w:ind w:left="1440" w:hanging="360"/>
      </w:pPr>
      <w:rPr>
        <w:rFonts w:ascii="Times New Roman" w:hAnsi="Times New Roman" w:hint="default"/>
      </w:rPr>
    </w:lvl>
    <w:lvl w:ilvl="2" w:tplc="96EE92DC" w:tentative="1">
      <w:start w:val="1"/>
      <w:numFmt w:val="bullet"/>
      <w:lvlText w:val="•"/>
      <w:lvlJc w:val="left"/>
      <w:pPr>
        <w:tabs>
          <w:tab w:val="num" w:pos="2160"/>
        </w:tabs>
        <w:ind w:left="2160" w:hanging="360"/>
      </w:pPr>
      <w:rPr>
        <w:rFonts w:ascii="Times New Roman" w:hAnsi="Times New Roman" w:hint="default"/>
      </w:rPr>
    </w:lvl>
    <w:lvl w:ilvl="3" w:tplc="8932D104" w:tentative="1">
      <w:start w:val="1"/>
      <w:numFmt w:val="bullet"/>
      <w:lvlText w:val="•"/>
      <w:lvlJc w:val="left"/>
      <w:pPr>
        <w:tabs>
          <w:tab w:val="num" w:pos="2880"/>
        </w:tabs>
        <w:ind w:left="2880" w:hanging="360"/>
      </w:pPr>
      <w:rPr>
        <w:rFonts w:ascii="Times New Roman" w:hAnsi="Times New Roman" w:hint="default"/>
      </w:rPr>
    </w:lvl>
    <w:lvl w:ilvl="4" w:tplc="3CDC27D6" w:tentative="1">
      <w:start w:val="1"/>
      <w:numFmt w:val="bullet"/>
      <w:lvlText w:val="•"/>
      <w:lvlJc w:val="left"/>
      <w:pPr>
        <w:tabs>
          <w:tab w:val="num" w:pos="3600"/>
        </w:tabs>
        <w:ind w:left="3600" w:hanging="360"/>
      </w:pPr>
      <w:rPr>
        <w:rFonts w:ascii="Times New Roman" w:hAnsi="Times New Roman" w:hint="default"/>
      </w:rPr>
    </w:lvl>
    <w:lvl w:ilvl="5" w:tplc="944EDA44" w:tentative="1">
      <w:start w:val="1"/>
      <w:numFmt w:val="bullet"/>
      <w:lvlText w:val="•"/>
      <w:lvlJc w:val="left"/>
      <w:pPr>
        <w:tabs>
          <w:tab w:val="num" w:pos="4320"/>
        </w:tabs>
        <w:ind w:left="4320" w:hanging="360"/>
      </w:pPr>
      <w:rPr>
        <w:rFonts w:ascii="Times New Roman" w:hAnsi="Times New Roman" w:hint="default"/>
      </w:rPr>
    </w:lvl>
    <w:lvl w:ilvl="6" w:tplc="1D0E18F8" w:tentative="1">
      <w:start w:val="1"/>
      <w:numFmt w:val="bullet"/>
      <w:lvlText w:val="•"/>
      <w:lvlJc w:val="left"/>
      <w:pPr>
        <w:tabs>
          <w:tab w:val="num" w:pos="5040"/>
        </w:tabs>
        <w:ind w:left="5040" w:hanging="360"/>
      </w:pPr>
      <w:rPr>
        <w:rFonts w:ascii="Times New Roman" w:hAnsi="Times New Roman" w:hint="default"/>
      </w:rPr>
    </w:lvl>
    <w:lvl w:ilvl="7" w:tplc="5BD8D480" w:tentative="1">
      <w:start w:val="1"/>
      <w:numFmt w:val="bullet"/>
      <w:lvlText w:val="•"/>
      <w:lvlJc w:val="left"/>
      <w:pPr>
        <w:tabs>
          <w:tab w:val="num" w:pos="5760"/>
        </w:tabs>
        <w:ind w:left="5760" w:hanging="360"/>
      </w:pPr>
      <w:rPr>
        <w:rFonts w:ascii="Times New Roman" w:hAnsi="Times New Roman" w:hint="default"/>
      </w:rPr>
    </w:lvl>
    <w:lvl w:ilvl="8" w:tplc="C8026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3B2F47"/>
    <w:multiLevelType w:val="hybridMultilevel"/>
    <w:tmpl w:val="891C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23F6A"/>
    <w:multiLevelType w:val="hybridMultilevel"/>
    <w:tmpl w:val="13A2A214"/>
    <w:lvl w:ilvl="0" w:tplc="65E2EF88">
      <w:start w:val="1"/>
      <w:numFmt w:val="bullet"/>
      <w:lvlText w:val="•"/>
      <w:lvlJc w:val="left"/>
      <w:pPr>
        <w:tabs>
          <w:tab w:val="num" w:pos="720"/>
        </w:tabs>
        <w:ind w:left="720" w:hanging="360"/>
      </w:pPr>
      <w:rPr>
        <w:rFonts w:ascii="Times New Roman" w:hAnsi="Times New Roman" w:hint="default"/>
      </w:rPr>
    </w:lvl>
    <w:lvl w:ilvl="1" w:tplc="E648E564" w:tentative="1">
      <w:start w:val="1"/>
      <w:numFmt w:val="bullet"/>
      <w:lvlText w:val="•"/>
      <w:lvlJc w:val="left"/>
      <w:pPr>
        <w:tabs>
          <w:tab w:val="num" w:pos="1440"/>
        </w:tabs>
        <w:ind w:left="1440" w:hanging="360"/>
      </w:pPr>
      <w:rPr>
        <w:rFonts w:ascii="Times New Roman" w:hAnsi="Times New Roman" w:hint="default"/>
      </w:rPr>
    </w:lvl>
    <w:lvl w:ilvl="2" w:tplc="B694DF36" w:tentative="1">
      <w:start w:val="1"/>
      <w:numFmt w:val="bullet"/>
      <w:lvlText w:val="•"/>
      <w:lvlJc w:val="left"/>
      <w:pPr>
        <w:tabs>
          <w:tab w:val="num" w:pos="2160"/>
        </w:tabs>
        <w:ind w:left="2160" w:hanging="360"/>
      </w:pPr>
      <w:rPr>
        <w:rFonts w:ascii="Times New Roman" w:hAnsi="Times New Roman" w:hint="default"/>
      </w:rPr>
    </w:lvl>
    <w:lvl w:ilvl="3" w:tplc="D6980112" w:tentative="1">
      <w:start w:val="1"/>
      <w:numFmt w:val="bullet"/>
      <w:lvlText w:val="•"/>
      <w:lvlJc w:val="left"/>
      <w:pPr>
        <w:tabs>
          <w:tab w:val="num" w:pos="2880"/>
        </w:tabs>
        <w:ind w:left="2880" w:hanging="360"/>
      </w:pPr>
      <w:rPr>
        <w:rFonts w:ascii="Times New Roman" w:hAnsi="Times New Roman" w:hint="default"/>
      </w:rPr>
    </w:lvl>
    <w:lvl w:ilvl="4" w:tplc="6D0A9E90" w:tentative="1">
      <w:start w:val="1"/>
      <w:numFmt w:val="bullet"/>
      <w:lvlText w:val="•"/>
      <w:lvlJc w:val="left"/>
      <w:pPr>
        <w:tabs>
          <w:tab w:val="num" w:pos="3600"/>
        </w:tabs>
        <w:ind w:left="3600" w:hanging="360"/>
      </w:pPr>
      <w:rPr>
        <w:rFonts w:ascii="Times New Roman" w:hAnsi="Times New Roman" w:hint="default"/>
      </w:rPr>
    </w:lvl>
    <w:lvl w:ilvl="5" w:tplc="868AC22E" w:tentative="1">
      <w:start w:val="1"/>
      <w:numFmt w:val="bullet"/>
      <w:lvlText w:val="•"/>
      <w:lvlJc w:val="left"/>
      <w:pPr>
        <w:tabs>
          <w:tab w:val="num" w:pos="4320"/>
        </w:tabs>
        <w:ind w:left="4320" w:hanging="360"/>
      </w:pPr>
      <w:rPr>
        <w:rFonts w:ascii="Times New Roman" w:hAnsi="Times New Roman" w:hint="default"/>
      </w:rPr>
    </w:lvl>
    <w:lvl w:ilvl="6" w:tplc="F788AF3E" w:tentative="1">
      <w:start w:val="1"/>
      <w:numFmt w:val="bullet"/>
      <w:lvlText w:val="•"/>
      <w:lvlJc w:val="left"/>
      <w:pPr>
        <w:tabs>
          <w:tab w:val="num" w:pos="5040"/>
        </w:tabs>
        <w:ind w:left="5040" w:hanging="360"/>
      </w:pPr>
      <w:rPr>
        <w:rFonts w:ascii="Times New Roman" w:hAnsi="Times New Roman" w:hint="default"/>
      </w:rPr>
    </w:lvl>
    <w:lvl w:ilvl="7" w:tplc="4B3CB018" w:tentative="1">
      <w:start w:val="1"/>
      <w:numFmt w:val="bullet"/>
      <w:lvlText w:val="•"/>
      <w:lvlJc w:val="left"/>
      <w:pPr>
        <w:tabs>
          <w:tab w:val="num" w:pos="5760"/>
        </w:tabs>
        <w:ind w:left="5760" w:hanging="360"/>
      </w:pPr>
      <w:rPr>
        <w:rFonts w:ascii="Times New Roman" w:hAnsi="Times New Roman" w:hint="default"/>
      </w:rPr>
    </w:lvl>
    <w:lvl w:ilvl="8" w:tplc="1354BC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583287"/>
    <w:multiLevelType w:val="hybridMultilevel"/>
    <w:tmpl w:val="68BC7F74"/>
    <w:lvl w:ilvl="0" w:tplc="0C30F3EE">
      <w:start w:val="1"/>
      <w:numFmt w:val="bullet"/>
      <w:lvlText w:val="•"/>
      <w:lvlJc w:val="left"/>
      <w:pPr>
        <w:tabs>
          <w:tab w:val="num" w:pos="720"/>
        </w:tabs>
        <w:ind w:left="720" w:hanging="360"/>
      </w:pPr>
      <w:rPr>
        <w:rFonts w:ascii="Times New Roman" w:hAnsi="Times New Roman" w:hint="default"/>
      </w:rPr>
    </w:lvl>
    <w:lvl w:ilvl="1" w:tplc="B66256F0" w:tentative="1">
      <w:start w:val="1"/>
      <w:numFmt w:val="bullet"/>
      <w:lvlText w:val="•"/>
      <w:lvlJc w:val="left"/>
      <w:pPr>
        <w:tabs>
          <w:tab w:val="num" w:pos="1440"/>
        </w:tabs>
        <w:ind w:left="1440" w:hanging="360"/>
      </w:pPr>
      <w:rPr>
        <w:rFonts w:ascii="Times New Roman" w:hAnsi="Times New Roman" w:hint="default"/>
      </w:rPr>
    </w:lvl>
    <w:lvl w:ilvl="2" w:tplc="B3D4603C" w:tentative="1">
      <w:start w:val="1"/>
      <w:numFmt w:val="bullet"/>
      <w:lvlText w:val="•"/>
      <w:lvlJc w:val="left"/>
      <w:pPr>
        <w:tabs>
          <w:tab w:val="num" w:pos="2160"/>
        </w:tabs>
        <w:ind w:left="2160" w:hanging="360"/>
      </w:pPr>
      <w:rPr>
        <w:rFonts w:ascii="Times New Roman" w:hAnsi="Times New Roman" w:hint="default"/>
      </w:rPr>
    </w:lvl>
    <w:lvl w:ilvl="3" w:tplc="741A9678" w:tentative="1">
      <w:start w:val="1"/>
      <w:numFmt w:val="bullet"/>
      <w:lvlText w:val="•"/>
      <w:lvlJc w:val="left"/>
      <w:pPr>
        <w:tabs>
          <w:tab w:val="num" w:pos="2880"/>
        </w:tabs>
        <w:ind w:left="2880" w:hanging="360"/>
      </w:pPr>
      <w:rPr>
        <w:rFonts w:ascii="Times New Roman" w:hAnsi="Times New Roman" w:hint="default"/>
      </w:rPr>
    </w:lvl>
    <w:lvl w:ilvl="4" w:tplc="0616E948" w:tentative="1">
      <w:start w:val="1"/>
      <w:numFmt w:val="bullet"/>
      <w:lvlText w:val="•"/>
      <w:lvlJc w:val="left"/>
      <w:pPr>
        <w:tabs>
          <w:tab w:val="num" w:pos="3600"/>
        </w:tabs>
        <w:ind w:left="3600" w:hanging="360"/>
      </w:pPr>
      <w:rPr>
        <w:rFonts w:ascii="Times New Roman" w:hAnsi="Times New Roman" w:hint="default"/>
      </w:rPr>
    </w:lvl>
    <w:lvl w:ilvl="5" w:tplc="104A29FA" w:tentative="1">
      <w:start w:val="1"/>
      <w:numFmt w:val="bullet"/>
      <w:lvlText w:val="•"/>
      <w:lvlJc w:val="left"/>
      <w:pPr>
        <w:tabs>
          <w:tab w:val="num" w:pos="4320"/>
        </w:tabs>
        <w:ind w:left="4320" w:hanging="360"/>
      </w:pPr>
      <w:rPr>
        <w:rFonts w:ascii="Times New Roman" w:hAnsi="Times New Roman" w:hint="default"/>
      </w:rPr>
    </w:lvl>
    <w:lvl w:ilvl="6" w:tplc="EA208DB0" w:tentative="1">
      <w:start w:val="1"/>
      <w:numFmt w:val="bullet"/>
      <w:lvlText w:val="•"/>
      <w:lvlJc w:val="left"/>
      <w:pPr>
        <w:tabs>
          <w:tab w:val="num" w:pos="5040"/>
        </w:tabs>
        <w:ind w:left="5040" w:hanging="360"/>
      </w:pPr>
      <w:rPr>
        <w:rFonts w:ascii="Times New Roman" w:hAnsi="Times New Roman" w:hint="default"/>
      </w:rPr>
    </w:lvl>
    <w:lvl w:ilvl="7" w:tplc="270C5646" w:tentative="1">
      <w:start w:val="1"/>
      <w:numFmt w:val="bullet"/>
      <w:lvlText w:val="•"/>
      <w:lvlJc w:val="left"/>
      <w:pPr>
        <w:tabs>
          <w:tab w:val="num" w:pos="5760"/>
        </w:tabs>
        <w:ind w:left="5760" w:hanging="360"/>
      </w:pPr>
      <w:rPr>
        <w:rFonts w:ascii="Times New Roman" w:hAnsi="Times New Roman" w:hint="default"/>
      </w:rPr>
    </w:lvl>
    <w:lvl w:ilvl="8" w:tplc="467EAA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4B0EF7"/>
    <w:multiLevelType w:val="hybridMultilevel"/>
    <w:tmpl w:val="B066E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71217AB"/>
    <w:multiLevelType w:val="hybridMultilevel"/>
    <w:tmpl w:val="7A1C17D8"/>
    <w:lvl w:ilvl="0" w:tplc="12220F42">
      <w:start w:val="1"/>
      <w:numFmt w:val="bullet"/>
      <w:lvlText w:val="•"/>
      <w:lvlJc w:val="left"/>
      <w:pPr>
        <w:tabs>
          <w:tab w:val="num" w:pos="720"/>
        </w:tabs>
        <w:ind w:left="720" w:hanging="360"/>
      </w:pPr>
      <w:rPr>
        <w:rFonts w:ascii="Times New Roman" w:hAnsi="Times New Roman" w:hint="default"/>
      </w:rPr>
    </w:lvl>
    <w:lvl w:ilvl="1" w:tplc="CC7E9040" w:tentative="1">
      <w:start w:val="1"/>
      <w:numFmt w:val="bullet"/>
      <w:lvlText w:val="•"/>
      <w:lvlJc w:val="left"/>
      <w:pPr>
        <w:tabs>
          <w:tab w:val="num" w:pos="1440"/>
        </w:tabs>
        <w:ind w:left="1440" w:hanging="360"/>
      </w:pPr>
      <w:rPr>
        <w:rFonts w:ascii="Times New Roman" w:hAnsi="Times New Roman" w:hint="default"/>
      </w:rPr>
    </w:lvl>
    <w:lvl w:ilvl="2" w:tplc="4DBEF358" w:tentative="1">
      <w:start w:val="1"/>
      <w:numFmt w:val="bullet"/>
      <w:lvlText w:val="•"/>
      <w:lvlJc w:val="left"/>
      <w:pPr>
        <w:tabs>
          <w:tab w:val="num" w:pos="2160"/>
        </w:tabs>
        <w:ind w:left="2160" w:hanging="360"/>
      </w:pPr>
      <w:rPr>
        <w:rFonts w:ascii="Times New Roman" w:hAnsi="Times New Roman" w:hint="default"/>
      </w:rPr>
    </w:lvl>
    <w:lvl w:ilvl="3" w:tplc="3B6E664C" w:tentative="1">
      <w:start w:val="1"/>
      <w:numFmt w:val="bullet"/>
      <w:lvlText w:val="•"/>
      <w:lvlJc w:val="left"/>
      <w:pPr>
        <w:tabs>
          <w:tab w:val="num" w:pos="2880"/>
        </w:tabs>
        <w:ind w:left="2880" w:hanging="360"/>
      </w:pPr>
      <w:rPr>
        <w:rFonts w:ascii="Times New Roman" w:hAnsi="Times New Roman" w:hint="default"/>
      </w:rPr>
    </w:lvl>
    <w:lvl w:ilvl="4" w:tplc="CBB0A448" w:tentative="1">
      <w:start w:val="1"/>
      <w:numFmt w:val="bullet"/>
      <w:lvlText w:val="•"/>
      <w:lvlJc w:val="left"/>
      <w:pPr>
        <w:tabs>
          <w:tab w:val="num" w:pos="3600"/>
        </w:tabs>
        <w:ind w:left="3600" w:hanging="360"/>
      </w:pPr>
      <w:rPr>
        <w:rFonts w:ascii="Times New Roman" w:hAnsi="Times New Roman" w:hint="default"/>
      </w:rPr>
    </w:lvl>
    <w:lvl w:ilvl="5" w:tplc="F3E66330" w:tentative="1">
      <w:start w:val="1"/>
      <w:numFmt w:val="bullet"/>
      <w:lvlText w:val="•"/>
      <w:lvlJc w:val="left"/>
      <w:pPr>
        <w:tabs>
          <w:tab w:val="num" w:pos="4320"/>
        </w:tabs>
        <w:ind w:left="4320" w:hanging="360"/>
      </w:pPr>
      <w:rPr>
        <w:rFonts w:ascii="Times New Roman" w:hAnsi="Times New Roman" w:hint="default"/>
      </w:rPr>
    </w:lvl>
    <w:lvl w:ilvl="6" w:tplc="A106F814" w:tentative="1">
      <w:start w:val="1"/>
      <w:numFmt w:val="bullet"/>
      <w:lvlText w:val="•"/>
      <w:lvlJc w:val="left"/>
      <w:pPr>
        <w:tabs>
          <w:tab w:val="num" w:pos="5040"/>
        </w:tabs>
        <w:ind w:left="5040" w:hanging="360"/>
      </w:pPr>
      <w:rPr>
        <w:rFonts w:ascii="Times New Roman" w:hAnsi="Times New Roman" w:hint="default"/>
      </w:rPr>
    </w:lvl>
    <w:lvl w:ilvl="7" w:tplc="AE0A2BDE" w:tentative="1">
      <w:start w:val="1"/>
      <w:numFmt w:val="bullet"/>
      <w:lvlText w:val="•"/>
      <w:lvlJc w:val="left"/>
      <w:pPr>
        <w:tabs>
          <w:tab w:val="num" w:pos="5760"/>
        </w:tabs>
        <w:ind w:left="5760" w:hanging="360"/>
      </w:pPr>
      <w:rPr>
        <w:rFonts w:ascii="Times New Roman" w:hAnsi="Times New Roman" w:hint="default"/>
      </w:rPr>
    </w:lvl>
    <w:lvl w:ilvl="8" w:tplc="3C9C802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703E1C"/>
    <w:multiLevelType w:val="hybridMultilevel"/>
    <w:tmpl w:val="1F0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938B1"/>
    <w:multiLevelType w:val="multilevel"/>
    <w:tmpl w:val="51BC1D5E"/>
    <w:lvl w:ilvl="0">
      <w:start w:val="1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3">
    <w:nsid w:val="31CF0918"/>
    <w:multiLevelType w:val="hybridMultilevel"/>
    <w:tmpl w:val="1D1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52677"/>
    <w:multiLevelType w:val="hybridMultilevel"/>
    <w:tmpl w:val="C5B66E8C"/>
    <w:lvl w:ilvl="0" w:tplc="728CD2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0224B"/>
    <w:multiLevelType w:val="hybridMultilevel"/>
    <w:tmpl w:val="7B9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A1540"/>
    <w:multiLevelType w:val="hybridMultilevel"/>
    <w:tmpl w:val="F0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840D02"/>
    <w:multiLevelType w:val="hybridMultilevel"/>
    <w:tmpl w:val="9B00D82C"/>
    <w:lvl w:ilvl="0" w:tplc="B328AF1E">
      <w:start w:val="11"/>
      <w:numFmt w:val="bullet"/>
      <w:lvlText w:val="-"/>
      <w:lvlJc w:val="left"/>
      <w:pPr>
        <w:ind w:left="720" w:hanging="360"/>
      </w:pPr>
      <w:rPr>
        <w:rFonts w:ascii="Arial" w:eastAsia="Arial"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30E7A"/>
    <w:multiLevelType w:val="hybridMultilevel"/>
    <w:tmpl w:val="C3F2C9C8"/>
    <w:lvl w:ilvl="0" w:tplc="30D48DB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FA399E"/>
    <w:multiLevelType w:val="hybridMultilevel"/>
    <w:tmpl w:val="5F7ECB86"/>
    <w:lvl w:ilvl="0" w:tplc="4B3252A8">
      <w:start w:val="1"/>
      <w:numFmt w:val="bullet"/>
      <w:lvlText w:val="•"/>
      <w:lvlJc w:val="left"/>
      <w:pPr>
        <w:tabs>
          <w:tab w:val="num" w:pos="720"/>
        </w:tabs>
        <w:ind w:left="720" w:hanging="360"/>
      </w:pPr>
      <w:rPr>
        <w:rFonts w:ascii="Times New Roman" w:hAnsi="Times New Roman" w:hint="default"/>
      </w:rPr>
    </w:lvl>
    <w:lvl w:ilvl="1" w:tplc="63760AFC" w:tentative="1">
      <w:start w:val="1"/>
      <w:numFmt w:val="bullet"/>
      <w:lvlText w:val="•"/>
      <w:lvlJc w:val="left"/>
      <w:pPr>
        <w:tabs>
          <w:tab w:val="num" w:pos="1440"/>
        </w:tabs>
        <w:ind w:left="1440" w:hanging="360"/>
      </w:pPr>
      <w:rPr>
        <w:rFonts w:ascii="Times New Roman" w:hAnsi="Times New Roman" w:hint="default"/>
      </w:rPr>
    </w:lvl>
    <w:lvl w:ilvl="2" w:tplc="D3EE0898" w:tentative="1">
      <w:start w:val="1"/>
      <w:numFmt w:val="bullet"/>
      <w:lvlText w:val="•"/>
      <w:lvlJc w:val="left"/>
      <w:pPr>
        <w:tabs>
          <w:tab w:val="num" w:pos="2160"/>
        </w:tabs>
        <w:ind w:left="2160" w:hanging="360"/>
      </w:pPr>
      <w:rPr>
        <w:rFonts w:ascii="Times New Roman" w:hAnsi="Times New Roman" w:hint="default"/>
      </w:rPr>
    </w:lvl>
    <w:lvl w:ilvl="3" w:tplc="F00EC8A6" w:tentative="1">
      <w:start w:val="1"/>
      <w:numFmt w:val="bullet"/>
      <w:lvlText w:val="•"/>
      <w:lvlJc w:val="left"/>
      <w:pPr>
        <w:tabs>
          <w:tab w:val="num" w:pos="2880"/>
        </w:tabs>
        <w:ind w:left="2880" w:hanging="360"/>
      </w:pPr>
      <w:rPr>
        <w:rFonts w:ascii="Times New Roman" w:hAnsi="Times New Roman" w:hint="default"/>
      </w:rPr>
    </w:lvl>
    <w:lvl w:ilvl="4" w:tplc="4042A94E" w:tentative="1">
      <w:start w:val="1"/>
      <w:numFmt w:val="bullet"/>
      <w:lvlText w:val="•"/>
      <w:lvlJc w:val="left"/>
      <w:pPr>
        <w:tabs>
          <w:tab w:val="num" w:pos="3600"/>
        </w:tabs>
        <w:ind w:left="3600" w:hanging="360"/>
      </w:pPr>
      <w:rPr>
        <w:rFonts w:ascii="Times New Roman" w:hAnsi="Times New Roman" w:hint="default"/>
      </w:rPr>
    </w:lvl>
    <w:lvl w:ilvl="5" w:tplc="9CF02C98" w:tentative="1">
      <w:start w:val="1"/>
      <w:numFmt w:val="bullet"/>
      <w:lvlText w:val="•"/>
      <w:lvlJc w:val="left"/>
      <w:pPr>
        <w:tabs>
          <w:tab w:val="num" w:pos="4320"/>
        </w:tabs>
        <w:ind w:left="4320" w:hanging="360"/>
      </w:pPr>
      <w:rPr>
        <w:rFonts w:ascii="Times New Roman" w:hAnsi="Times New Roman" w:hint="default"/>
      </w:rPr>
    </w:lvl>
    <w:lvl w:ilvl="6" w:tplc="3ECCA56C" w:tentative="1">
      <w:start w:val="1"/>
      <w:numFmt w:val="bullet"/>
      <w:lvlText w:val="•"/>
      <w:lvlJc w:val="left"/>
      <w:pPr>
        <w:tabs>
          <w:tab w:val="num" w:pos="5040"/>
        </w:tabs>
        <w:ind w:left="5040" w:hanging="360"/>
      </w:pPr>
      <w:rPr>
        <w:rFonts w:ascii="Times New Roman" w:hAnsi="Times New Roman" w:hint="default"/>
      </w:rPr>
    </w:lvl>
    <w:lvl w:ilvl="7" w:tplc="996E8F62" w:tentative="1">
      <w:start w:val="1"/>
      <w:numFmt w:val="bullet"/>
      <w:lvlText w:val="•"/>
      <w:lvlJc w:val="left"/>
      <w:pPr>
        <w:tabs>
          <w:tab w:val="num" w:pos="5760"/>
        </w:tabs>
        <w:ind w:left="5760" w:hanging="360"/>
      </w:pPr>
      <w:rPr>
        <w:rFonts w:ascii="Times New Roman" w:hAnsi="Times New Roman" w:hint="default"/>
      </w:rPr>
    </w:lvl>
    <w:lvl w:ilvl="8" w:tplc="433235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6763EE"/>
    <w:multiLevelType w:val="hybridMultilevel"/>
    <w:tmpl w:val="C8C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3785E"/>
    <w:multiLevelType w:val="hybridMultilevel"/>
    <w:tmpl w:val="1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03919"/>
    <w:multiLevelType w:val="multilevel"/>
    <w:tmpl w:val="77EE3F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nsid w:val="6B3363E7"/>
    <w:multiLevelType w:val="hybridMultilevel"/>
    <w:tmpl w:val="9E2A3BB8"/>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C515A"/>
    <w:multiLevelType w:val="hybridMultilevel"/>
    <w:tmpl w:val="7CD6980A"/>
    <w:lvl w:ilvl="0" w:tplc="4C64FFEE">
      <w:start w:val="1"/>
      <w:numFmt w:val="bullet"/>
      <w:lvlText w:val="-"/>
      <w:lvlJc w:val="left"/>
      <w:pPr>
        <w:tabs>
          <w:tab w:val="num" w:pos="720"/>
        </w:tabs>
        <w:ind w:left="720" w:hanging="360"/>
      </w:pPr>
      <w:rPr>
        <w:rFonts w:ascii="Times New Roman" w:hAnsi="Times New Roman" w:hint="default"/>
      </w:rPr>
    </w:lvl>
    <w:lvl w:ilvl="1" w:tplc="10B8CB46" w:tentative="1">
      <w:start w:val="1"/>
      <w:numFmt w:val="bullet"/>
      <w:lvlText w:val="-"/>
      <w:lvlJc w:val="left"/>
      <w:pPr>
        <w:tabs>
          <w:tab w:val="num" w:pos="1440"/>
        </w:tabs>
        <w:ind w:left="1440" w:hanging="360"/>
      </w:pPr>
      <w:rPr>
        <w:rFonts w:ascii="Times New Roman" w:hAnsi="Times New Roman" w:hint="default"/>
      </w:rPr>
    </w:lvl>
    <w:lvl w:ilvl="2" w:tplc="E1946DCE" w:tentative="1">
      <w:start w:val="1"/>
      <w:numFmt w:val="bullet"/>
      <w:lvlText w:val="-"/>
      <w:lvlJc w:val="left"/>
      <w:pPr>
        <w:tabs>
          <w:tab w:val="num" w:pos="2160"/>
        </w:tabs>
        <w:ind w:left="2160" w:hanging="360"/>
      </w:pPr>
      <w:rPr>
        <w:rFonts w:ascii="Times New Roman" w:hAnsi="Times New Roman" w:hint="default"/>
      </w:rPr>
    </w:lvl>
    <w:lvl w:ilvl="3" w:tplc="F78C7A4A" w:tentative="1">
      <w:start w:val="1"/>
      <w:numFmt w:val="bullet"/>
      <w:lvlText w:val="-"/>
      <w:lvlJc w:val="left"/>
      <w:pPr>
        <w:tabs>
          <w:tab w:val="num" w:pos="2880"/>
        </w:tabs>
        <w:ind w:left="2880" w:hanging="360"/>
      </w:pPr>
      <w:rPr>
        <w:rFonts w:ascii="Times New Roman" w:hAnsi="Times New Roman" w:hint="default"/>
      </w:rPr>
    </w:lvl>
    <w:lvl w:ilvl="4" w:tplc="F2147A62" w:tentative="1">
      <w:start w:val="1"/>
      <w:numFmt w:val="bullet"/>
      <w:lvlText w:val="-"/>
      <w:lvlJc w:val="left"/>
      <w:pPr>
        <w:tabs>
          <w:tab w:val="num" w:pos="3600"/>
        </w:tabs>
        <w:ind w:left="3600" w:hanging="360"/>
      </w:pPr>
      <w:rPr>
        <w:rFonts w:ascii="Times New Roman" w:hAnsi="Times New Roman" w:hint="default"/>
      </w:rPr>
    </w:lvl>
    <w:lvl w:ilvl="5" w:tplc="A18055AC" w:tentative="1">
      <w:start w:val="1"/>
      <w:numFmt w:val="bullet"/>
      <w:lvlText w:val="-"/>
      <w:lvlJc w:val="left"/>
      <w:pPr>
        <w:tabs>
          <w:tab w:val="num" w:pos="4320"/>
        </w:tabs>
        <w:ind w:left="4320" w:hanging="360"/>
      </w:pPr>
      <w:rPr>
        <w:rFonts w:ascii="Times New Roman" w:hAnsi="Times New Roman" w:hint="default"/>
      </w:rPr>
    </w:lvl>
    <w:lvl w:ilvl="6" w:tplc="099019DC" w:tentative="1">
      <w:start w:val="1"/>
      <w:numFmt w:val="bullet"/>
      <w:lvlText w:val="-"/>
      <w:lvlJc w:val="left"/>
      <w:pPr>
        <w:tabs>
          <w:tab w:val="num" w:pos="5040"/>
        </w:tabs>
        <w:ind w:left="5040" w:hanging="360"/>
      </w:pPr>
      <w:rPr>
        <w:rFonts w:ascii="Times New Roman" w:hAnsi="Times New Roman" w:hint="default"/>
      </w:rPr>
    </w:lvl>
    <w:lvl w:ilvl="7" w:tplc="6966C81E" w:tentative="1">
      <w:start w:val="1"/>
      <w:numFmt w:val="bullet"/>
      <w:lvlText w:val="-"/>
      <w:lvlJc w:val="left"/>
      <w:pPr>
        <w:tabs>
          <w:tab w:val="num" w:pos="5760"/>
        </w:tabs>
        <w:ind w:left="5760" w:hanging="360"/>
      </w:pPr>
      <w:rPr>
        <w:rFonts w:ascii="Times New Roman" w:hAnsi="Times New Roman" w:hint="default"/>
      </w:rPr>
    </w:lvl>
    <w:lvl w:ilvl="8" w:tplc="BA328A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D20626"/>
    <w:multiLevelType w:val="hybridMultilevel"/>
    <w:tmpl w:val="56EA9FDC"/>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71E11030"/>
    <w:multiLevelType w:val="hybridMultilevel"/>
    <w:tmpl w:val="1C64AADA"/>
    <w:lvl w:ilvl="0" w:tplc="EB361E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A4E13"/>
    <w:multiLevelType w:val="hybridMultilevel"/>
    <w:tmpl w:val="59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E730F"/>
    <w:multiLevelType w:val="multilevel"/>
    <w:tmpl w:val="AA3A0B0A"/>
    <w:lvl w:ilvl="0">
      <w:start w:val="22"/>
      <w:numFmt w:val="bullet"/>
      <w:lvlText w:val="-"/>
      <w:lvlJc w:val="left"/>
      <w:pPr>
        <w:ind w:left="1845"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7A695474"/>
    <w:multiLevelType w:val="multilevel"/>
    <w:tmpl w:val="71C6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B92FA9"/>
    <w:multiLevelType w:val="hybridMultilevel"/>
    <w:tmpl w:val="9EF6AEBE"/>
    <w:lvl w:ilvl="0" w:tplc="0ED8BDB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nsid w:val="7F9A1070"/>
    <w:multiLevelType w:val="hybridMultilevel"/>
    <w:tmpl w:val="879020B6"/>
    <w:lvl w:ilvl="0" w:tplc="356E2856">
      <w:start w:val="1"/>
      <w:numFmt w:val="bullet"/>
      <w:lvlText w:val=""/>
      <w:lvlJc w:val="left"/>
      <w:pPr>
        <w:tabs>
          <w:tab w:val="num" w:pos="720"/>
        </w:tabs>
        <w:ind w:left="720" w:hanging="360"/>
      </w:pPr>
      <w:rPr>
        <w:rFonts w:ascii="Symbol" w:hAnsi="Symbol" w:hint="default"/>
        <w:sz w:val="20"/>
      </w:rPr>
    </w:lvl>
    <w:lvl w:ilvl="1" w:tplc="EFEE1F92">
      <w:start w:val="1"/>
      <w:numFmt w:val="bullet"/>
      <w:lvlText w:val="o"/>
      <w:lvlJc w:val="left"/>
      <w:pPr>
        <w:tabs>
          <w:tab w:val="num" w:pos="1440"/>
        </w:tabs>
        <w:ind w:left="1440" w:hanging="360"/>
      </w:pPr>
      <w:rPr>
        <w:rFonts w:ascii="Courier New" w:hAnsi="Courier New" w:cs="Times New Roman" w:hint="default"/>
        <w:sz w:val="20"/>
      </w:rPr>
    </w:lvl>
    <w:lvl w:ilvl="2" w:tplc="8BB66D54">
      <w:start w:val="1"/>
      <w:numFmt w:val="bullet"/>
      <w:lvlText w:val=""/>
      <w:lvlJc w:val="left"/>
      <w:pPr>
        <w:tabs>
          <w:tab w:val="num" w:pos="2160"/>
        </w:tabs>
        <w:ind w:left="2160" w:hanging="360"/>
      </w:pPr>
      <w:rPr>
        <w:rFonts w:ascii="Wingdings" w:hAnsi="Wingdings" w:hint="default"/>
        <w:sz w:val="20"/>
      </w:rPr>
    </w:lvl>
    <w:lvl w:ilvl="3" w:tplc="941210C6">
      <w:start w:val="1"/>
      <w:numFmt w:val="bullet"/>
      <w:lvlText w:val=""/>
      <w:lvlJc w:val="left"/>
      <w:pPr>
        <w:tabs>
          <w:tab w:val="num" w:pos="2880"/>
        </w:tabs>
        <w:ind w:left="2880" w:hanging="360"/>
      </w:pPr>
      <w:rPr>
        <w:rFonts w:ascii="Wingdings" w:hAnsi="Wingdings" w:hint="default"/>
        <w:sz w:val="20"/>
      </w:rPr>
    </w:lvl>
    <w:lvl w:ilvl="4" w:tplc="CC463474">
      <w:start w:val="1"/>
      <w:numFmt w:val="bullet"/>
      <w:lvlText w:val=""/>
      <w:lvlJc w:val="left"/>
      <w:pPr>
        <w:tabs>
          <w:tab w:val="num" w:pos="3600"/>
        </w:tabs>
        <w:ind w:left="3600" w:hanging="360"/>
      </w:pPr>
      <w:rPr>
        <w:rFonts w:ascii="Wingdings" w:hAnsi="Wingdings" w:hint="default"/>
        <w:sz w:val="20"/>
      </w:rPr>
    </w:lvl>
    <w:lvl w:ilvl="5" w:tplc="8D72CCE0">
      <w:start w:val="1"/>
      <w:numFmt w:val="bullet"/>
      <w:lvlText w:val=""/>
      <w:lvlJc w:val="left"/>
      <w:pPr>
        <w:tabs>
          <w:tab w:val="num" w:pos="4320"/>
        </w:tabs>
        <w:ind w:left="4320" w:hanging="360"/>
      </w:pPr>
      <w:rPr>
        <w:rFonts w:ascii="Wingdings" w:hAnsi="Wingdings" w:hint="default"/>
        <w:sz w:val="20"/>
      </w:rPr>
    </w:lvl>
    <w:lvl w:ilvl="6" w:tplc="5DB670E8">
      <w:start w:val="1"/>
      <w:numFmt w:val="bullet"/>
      <w:lvlText w:val=""/>
      <w:lvlJc w:val="left"/>
      <w:pPr>
        <w:tabs>
          <w:tab w:val="num" w:pos="5040"/>
        </w:tabs>
        <w:ind w:left="5040" w:hanging="360"/>
      </w:pPr>
      <w:rPr>
        <w:rFonts w:ascii="Wingdings" w:hAnsi="Wingdings" w:hint="default"/>
        <w:sz w:val="20"/>
      </w:rPr>
    </w:lvl>
    <w:lvl w:ilvl="7" w:tplc="E0A489AE">
      <w:start w:val="1"/>
      <w:numFmt w:val="bullet"/>
      <w:lvlText w:val=""/>
      <w:lvlJc w:val="left"/>
      <w:pPr>
        <w:tabs>
          <w:tab w:val="num" w:pos="5760"/>
        </w:tabs>
        <w:ind w:left="5760" w:hanging="360"/>
      </w:pPr>
      <w:rPr>
        <w:rFonts w:ascii="Wingdings" w:hAnsi="Wingdings" w:hint="default"/>
        <w:sz w:val="20"/>
      </w:rPr>
    </w:lvl>
    <w:lvl w:ilvl="8" w:tplc="67BE62AA">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29"/>
  </w:num>
  <w:num w:numId="4">
    <w:abstractNumId w:val="27"/>
  </w:num>
  <w:num w:numId="5">
    <w:abstractNumId w:val="2"/>
  </w:num>
  <w:num w:numId="6">
    <w:abstractNumId w:val="16"/>
  </w:num>
  <w:num w:numId="7">
    <w:abstractNumId w:val="3"/>
  </w:num>
  <w:num w:numId="8">
    <w:abstractNumId w:val="6"/>
  </w:num>
  <w:num w:numId="9">
    <w:abstractNumId w:val="13"/>
  </w:num>
  <w:num w:numId="10">
    <w:abstractNumId w:val="0"/>
  </w:num>
  <w:num w:numId="11">
    <w:abstractNumId w:val="11"/>
  </w:num>
  <w:num w:numId="12">
    <w:abstractNumId w:val="20"/>
  </w:num>
  <w:num w:numId="13">
    <w:abstractNumId w:val="15"/>
  </w:num>
  <w:num w:numId="14">
    <w:abstractNumId w:val="30"/>
  </w:num>
  <w:num w:numId="15">
    <w:abstractNumId w:val="25"/>
  </w:num>
  <w:num w:numId="16">
    <w:abstractNumId w:val="23"/>
  </w:num>
  <w:num w:numId="17">
    <w:abstractNumId w:val="4"/>
  </w:num>
  <w:num w:numId="18">
    <w:abstractNumId w:val="24"/>
  </w:num>
  <w:num w:numId="19">
    <w:abstractNumId w:val="5"/>
  </w:num>
  <w:num w:numId="20">
    <w:abstractNumId w:val="8"/>
  </w:num>
  <w:num w:numId="21">
    <w:abstractNumId w:val="19"/>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1"/>
  </w:num>
  <w:num w:numId="26">
    <w:abstractNumId w:val="18"/>
  </w:num>
  <w:num w:numId="27">
    <w:abstractNumId w:val="1"/>
  </w:num>
  <w:num w:numId="28">
    <w:abstractNumId w:val="26"/>
  </w:num>
  <w:num w:numId="29">
    <w:abstractNumId w:val="21"/>
  </w:num>
  <w:num w:numId="30">
    <w:abstractNumId w:val="14"/>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5"/>
    <w:rsid w:val="00011F76"/>
    <w:rsid w:val="0001229C"/>
    <w:rsid w:val="000163D9"/>
    <w:rsid w:val="00017198"/>
    <w:rsid w:val="00017830"/>
    <w:rsid w:val="00020F74"/>
    <w:rsid w:val="00021E46"/>
    <w:rsid w:val="00023422"/>
    <w:rsid w:val="00037E73"/>
    <w:rsid w:val="00043A5A"/>
    <w:rsid w:val="000469D6"/>
    <w:rsid w:val="000476E4"/>
    <w:rsid w:val="000534C0"/>
    <w:rsid w:val="00053793"/>
    <w:rsid w:val="00056AE0"/>
    <w:rsid w:val="000575D5"/>
    <w:rsid w:val="00064ECE"/>
    <w:rsid w:val="00066613"/>
    <w:rsid w:val="000701E5"/>
    <w:rsid w:val="0007021B"/>
    <w:rsid w:val="000704D0"/>
    <w:rsid w:val="000707FE"/>
    <w:rsid w:val="00072EE2"/>
    <w:rsid w:val="0008238C"/>
    <w:rsid w:val="00086906"/>
    <w:rsid w:val="000873FF"/>
    <w:rsid w:val="000921E9"/>
    <w:rsid w:val="0009786D"/>
    <w:rsid w:val="000A09DE"/>
    <w:rsid w:val="000A3DD5"/>
    <w:rsid w:val="000A6B00"/>
    <w:rsid w:val="000B06F8"/>
    <w:rsid w:val="000B11C9"/>
    <w:rsid w:val="000B1C9D"/>
    <w:rsid w:val="000B3D0C"/>
    <w:rsid w:val="000B6B6A"/>
    <w:rsid w:val="000C1654"/>
    <w:rsid w:val="000C3107"/>
    <w:rsid w:val="000D3EB2"/>
    <w:rsid w:val="000D405B"/>
    <w:rsid w:val="000D524E"/>
    <w:rsid w:val="000E416C"/>
    <w:rsid w:val="000E69E5"/>
    <w:rsid w:val="000F1C82"/>
    <w:rsid w:val="000F3D21"/>
    <w:rsid w:val="000F61CE"/>
    <w:rsid w:val="001017DB"/>
    <w:rsid w:val="00121076"/>
    <w:rsid w:val="001249ED"/>
    <w:rsid w:val="00125C86"/>
    <w:rsid w:val="00126229"/>
    <w:rsid w:val="00126862"/>
    <w:rsid w:val="001272A8"/>
    <w:rsid w:val="00131948"/>
    <w:rsid w:val="001405CA"/>
    <w:rsid w:val="00143999"/>
    <w:rsid w:val="00147DCC"/>
    <w:rsid w:val="00147EF7"/>
    <w:rsid w:val="00151C61"/>
    <w:rsid w:val="00151CC4"/>
    <w:rsid w:val="001569B4"/>
    <w:rsid w:val="0016427D"/>
    <w:rsid w:val="0016674A"/>
    <w:rsid w:val="00166C1F"/>
    <w:rsid w:val="00180FF0"/>
    <w:rsid w:val="00184B09"/>
    <w:rsid w:val="00187749"/>
    <w:rsid w:val="00191590"/>
    <w:rsid w:val="0019194F"/>
    <w:rsid w:val="001930F1"/>
    <w:rsid w:val="001A4932"/>
    <w:rsid w:val="001A5D19"/>
    <w:rsid w:val="001A678D"/>
    <w:rsid w:val="001B100E"/>
    <w:rsid w:val="001C0478"/>
    <w:rsid w:val="001C069F"/>
    <w:rsid w:val="001C09D0"/>
    <w:rsid w:val="001D13AD"/>
    <w:rsid w:val="001D2867"/>
    <w:rsid w:val="001D582C"/>
    <w:rsid w:val="001D78F3"/>
    <w:rsid w:val="001E3318"/>
    <w:rsid w:val="001E5C14"/>
    <w:rsid w:val="001F2728"/>
    <w:rsid w:val="001F5693"/>
    <w:rsid w:val="001F6E95"/>
    <w:rsid w:val="001F72D3"/>
    <w:rsid w:val="002057FB"/>
    <w:rsid w:val="00211C4F"/>
    <w:rsid w:val="00220963"/>
    <w:rsid w:val="002218D0"/>
    <w:rsid w:val="00224F66"/>
    <w:rsid w:val="00232D52"/>
    <w:rsid w:val="00233C34"/>
    <w:rsid w:val="002349BB"/>
    <w:rsid w:val="0024207A"/>
    <w:rsid w:val="0025552F"/>
    <w:rsid w:val="00255A14"/>
    <w:rsid w:val="00260FE0"/>
    <w:rsid w:val="00262B3F"/>
    <w:rsid w:val="00263D49"/>
    <w:rsid w:val="00270434"/>
    <w:rsid w:val="00271FD0"/>
    <w:rsid w:val="002809ED"/>
    <w:rsid w:val="00280DEA"/>
    <w:rsid w:val="002934CD"/>
    <w:rsid w:val="00297F9C"/>
    <w:rsid w:val="002A201A"/>
    <w:rsid w:val="002A3306"/>
    <w:rsid w:val="002A40D7"/>
    <w:rsid w:val="002B00E7"/>
    <w:rsid w:val="002C1838"/>
    <w:rsid w:val="002C21E8"/>
    <w:rsid w:val="002C732A"/>
    <w:rsid w:val="002D1683"/>
    <w:rsid w:val="002D3453"/>
    <w:rsid w:val="002D51A9"/>
    <w:rsid w:val="002E0D85"/>
    <w:rsid w:val="002E1B64"/>
    <w:rsid w:val="002F3D2A"/>
    <w:rsid w:val="002F508D"/>
    <w:rsid w:val="002F70B7"/>
    <w:rsid w:val="002F7203"/>
    <w:rsid w:val="00300552"/>
    <w:rsid w:val="003017B2"/>
    <w:rsid w:val="00302BB4"/>
    <w:rsid w:val="00310542"/>
    <w:rsid w:val="00311DF7"/>
    <w:rsid w:val="00320F8B"/>
    <w:rsid w:val="00322D4A"/>
    <w:rsid w:val="00324F06"/>
    <w:rsid w:val="003253E7"/>
    <w:rsid w:val="0032594A"/>
    <w:rsid w:val="00325F6F"/>
    <w:rsid w:val="00326E46"/>
    <w:rsid w:val="003363E0"/>
    <w:rsid w:val="003422A8"/>
    <w:rsid w:val="00356FCD"/>
    <w:rsid w:val="00360A86"/>
    <w:rsid w:val="00361D2D"/>
    <w:rsid w:val="00364195"/>
    <w:rsid w:val="00365150"/>
    <w:rsid w:val="00365344"/>
    <w:rsid w:val="00374251"/>
    <w:rsid w:val="00374CB8"/>
    <w:rsid w:val="00374F7B"/>
    <w:rsid w:val="00382F19"/>
    <w:rsid w:val="003868DE"/>
    <w:rsid w:val="00390FE1"/>
    <w:rsid w:val="003A3BB7"/>
    <w:rsid w:val="003A64A1"/>
    <w:rsid w:val="003B3D79"/>
    <w:rsid w:val="003B4252"/>
    <w:rsid w:val="003C0778"/>
    <w:rsid w:val="003C2EF9"/>
    <w:rsid w:val="003C69B5"/>
    <w:rsid w:val="003D4331"/>
    <w:rsid w:val="003D5A62"/>
    <w:rsid w:val="003D6225"/>
    <w:rsid w:val="003E0A86"/>
    <w:rsid w:val="003F4C0F"/>
    <w:rsid w:val="0040108B"/>
    <w:rsid w:val="00401740"/>
    <w:rsid w:val="0040199F"/>
    <w:rsid w:val="00407D0B"/>
    <w:rsid w:val="00414AE9"/>
    <w:rsid w:val="004154E8"/>
    <w:rsid w:val="00415FC4"/>
    <w:rsid w:val="00416039"/>
    <w:rsid w:val="00421ABF"/>
    <w:rsid w:val="00433C92"/>
    <w:rsid w:val="00434175"/>
    <w:rsid w:val="004347B1"/>
    <w:rsid w:val="00456D6B"/>
    <w:rsid w:val="0046520E"/>
    <w:rsid w:val="00467773"/>
    <w:rsid w:val="004743AE"/>
    <w:rsid w:val="00475FE8"/>
    <w:rsid w:val="00476394"/>
    <w:rsid w:val="00476C1C"/>
    <w:rsid w:val="0047788E"/>
    <w:rsid w:val="00481B7D"/>
    <w:rsid w:val="00491DC8"/>
    <w:rsid w:val="004A42D8"/>
    <w:rsid w:val="004A449D"/>
    <w:rsid w:val="004B4732"/>
    <w:rsid w:val="004B4E20"/>
    <w:rsid w:val="004C723E"/>
    <w:rsid w:val="004C797F"/>
    <w:rsid w:val="004D087A"/>
    <w:rsid w:val="004D0A21"/>
    <w:rsid w:val="004D25CA"/>
    <w:rsid w:val="004D3EA5"/>
    <w:rsid w:val="004D7D68"/>
    <w:rsid w:val="004E23C8"/>
    <w:rsid w:val="004E300B"/>
    <w:rsid w:val="004F03A4"/>
    <w:rsid w:val="004F21B7"/>
    <w:rsid w:val="004F6A43"/>
    <w:rsid w:val="004F6E52"/>
    <w:rsid w:val="004F721E"/>
    <w:rsid w:val="0050207D"/>
    <w:rsid w:val="00507807"/>
    <w:rsid w:val="005137D5"/>
    <w:rsid w:val="00514FE4"/>
    <w:rsid w:val="00515720"/>
    <w:rsid w:val="00520B64"/>
    <w:rsid w:val="00527A78"/>
    <w:rsid w:val="00527DF0"/>
    <w:rsid w:val="00532A49"/>
    <w:rsid w:val="00532A53"/>
    <w:rsid w:val="00537781"/>
    <w:rsid w:val="005412B6"/>
    <w:rsid w:val="00541894"/>
    <w:rsid w:val="005421E5"/>
    <w:rsid w:val="005456B1"/>
    <w:rsid w:val="00551A12"/>
    <w:rsid w:val="0057402F"/>
    <w:rsid w:val="00577A83"/>
    <w:rsid w:val="00582C37"/>
    <w:rsid w:val="005843F7"/>
    <w:rsid w:val="005917F3"/>
    <w:rsid w:val="005A0BE7"/>
    <w:rsid w:val="005A1FA4"/>
    <w:rsid w:val="005A5085"/>
    <w:rsid w:val="005A5EB3"/>
    <w:rsid w:val="005A7D65"/>
    <w:rsid w:val="005B1CA4"/>
    <w:rsid w:val="005B20A6"/>
    <w:rsid w:val="005B7DFE"/>
    <w:rsid w:val="005B7ECF"/>
    <w:rsid w:val="005C3B36"/>
    <w:rsid w:val="005C4800"/>
    <w:rsid w:val="005D0DF5"/>
    <w:rsid w:val="005D17FF"/>
    <w:rsid w:val="005D3E39"/>
    <w:rsid w:val="005D486B"/>
    <w:rsid w:val="005D6280"/>
    <w:rsid w:val="005E255C"/>
    <w:rsid w:val="005E6890"/>
    <w:rsid w:val="005F0BDF"/>
    <w:rsid w:val="005F28A3"/>
    <w:rsid w:val="005F6681"/>
    <w:rsid w:val="005F7C1E"/>
    <w:rsid w:val="005F7FDE"/>
    <w:rsid w:val="00606ADB"/>
    <w:rsid w:val="006111C2"/>
    <w:rsid w:val="00611862"/>
    <w:rsid w:val="00616FA7"/>
    <w:rsid w:val="00621697"/>
    <w:rsid w:val="00623F5B"/>
    <w:rsid w:val="00631502"/>
    <w:rsid w:val="006368DE"/>
    <w:rsid w:val="00640A65"/>
    <w:rsid w:val="00642261"/>
    <w:rsid w:val="00642D4E"/>
    <w:rsid w:val="00643442"/>
    <w:rsid w:val="006469CD"/>
    <w:rsid w:val="00650267"/>
    <w:rsid w:val="00654AEB"/>
    <w:rsid w:val="00657DF5"/>
    <w:rsid w:val="006601C1"/>
    <w:rsid w:val="00662523"/>
    <w:rsid w:val="00663A77"/>
    <w:rsid w:val="00670A57"/>
    <w:rsid w:val="00673EF5"/>
    <w:rsid w:val="00681421"/>
    <w:rsid w:val="00682A3B"/>
    <w:rsid w:val="00684D7F"/>
    <w:rsid w:val="00693B8B"/>
    <w:rsid w:val="0069422A"/>
    <w:rsid w:val="00694361"/>
    <w:rsid w:val="006B7B07"/>
    <w:rsid w:val="006C0629"/>
    <w:rsid w:val="006C3C5F"/>
    <w:rsid w:val="006C64D3"/>
    <w:rsid w:val="006D05B4"/>
    <w:rsid w:val="006D1D89"/>
    <w:rsid w:val="006E7F19"/>
    <w:rsid w:val="006F2EDE"/>
    <w:rsid w:val="00705017"/>
    <w:rsid w:val="007062B3"/>
    <w:rsid w:val="00710726"/>
    <w:rsid w:val="0071184D"/>
    <w:rsid w:val="00713F25"/>
    <w:rsid w:val="00714ADE"/>
    <w:rsid w:val="00720B9D"/>
    <w:rsid w:val="00720DB0"/>
    <w:rsid w:val="007236A7"/>
    <w:rsid w:val="007247B7"/>
    <w:rsid w:val="00725A4E"/>
    <w:rsid w:val="007301A5"/>
    <w:rsid w:val="00730539"/>
    <w:rsid w:val="0073097B"/>
    <w:rsid w:val="0073360D"/>
    <w:rsid w:val="00734B01"/>
    <w:rsid w:val="00741E32"/>
    <w:rsid w:val="0075488C"/>
    <w:rsid w:val="00754C54"/>
    <w:rsid w:val="00756628"/>
    <w:rsid w:val="0075770D"/>
    <w:rsid w:val="00762386"/>
    <w:rsid w:val="00767B36"/>
    <w:rsid w:val="007720AE"/>
    <w:rsid w:val="00772F7E"/>
    <w:rsid w:val="0077377B"/>
    <w:rsid w:val="00774CBE"/>
    <w:rsid w:val="0077675F"/>
    <w:rsid w:val="00781251"/>
    <w:rsid w:val="007844C8"/>
    <w:rsid w:val="007856BB"/>
    <w:rsid w:val="00791BA1"/>
    <w:rsid w:val="00792F87"/>
    <w:rsid w:val="007936B5"/>
    <w:rsid w:val="00797040"/>
    <w:rsid w:val="007976A0"/>
    <w:rsid w:val="00797AA9"/>
    <w:rsid w:val="007A5ED8"/>
    <w:rsid w:val="007B4F59"/>
    <w:rsid w:val="007D0D24"/>
    <w:rsid w:val="007D363F"/>
    <w:rsid w:val="007D3E4A"/>
    <w:rsid w:val="007E4650"/>
    <w:rsid w:val="007F0983"/>
    <w:rsid w:val="007F2748"/>
    <w:rsid w:val="007F2901"/>
    <w:rsid w:val="007F3810"/>
    <w:rsid w:val="007F6518"/>
    <w:rsid w:val="007F6571"/>
    <w:rsid w:val="007F720B"/>
    <w:rsid w:val="00803508"/>
    <w:rsid w:val="00804470"/>
    <w:rsid w:val="00805BB9"/>
    <w:rsid w:val="008100F7"/>
    <w:rsid w:val="008142D8"/>
    <w:rsid w:val="008166EF"/>
    <w:rsid w:val="00827313"/>
    <w:rsid w:val="0083632B"/>
    <w:rsid w:val="00847EFF"/>
    <w:rsid w:val="00853D26"/>
    <w:rsid w:val="00853FCA"/>
    <w:rsid w:val="00855838"/>
    <w:rsid w:val="008706DD"/>
    <w:rsid w:val="008715AC"/>
    <w:rsid w:val="0087388C"/>
    <w:rsid w:val="00873F79"/>
    <w:rsid w:val="00883459"/>
    <w:rsid w:val="008837A2"/>
    <w:rsid w:val="008842C8"/>
    <w:rsid w:val="008A1A28"/>
    <w:rsid w:val="008A1A7B"/>
    <w:rsid w:val="008A308E"/>
    <w:rsid w:val="008A387A"/>
    <w:rsid w:val="008B0166"/>
    <w:rsid w:val="008B4C94"/>
    <w:rsid w:val="008C2021"/>
    <w:rsid w:val="008C233C"/>
    <w:rsid w:val="008C668A"/>
    <w:rsid w:val="008C762F"/>
    <w:rsid w:val="008D44D9"/>
    <w:rsid w:val="008E0A1E"/>
    <w:rsid w:val="008E2691"/>
    <w:rsid w:val="008F38BC"/>
    <w:rsid w:val="008F49B1"/>
    <w:rsid w:val="008F4E7E"/>
    <w:rsid w:val="008F6A75"/>
    <w:rsid w:val="008F7312"/>
    <w:rsid w:val="009029E6"/>
    <w:rsid w:val="00902FD5"/>
    <w:rsid w:val="0090446E"/>
    <w:rsid w:val="009132D5"/>
    <w:rsid w:val="009144F6"/>
    <w:rsid w:val="009177F4"/>
    <w:rsid w:val="00924B07"/>
    <w:rsid w:val="009402CB"/>
    <w:rsid w:val="00941181"/>
    <w:rsid w:val="00942559"/>
    <w:rsid w:val="00942D0F"/>
    <w:rsid w:val="00951FB7"/>
    <w:rsid w:val="00952157"/>
    <w:rsid w:val="00952CCF"/>
    <w:rsid w:val="00954C3C"/>
    <w:rsid w:val="00973AA4"/>
    <w:rsid w:val="00974530"/>
    <w:rsid w:val="00975D4F"/>
    <w:rsid w:val="00977476"/>
    <w:rsid w:val="00982FE1"/>
    <w:rsid w:val="00987516"/>
    <w:rsid w:val="00987AEF"/>
    <w:rsid w:val="009945B7"/>
    <w:rsid w:val="00995494"/>
    <w:rsid w:val="0099695F"/>
    <w:rsid w:val="009A2E20"/>
    <w:rsid w:val="009B1C8C"/>
    <w:rsid w:val="009B1D3A"/>
    <w:rsid w:val="009B3E0C"/>
    <w:rsid w:val="009B4EC2"/>
    <w:rsid w:val="009B59F2"/>
    <w:rsid w:val="009B6F1F"/>
    <w:rsid w:val="009B76F4"/>
    <w:rsid w:val="009D28BD"/>
    <w:rsid w:val="009D4DDF"/>
    <w:rsid w:val="009D5032"/>
    <w:rsid w:val="009E2ACD"/>
    <w:rsid w:val="009E44C3"/>
    <w:rsid w:val="009E6330"/>
    <w:rsid w:val="009F2419"/>
    <w:rsid w:val="009F36B6"/>
    <w:rsid w:val="00A00500"/>
    <w:rsid w:val="00A0091A"/>
    <w:rsid w:val="00A02C30"/>
    <w:rsid w:val="00A06314"/>
    <w:rsid w:val="00A06B3F"/>
    <w:rsid w:val="00A157B3"/>
    <w:rsid w:val="00A1691A"/>
    <w:rsid w:val="00A17C8B"/>
    <w:rsid w:val="00A24545"/>
    <w:rsid w:val="00A25E82"/>
    <w:rsid w:val="00A26597"/>
    <w:rsid w:val="00A31CE5"/>
    <w:rsid w:val="00A32417"/>
    <w:rsid w:val="00A3417D"/>
    <w:rsid w:val="00A4149D"/>
    <w:rsid w:val="00A5091B"/>
    <w:rsid w:val="00A61E88"/>
    <w:rsid w:val="00A62857"/>
    <w:rsid w:val="00A62CBD"/>
    <w:rsid w:val="00A70610"/>
    <w:rsid w:val="00A71658"/>
    <w:rsid w:val="00A72CB9"/>
    <w:rsid w:val="00A74D36"/>
    <w:rsid w:val="00A834DF"/>
    <w:rsid w:val="00A904ED"/>
    <w:rsid w:val="00A97943"/>
    <w:rsid w:val="00AA0370"/>
    <w:rsid w:val="00AA179C"/>
    <w:rsid w:val="00AA398D"/>
    <w:rsid w:val="00AA592A"/>
    <w:rsid w:val="00AA6E68"/>
    <w:rsid w:val="00AB2F21"/>
    <w:rsid w:val="00AB462F"/>
    <w:rsid w:val="00AB66A0"/>
    <w:rsid w:val="00AC613C"/>
    <w:rsid w:val="00AD0B59"/>
    <w:rsid w:val="00AD24C1"/>
    <w:rsid w:val="00AD75DD"/>
    <w:rsid w:val="00AE57BF"/>
    <w:rsid w:val="00AE66CD"/>
    <w:rsid w:val="00AF64B4"/>
    <w:rsid w:val="00B00FB4"/>
    <w:rsid w:val="00B07AAF"/>
    <w:rsid w:val="00B11E1F"/>
    <w:rsid w:val="00B16442"/>
    <w:rsid w:val="00B20F66"/>
    <w:rsid w:val="00B2248A"/>
    <w:rsid w:val="00B31208"/>
    <w:rsid w:val="00B37576"/>
    <w:rsid w:val="00B409BC"/>
    <w:rsid w:val="00B42123"/>
    <w:rsid w:val="00B46605"/>
    <w:rsid w:val="00B477C6"/>
    <w:rsid w:val="00B51667"/>
    <w:rsid w:val="00B629C8"/>
    <w:rsid w:val="00B63008"/>
    <w:rsid w:val="00B7120A"/>
    <w:rsid w:val="00B7395D"/>
    <w:rsid w:val="00B73BCF"/>
    <w:rsid w:val="00B77F1A"/>
    <w:rsid w:val="00B85091"/>
    <w:rsid w:val="00B862B6"/>
    <w:rsid w:val="00B90120"/>
    <w:rsid w:val="00B9325B"/>
    <w:rsid w:val="00B96410"/>
    <w:rsid w:val="00BA033F"/>
    <w:rsid w:val="00BA18FB"/>
    <w:rsid w:val="00BA5D90"/>
    <w:rsid w:val="00BA6EB4"/>
    <w:rsid w:val="00BB2917"/>
    <w:rsid w:val="00BB6D0B"/>
    <w:rsid w:val="00BC63B9"/>
    <w:rsid w:val="00BD1F8A"/>
    <w:rsid w:val="00BD4001"/>
    <w:rsid w:val="00BD79E6"/>
    <w:rsid w:val="00BE1299"/>
    <w:rsid w:val="00BE2D40"/>
    <w:rsid w:val="00BE5E99"/>
    <w:rsid w:val="00BE6882"/>
    <w:rsid w:val="00BF145A"/>
    <w:rsid w:val="00BF1A38"/>
    <w:rsid w:val="00BF5646"/>
    <w:rsid w:val="00BF5ACB"/>
    <w:rsid w:val="00BF5F43"/>
    <w:rsid w:val="00C15E4C"/>
    <w:rsid w:val="00C17246"/>
    <w:rsid w:val="00C17A3D"/>
    <w:rsid w:val="00C17CA4"/>
    <w:rsid w:val="00C20779"/>
    <w:rsid w:val="00C2394E"/>
    <w:rsid w:val="00C24BE0"/>
    <w:rsid w:val="00C27495"/>
    <w:rsid w:val="00C3651C"/>
    <w:rsid w:val="00C36B3B"/>
    <w:rsid w:val="00C44E48"/>
    <w:rsid w:val="00C4794A"/>
    <w:rsid w:val="00C50B27"/>
    <w:rsid w:val="00C53E52"/>
    <w:rsid w:val="00C5510F"/>
    <w:rsid w:val="00C5671E"/>
    <w:rsid w:val="00C60674"/>
    <w:rsid w:val="00C61566"/>
    <w:rsid w:val="00C62737"/>
    <w:rsid w:val="00C66716"/>
    <w:rsid w:val="00C67B15"/>
    <w:rsid w:val="00C713AA"/>
    <w:rsid w:val="00C72232"/>
    <w:rsid w:val="00C72446"/>
    <w:rsid w:val="00C7303F"/>
    <w:rsid w:val="00C82ABD"/>
    <w:rsid w:val="00C906FC"/>
    <w:rsid w:val="00C9790D"/>
    <w:rsid w:val="00CC3445"/>
    <w:rsid w:val="00CC7A6E"/>
    <w:rsid w:val="00CD3E61"/>
    <w:rsid w:val="00CD5CFD"/>
    <w:rsid w:val="00CD6A6A"/>
    <w:rsid w:val="00CE0472"/>
    <w:rsid w:val="00CE170C"/>
    <w:rsid w:val="00CE1ED5"/>
    <w:rsid w:val="00CE487E"/>
    <w:rsid w:val="00CE76CA"/>
    <w:rsid w:val="00CF6834"/>
    <w:rsid w:val="00D018C6"/>
    <w:rsid w:val="00D066D4"/>
    <w:rsid w:val="00D06DF5"/>
    <w:rsid w:val="00D06E31"/>
    <w:rsid w:val="00D12F2C"/>
    <w:rsid w:val="00D17CFA"/>
    <w:rsid w:val="00D24815"/>
    <w:rsid w:val="00D31D62"/>
    <w:rsid w:val="00D321EA"/>
    <w:rsid w:val="00D32988"/>
    <w:rsid w:val="00D32AAC"/>
    <w:rsid w:val="00D4158B"/>
    <w:rsid w:val="00D447F0"/>
    <w:rsid w:val="00D47EB1"/>
    <w:rsid w:val="00D50F64"/>
    <w:rsid w:val="00D5528C"/>
    <w:rsid w:val="00D61F7C"/>
    <w:rsid w:val="00D670BC"/>
    <w:rsid w:val="00D7557E"/>
    <w:rsid w:val="00D83B35"/>
    <w:rsid w:val="00D8580D"/>
    <w:rsid w:val="00D8736E"/>
    <w:rsid w:val="00DA0190"/>
    <w:rsid w:val="00DA060B"/>
    <w:rsid w:val="00DA06AE"/>
    <w:rsid w:val="00DB435F"/>
    <w:rsid w:val="00DB6664"/>
    <w:rsid w:val="00DB77AD"/>
    <w:rsid w:val="00DC1630"/>
    <w:rsid w:val="00DC17E3"/>
    <w:rsid w:val="00DC4B0C"/>
    <w:rsid w:val="00DC6679"/>
    <w:rsid w:val="00DD1F01"/>
    <w:rsid w:val="00DD5CB8"/>
    <w:rsid w:val="00DE1CA0"/>
    <w:rsid w:val="00DE6310"/>
    <w:rsid w:val="00DF0C31"/>
    <w:rsid w:val="00DF49B3"/>
    <w:rsid w:val="00DF4D0E"/>
    <w:rsid w:val="00E020D0"/>
    <w:rsid w:val="00E0314F"/>
    <w:rsid w:val="00E03FCF"/>
    <w:rsid w:val="00E06896"/>
    <w:rsid w:val="00E07F60"/>
    <w:rsid w:val="00E13722"/>
    <w:rsid w:val="00E14825"/>
    <w:rsid w:val="00E22665"/>
    <w:rsid w:val="00E25466"/>
    <w:rsid w:val="00E30BA1"/>
    <w:rsid w:val="00E327AE"/>
    <w:rsid w:val="00E32C12"/>
    <w:rsid w:val="00E3676D"/>
    <w:rsid w:val="00E40BC8"/>
    <w:rsid w:val="00E504B4"/>
    <w:rsid w:val="00E5066C"/>
    <w:rsid w:val="00E52722"/>
    <w:rsid w:val="00E53594"/>
    <w:rsid w:val="00E5537A"/>
    <w:rsid w:val="00E57079"/>
    <w:rsid w:val="00E66BE8"/>
    <w:rsid w:val="00E718B3"/>
    <w:rsid w:val="00E71958"/>
    <w:rsid w:val="00E727F8"/>
    <w:rsid w:val="00E90B08"/>
    <w:rsid w:val="00E928A9"/>
    <w:rsid w:val="00E97F78"/>
    <w:rsid w:val="00EA2907"/>
    <w:rsid w:val="00EA768D"/>
    <w:rsid w:val="00EB1D6C"/>
    <w:rsid w:val="00EB5E24"/>
    <w:rsid w:val="00EB7CB2"/>
    <w:rsid w:val="00EC1411"/>
    <w:rsid w:val="00EC1E01"/>
    <w:rsid w:val="00ED1FFB"/>
    <w:rsid w:val="00ED2AAD"/>
    <w:rsid w:val="00EE172B"/>
    <w:rsid w:val="00EE1E81"/>
    <w:rsid w:val="00EF0A05"/>
    <w:rsid w:val="00EF3136"/>
    <w:rsid w:val="00EF54BC"/>
    <w:rsid w:val="00EF794B"/>
    <w:rsid w:val="00EF7A03"/>
    <w:rsid w:val="00F0184D"/>
    <w:rsid w:val="00F019C8"/>
    <w:rsid w:val="00F0339B"/>
    <w:rsid w:val="00F065C9"/>
    <w:rsid w:val="00F073B8"/>
    <w:rsid w:val="00F11C2F"/>
    <w:rsid w:val="00F138D3"/>
    <w:rsid w:val="00F151A4"/>
    <w:rsid w:val="00F15A08"/>
    <w:rsid w:val="00F16910"/>
    <w:rsid w:val="00F174EB"/>
    <w:rsid w:val="00F1776C"/>
    <w:rsid w:val="00F17AFB"/>
    <w:rsid w:val="00F21E71"/>
    <w:rsid w:val="00F23C9B"/>
    <w:rsid w:val="00F23CF6"/>
    <w:rsid w:val="00F2532C"/>
    <w:rsid w:val="00F270BF"/>
    <w:rsid w:val="00F31322"/>
    <w:rsid w:val="00F34BF7"/>
    <w:rsid w:val="00F41E1B"/>
    <w:rsid w:val="00F421F7"/>
    <w:rsid w:val="00F44C8B"/>
    <w:rsid w:val="00F45F5F"/>
    <w:rsid w:val="00F50D8E"/>
    <w:rsid w:val="00F522B0"/>
    <w:rsid w:val="00F52A77"/>
    <w:rsid w:val="00F52EAC"/>
    <w:rsid w:val="00F553D5"/>
    <w:rsid w:val="00F57F42"/>
    <w:rsid w:val="00F6131D"/>
    <w:rsid w:val="00F61915"/>
    <w:rsid w:val="00F62596"/>
    <w:rsid w:val="00F64585"/>
    <w:rsid w:val="00F66FE2"/>
    <w:rsid w:val="00F6715A"/>
    <w:rsid w:val="00F7477E"/>
    <w:rsid w:val="00F80309"/>
    <w:rsid w:val="00F81F9B"/>
    <w:rsid w:val="00F831CE"/>
    <w:rsid w:val="00F95007"/>
    <w:rsid w:val="00F951A8"/>
    <w:rsid w:val="00F95978"/>
    <w:rsid w:val="00F970EE"/>
    <w:rsid w:val="00FA1CEF"/>
    <w:rsid w:val="00FA2FAA"/>
    <w:rsid w:val="00FA35C4"/>
    <w:rsid w:val="00FA4B85"/>
    <w:rsid w:val="00FB45D8"/>
    <w:rsid w:val="00FB5E48"/>
    <w:rsid w:val="00FB75A3"/>
    <w:rsid w:val="00FC4A6D"/>
    <w:rsid w:val="00FC4B2F"/>
    <w:rsid w:val="00FC587B"/>
    <w:rsid w:val="00FD58E9"/>
    <w:rsid w:val="00FD6465"/>
    <w:rsid w:val="00FD6944"/>
    <w:rsid w:val="00FE0753"/>
    <w:rsid w:val="00FF0027"/>
    <w:rsid w:val="00FF2671"/>
    <w:rsid w:val="00FF2C60"/>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4F721E"/>
    <w:pPr>
      <w:spacing w:after="0" w:line="240" w:lineRule="auto"/>
    </w:pPr>
  </w:style>
  <w:style w:type="paragraph" w:styleId="Footer">
    <w:name w:val="footer"/>
    <w:basedOn w:val="Normal"/>
    <w:link w:val="FooterChar"/>
    <w:uiPriority w:val="99"/>
    <w:semiHidden/>
    <w:unhideWhenUsed/>
    <w:rsid w:val="009D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4F721E"/>
    <w:pPr>
      <w:spacing w:after="0" w:line="240" w:lineRule="auto"/>
    </w:pPr>
  </w:style>
  <w:style w:type="paragraph" w:styleId="Footer">
    <w:name w:val="footer"/>
    <w:basedOn w:val="Normal"/>
    <w:link w:val="FooterChar"/>
    <w:uiPriority w:val="99"/>
    <w:semiHidden/>
    <w:unhideWhenUsed/>
    <w:rsid w:val="009D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50">
      <w:bodyDiv w:val="1"/>
      <w:marLeft w:val="0"/>
      <w:marRight w:val="0"/>
      <w:marTop w:val="0"/>
      <w:marBottom w:val="0"/>
      <w:divBdr>
        <w:top w:val="none" w:sz="0" w:space="0" w:color="auto"/>
        <w:left w:val="none" w:sz="0" w:space="0" w:color="auto"/>
        <w:bottom w:val="none" w:sz="0" w:space="0" w:color="auto"/>
        <w:right w:val="none" w:sz="0" w:space="0" w:color="auto"/>
      </w:divBdr>
    </w:div>
    <w:div w:id="118568888">
      <w:bodyDiv w:val="1"/>
      <w:marLeft w:val="0"/>
      <w:marRight w:val="0"/>
      <w:marTop w:val="0"/>
      <w:marBottom w:val="0"/>
      <w:divBdr>
        <w:top w:val="none" w:sz="0" w:space="0" w:color="auto"/>
        <w:left w:val="none" w:sz="0" w:space="0" w:color="auto"/>
        <w:bottom w:val="none" w:sz="0" w:space="0" w:color="auto"/>
        <w:right w:val="none" w:sz="0" w:space="0" w:color="auto"/>
      </w:divBdr>
    </w:div>
    <w:div w:id="130485410">
      <w:bodyDiv w:val="1"/>
      <w:marLeft w:val="0"/>
      <w:marRight w:val="0"/>
      <w:marTop w:val="0"/>
      <w:marBottom w:val="0"/>
      <w:divBdr>
        <w:top w:val="none" w:sz="0" w:space="0" w:color="auto"/>
        <w:left w:val="none" w:sz="0" w:space="0" w:color="auto"/>
        <w:bottom w:val="none" w:sz="0" w:space="0" w:color="auto"/>
        <w:right w:val="none" w:sz="0" w:space="0" w:color="auto"/>
      </w:divBdr>
      <w:divsChild>
        <w:div w:id="1978341524">
          <w:marLeft w:val="547"/>
          <w:marRight w:val="0"/>
          <w:marTop w:val="154"/>
          <w:marBottom w:val="0"/>
          <w:divBdr>
            <w:top w:val="none" w:sz="0" w:space="0" w:color="auto"/>
            <w:left w:val="none" w:sz="0" w:space="0" w:color="auto"/>
            <w:bottom w:val="none" w:sz="0" w:space="0" w:color="auto"/>
            <w:right w:val="none" w:sz="0" w:space="0" w:color="auto"/>
          </w:divBdr>
        </w:div>
      </w:divsChild>
    </w:div>
    <w:div w:id="178664326">
      <w:bodyDiv w:val="1"/>
      <w:marLeft w:val="0"/>
      <w:marRight w:val="0"/>
      <w:marTop w:val="0"/>
      <w:marBottom w:val="0"/>
      <w:divBdr>
        <w:top w:val="none" w:sz="0" w:space="0" w:color="auto"/>
        <w:left w:val="none" w:sz="0" w:space="0" w:color="auto"/>
        <w:bottom w:val="none" w:sz="0" w:space="0" w:color="auto"/>
        <w:right w:val="none" w:sz="0" w:space="0" w:color="auto"/>
      </w:divBdr>
    </w:div>
    <w:div w:id="245766166">
      <w:bodyDiv w:val="1"/>
      <w:marLeft w:val="0"/>
      <w:marRight w:val="0"/>
      <w:marTop w:val="0"/>
      <w:marBottom w:val="0"/>
      <w:divBdr>
        <w:top w:val="none" w:sz="0" w:space="0" w:color="auto"/>
        <w:left w:val="none" w:sz="0" w:space="0" w:color="auto"/>
        <w:bottom w:val="none" w:sz="0" w:space="0" w:color="auto"/>
        <w:right w:val="none" w:sz="0" w:space="0" w:color="auto"/>
      </w:divBdr>
    </w:div>
    <w:div w:id="326634716">
      <w:bodyDiv w:val="1"/>
      <w:marLeft w:val="0"/>
      <w:marRight w:val="0"/>
      <w:marTop w:val="0"/>
      <w:marBottom w:val="0"/>
      <w:divBdr>
        <w:top w:val="none" w:sz="0" w:space="0" w:color="auto"/>
        <w:left w:val="none" w:sz="0" w:space="0" w:color="auto"/>
        <w:bottom w:val="none" w:sz="0" w:space="0" w:color="auto"/>
        <w:right w:val="none" w:sz="0" w:space="0" w:color="auto"/>
      </w:divBdr>
    </w:div>
    <w:div w:id="397754684">
      <w:bodyDiv w:val="1"/>
      <w:marLeft w:val="0"/>
      <w:marRight w:val="0"/>
      <w:marTop w:val="0"/>
      <w:marBottom w:val="0"/>
      <w:divBdr>
        <w:top w:val="none" w:sz="0" w:space="0" w:color="auto"/>
        <w:left w:val="none" w:sz="0" w:space="0" w:color="auto"/>
        <w:bottom w:val="none" w:sz="0" w:space="0" w:color="auto"/>
        <w:right w:val="none" w:sz="0" w:space="0" w:color="auto"/>
      </w:divBdr>
    </w:div>
    <w:div w:id="453448546">
      <w:bodyDiv w:val="1"/>
      <w:marLeft w:val="0"/>
      <w:marRight w:val="0"/>
      <w:marTop w:val="0"/>
      <w:marBottom w:val="0"/>
      <w:divBdr>
        <w:top w:val="none" w:sz="0" w:space="0" w:color="auto"/>
        <w:left w:val="none" w:sz="0" w:space="0" w:color="auto"/>
        <w:bottom w:val="none" w:sz="0" w:space="0" w:color="auto"/>
        <w:right w:val="none" w:sz="0" w:space="0" w:color="auto"/>
      </w:divBdr>
    </w:div>
    <w:div w:id="531113879">
      <w:bodyDiv w:val="1"/>
      <w:marLeft w:val="0"/>
      <w:marRight w:val="0"/>
      <w:marTop w:val="0"/>
      <w:marBottom w:val="0"/>
      <w:divBdr>
        <w:top w:val="none" w:sz="0" w:space="0" w:color="auto"/>
        <w:left w:val="none" w:sz="0" w:space="0" w:color="auto"/>
        <w:bottom w:val="none" w:sz="0" w:space="0" w:color="auto"/>
        <w:right w:val="none" w:sz="0" w:space="0" w:color="auto"/>
      </w:divBdr>
    </w:div>
    <w:div w:id="543716144">
      <w:bodyDiv w:val="1"/>
      <w:marLeft w:val="0"/>
      <w:marRight w:val="0"/>
      <w:marTop w:val="0"/>
      <w:marBottom w:val="0"/>
      <w:divBdr>
        <w:top w:val="none" w:sz="0" w:space="0" w:color="auto"/>
        <w:left w:val="none" w:sz="0" w:space="0" w:color="auto"/>
        <w:bottom w:val="none" w:sz="0" w:space="0" w:color="auto"/>
        <w:right w:val="none" w:sz="0" w:space="0" w:color="auto"/>
      </w:divBdr>
    </w:div>
    <w:div w:id="546571001">
      <w:bodyDiv w:val="1"/>
      <w:marLeft w:val="0"/>
      <w:marRight w:val="0"/>
      <w:marTop w:val="0"/>
      <w:marBottom w:val="0"/>
      <w:divBdr>
        <w:top w:val="none" w:sz="0" w:space="0" w:color="auto"/>
        <w:left w:val="none" w:sz="0" w:space="0" w:color="auto"/>
        <w:bottom w:val="none" w:sz="0" w:space="0" w:color="auto"/>
        <w:right w:val="none" w:sz="0" w:space="0" w:color="auto"/>
      </w:divBdr>
    </w:div>
    <w:div w:id="558978305">
      <w:bodyDiv w:val="1"/>
      <w:marLeft w:val="0"/>
      <w:marRight w:val="0"/>
      <w:marTop w:val="0"/>
      <w:marBottom w:val="0"/>
      <w:divBdr>
        <w:top w:val="none" w:sz="0" w:space="0" w:color="auto"/>
        <w:left w:val="none" w:sz="0" w:space="0" w:color="auto"/>
        <w:bottom w:val="none" w:sz="0" w:space="0" w:color="auto"/>
        <w:right w:val="none" w:sz="0" w:space="0" w:color="auto"/>
      </w:divBdr>
    </w:div>
    <w:div w:id="596866789">
      <w:bodyDiv w:val="1"/>
      <w:marLeft w:val="0"/>
      <w:marRight w:val="0"/>
      <w:marTop w:val="0"/>
      <w:marBottom w:val="0"/>
      <w:divBdr>
        <w:top w:val="none" w:sz="0" w:space="0" w:color="auto"/>
        <w:left w:val="none" w:sz="0" w:space="0" w:color="auto"/>
        <w:bottom w:val="none" w:sz="0" w:space="0" w:color="auto"/>
        <w:right w:val="none" w:sz="0" w:space="0" w:color="auto"/>
      </w:divBdr>
    </w:div>
    <w:div w:id="702290633">
      <w:bodyDiv w:val="1"/>
      <w:marLeft w:val="0"/>
      <w:marRight w:val="0"/>
      <w:marTop w:val="0"/>
      <w:marBottom w:val="0"/>
      <w:divBdr>
        <w:top w:val="none" w:sz="0" w:space="0" w:color="auto"/>
        <w:left w:val="none" w:sz="0" w:space="0" w:color="auto"/>
        <w:bottom w:val="none" w:sz="0" w:space="0" w:color="auto"/>
        <w:right w:val="none" w:sz="0" w:space="0" w:color="auto"/>
      </w:divBdr>
    </w:div>
    <w:div w:id="721488354">
      <w:bodyDiv w:val="1"/>
      <w:marLeft w:val="0"/>
      <w:marRight w:val="0"/>
      <w:marTop w:val="0"/>
      <w:marBottom w:val="0"/>
      <w:divBdr>
        <w:top w:val="none" w:sz="0" w:space="0" w:color="auto"/>
        <w:left w:val="none" w:sz="0" w:space="0" w:color="auto"/>
        <w:bottom w:val="none" w:sz="0" w:space="0" w:color="auto"/>
        <w:right w:val="none" w:sz="0" w:space="0" w:color="auto"/>
      </w:divBdr>
    </w:div>
    <w:div w:id="726104005">
      <w:bodyDiv w:val="1"/>
      <w:marLeft w:val="0"/>
      <w:marRight w:val="0"/>
      <w:marTop w:val="0"/>
      <w:marBottom w:val="0"/>
      <w:divBdr>
        <w:top w:val="none" w:sz="0" w:space="0" w:color="auto"/>
        <w:left w:val="none" w:sz="0" w:space="0" w:color="auto"/>
        <w:bottom w:val="none" w:sz="0" w:space="0" w:color="auto"/>
        <w:right w:val="none" w:sz="0" w:space="0" w:color="auto"/>
      </w:divBdr>
    </w:div>
    <w:div w:id="824008767">
      <w:bodyDiv w:val="1"/>
      <w:marLeft w:val="0"/>
      <w:marRight w:val="0"/>
      <w:marTop w:val="0"/>
      <w:marBottom w:val="0"/>
      <w:divBdr>
        <w:top w:val="none" w:sz="0" w:space="0" w:color="auto"/>
        <w:left w:val="none" w:sz="0" w:space="0" w:color="auto"/>
        <w:bottom w:val="none" w:sz="0" w:space="0" w:color="auto"/>
        <w:right w:val="none" w:sz="0" w:space="0" w:color="auto"/>
      </w:divBdr>
    </w:div>
    <w:div w:id="860362020">
      <w:bodyDiv w:val="1"/>
      <w:marLeft w:val="0"/>
      <w:marRight w:val="0"/>
      <w:marTop w:val="0"/>
      <w:marBottom w:val="0"/>
      <w:divBdr>
        <w:top w:val="none" w:sz="0" w:space="0" w:color="auto"/>
        <w:left w:val="none" w:sz="0" w:space="0" w:color="auto"/>
        <w:bottom w:val="none" w:sz="0" w:space="0" w:color="auto"/>
        <w:right w:val="none" w:sz="0" w:space="0" w:color="auto"/>
      </w:divBdr>
    </w:div>
    <w:div w:id="883055067">
      <w:bodyDiv w:val="1"/>
      <w:marLeft w:val="0"/>
      <w:marRight w:val="0"/>
      <w:marTop w:val="0"/>
      <w:marBottom w:val="0"/>
      <w:divBdr>
        <w:top w:val="none" w:sz="0" w:space="0" w:color="auto"/>
        <w:left w:val="none" w:sz="0" w:space="0" w:color="auto"/>
        <w:bottom w:val="none" w:sz="0" w:space="0" w:color="auto"/>
        <w:right w:val="none" w:sz="0" w:space="0" w:color="auto"/>
      </w:divBdr>
    </w:div>
    <w:div w:id="932662067">
      <w:bodyDiv w:val="1"/>
      <w:marLeft w:val="0"/>
      <w:marRight w:val="0"/>
      <w:marTop w:val="0"/>
      <w:marBottom w:val="0"/>
      <w:divBdr>
        <w:top w:val="none" w:sz="0" w:space="0" w:color="auto"/>
        <w:left w:val="none" w:sz="0" w:space="0" w:color="auto"/>
        <w:bottom w:val="none" w:sz="0" w:space="0" w:color="auto"/>
        <w:right w:val="none" w:sz="0" w:space="0" w:color="auto"/>
      </w:divBdr>
    </w:div>
    <w:div w:id="934706191">
      <w:bodyDiv w:val="1"/>
      <w:marLeft w:val="0"/>
      <w:marRight w:val="0"/>
      <w:marTop w:val="0"/>
      <w:marBottom w:val="0"/>
      <w:divBdr>
        <w:top w:val="none" w:sz="0" w:space="0" w:color="auto"/>
        <w:left w:val="none" w:sz="0" w:space="0" w:color="auto"/>
        <w:bottom w:val="none" w:sz="0" w:space="0" w:color="auto"/>
        <w:right w:val="none" w:sz="0" w:space="0" w:color="auto"/>
      </w:divBdr>
    </w:div>
    <w:div w:id="1032456674">
      <w:bodyDiv w:val="1"/>
      <w:marLeft w:val="0"/>
      <w:marRight w:val="0"/>
      <w:marTop w:val="0"/>
      <w:marBottom w:val="0"/>
      <w:divBdr>
        <w:top w:val="none" w:sz="0" w:space="0" w:color="auto"/>
        <w:left w:val="none" w:sz="0" w:space="0" w:color="auto"/>
        <w:bottom w:val="none" w:sz="0" w:space="0" w:color="auto"/>
        <w:right w:val="none" w:sz="0" w:space="0" w:color="auto"/>
      </w:divBdr>
    </w:div>
    <w:div w:id="1052071930">
      <w:bodyDiv w:val="1"/>
      <w:marLeft w:val="0"/>
      <w:marRight w:val="0"/>
      <w:marTop w:val="0"/>
      <w:marBottom w:val="0"/>
      <w:divBdr>
        <w:top w:val="none" w:sz="0" w:space="0" w:color="auto"/>
        <w:left w:val="none" w:sz="0" w:space="0" w:color="auto"/>
        <w:bottom w:val="none" w:sz="0" w:space="0" w:color="auto"/>
        <w:right w:val="none" w:sz="0" w:space="0" w:color="auto"/>
      </w:divBdr>
    </w:div>
    <w:div w:id="1105152667">
      <w:bodyDiv w:val="1"/>
      <w:marLeft w:val="0"/>
      <w:marRight w:val="0"/>
      <w:marTop w:val="0"/>
      <w:marBottom w:val="0"/>
      <w:divBdr>
        <w:top w:val="none" w:sz="0" w:space="0" w:color="auto"/>
        <w:left w:val="none" w:sz="0" w:space="0" w:color="auto"/>
        <w:bottom w:val="none" w:sz="0" w:space="0" w:color="auto"/>
        <w:right w:val="none" w:sz="0" w:space="0" w:color="auto"/>
      </w:divBdr>
      <w:divsChild>
        <w:div w:id="404646485">
          <w:marLeft w:val="720"/>
          <w:marRight w:val="0"/>
          <w:marTop w:val="86"/>
          <w:marBottom w:val="0"/>
          <w:divBdr>
            <w:top w:val="none" w:sz="0" w:space="0" w:color="auto"/>
            <w:left w:val="none" w:sz="0" w:space="0" w:color="auto"/>
            <w:bottom w:val="none" w:sz="0" w:space="0" w:color="auto"/>
            <w:right w:val="none" w:sz="0" w:space="0" w:color="auto"/>
          </w:divBdr>
        </w:div>
        <w:div w:id="1209995810">
          <w:marLeft w:val="720"/>
          <w:marRight w:val="0"/>
          <w:marTop w:val="86"/>
          <w:marBottom w:val="0"/>
          <w:divBdr>
            <w:top w:val="none" w:sz="0" w:space="0" w:color="auto"/>
            <w:left w:val="none" w:sz="0" w:space="0" w:color="auto"/>
            <w:bottom w:val="none" w:sz="0" w:space="0" w:color="auto"/>
            <w:right w:val="none" w:sz="0" w:space="0" w:color="auto"/>
          </w:divBdr>
        </w:div>
        <w:div w:id="1646812260">
          <w:marLeft w:val="720"/>
          <w:marRight w:val="0"/>
          <w:marTop w:val="144"/>
          <w:marBottom w:val="0"/>
          <w:divBdr>
            <w:top w:val="none" w:sz="0" w:space="0" w:color="auto"/>
            <w:left w:val="none" w:sz="0" w:space="0" w:color="auto"/>
            <w:bottom w:val="none" w:sz="0" w:space="0" w:color="auto"/>
            <w:right w:val="none" w:sz="0" w:space="0" w:color="auto"/>
          </w:divBdr>
        </w:div>
      </w:divsChild>
    </w:div>
    <w:div w:id="1149592467">
      <w:bodyDiv w:val="1"/>
      <w:marLeft w:val="0"/>
      <w:marRight w:val="0"/>
      <w:marTop w:val="0"/>
      <w:marBottom w:val="0"/>
      <w:divBdr>
        <w:top w:val="none" w:sz="0" w:space="0" w:color="auto"/>
        <w:left w:val="none" w:sz="0" w:space="0" w:color="auto"/>
        <w:bottom w:val="none" w:sz="0" w:space="0" w:color="auto"/>
        <w:right w:val="none" w:sz="0" w:space="0" w:color="auto"/>
      </w:divBdr>
    </w:div>
    <w:div w:id="1155100181">
      <w:bodyDiv w:val="1"/>
      <w:marLeft w:val="0"/>
      <w:marRight w:val="0"/>
      <w:marTop w:val="0"/>
      <w:marBottom w:val="0"/>
      <w:divBdr>
        <w:top w:val="none" w:sz="0" w:space="0" w:color="auto"/>
        <w:left w:val="none" w:sz="0" w:space="0" w:color="auto"/>
        <w:bottom w:val="none" w:sz="0" w:space="0" w:color="auto"/>
        <w:right w:val="none" w:sz="0" w:space="0" w:color="auto"/>
      </w:divBdr>
    </w:div>
    <w:div w:id="1182162098">
      <w:bodyDiv w:val="1"/>
      <w:marLeft w:val="0"/>
      <w:marRight w:val="0"/>
      <w:marTop w:val="0"/>
      <w:marBottom w:val="0"/>
      <w:divBdr>
        <w:top w:val="none" w:sz="0" w:space="0" w:color="auto"/>
        <w:left w:val="none" w:sz="0" w:space="0" w:color="auto"/>
        <w:bottom w:val="none" w:sz="0" w:space="0" w:color="auto"/>
        <w:right w:val="none" w:sz="0" w:space="0" w:color="auto"/>
      </w:divBdr>
    </w:div>
    <w:div w:id="1186675120">
      <w:bodyDiv w:val="1"/>
      <w:marLeft w:val="0"/>
      <w:marRight w:val="0"/>
      <w:marTop w:val="0"/>
      <w:marBottom w:val="0"/>
      <w:divBdr>
        <w:top w:val="none" w:sz="0" w:space="0" w:color="auto"/>
        <w:left w:val="none" w:sz="0" w:space="0" w:color="auto"/>
        <w:bottom w:val="none" w:sz="0" w:space="0" w:color="auto"/>
        <w:right w:val="none" w:sz="0" w:space="0" w:color="auto"/>
      </w:divBdr>
    </w:div>
    <w:div w:id="1243565084">
      <w:bodyDiv w:val="1"/>
      <w:marLeft w:val="0"/>
      <w:marRight w:val="0"/>
      <w:marTop w:val="0"/>
      <w:marBottom w:val="0"/>
      <w:divBdr>
        <w:top w:val="none" w:sz="0" w:space="0" w:color="auto"/>
        <w:left w:val="none" w:sz="0" w:space="0" w:color="auto"/>
        <w:bottom w:val="none" w:sz="0" w:space="0" w:color="auto"/>
        <w:right w:val="none" w:sz="0" w:space="0" w:color="auto"/>
      </w:divBdr>
    </w:div>
    <w:div w:id="1248349717">
      <w:bodyDiv w:val="1"/>
      <w:marLeft w:val="0"/>
      <w:marRight w:val="0"/>
      <w:marTop w:val="0"/>
      <w:marBottom w:val="0"/>
      <w:divBdr>
        <w:top w:val="none" w:sz="0" w:space="0" w:color="auto"/>
        <w:left w:val="none" w:sz="0" w:space="0" w:color="auto"/>
        <w:bottom w:val="none" w:sz="0" w:space="0" w:color="auto"/>
        <w:right w:val="none" w:sz="0" w:space="0" w:color="auto"/>
      </w:divBdr>
    </w:div>
    <w:div w:id="1283489343">
      <w:bodyDiv w:val="1"/>
      <w:marLeft w:val="0"/>
      <w:marRight w:val="0"/>
      <w:marTop w:val="0"/>
      <w:marBottom w:val="0"/>
      <w:divBdr>
        <w:top w:val="none" w:sz="0" w:space="0" w:color="auto"/>
        <w:left w:val="none" w:sz="0" w:space="0" w:color="auto"/>
        <w:bottom w:val="none" w:sz="0" w:space="0" w:color="auto"/>
        <w:right w:val="none" w:sz="0" w:space="0" w:color="auto"/>
      </w:divBdr>
    </w:div>
    <w:div w:id="1289243781">
      <w:bodyDiv w:val="1"/>
      <w:marLeft w:val="0"/>
      <w:marRight w:val="0"/>
      <w:marTop w:val="0"/>
      <w:marBottom w:val="0"/>
      <w:divBdr>
        <w:top w:val="none" w:sz="0" w:space="0" w:color="auto"/>
        <w:left w:val="none" w:sz="0" w:space="0" w:color="auto"/>
        <w:bottom w:val="none" w:sz="0" w:space="0" w:color="auto"/>
        <w:right w:val="none" w:sz="0" w:space="0" w:color="auto"/>
      </w:divBdr>
    </w:div>
    <w:div w:id="1308507664">
      <w:bodyDiv w:val="1"/>
      <w:marLeft w:val="0"/>
      <w:marRight w:val="0"/>
      <w:marTop w:val="0"/>
      <w:marBottom w:val="0"/>
      <w:divBdr>
        <w:top w:val="none" w:sz="0" w:space="0" w:color="auto"/>
        <w:left w:val="none" w:sz="0" w:space="0" w:color="auto"/>
        <w:bottom w:val="none" w:sz="0" w:space="0" w:color="auto"/>
        <w:right w:val="none" w:sz="0" w:space="0" w:color="auto"/>
      </w:divBdr>
      <w:divsChild>
        <w:div w:id="655376487">
          <w:marLeft w:val="720"/>
          <w:marRight w:val="0"/>
          <w:marTop w:val="86"/>
          <w:marBottom w:val="0"/>
          <w:divBdr>
            <w:top w:val="none" w:sz="0" w:space="0" w:color="auto"/>
            <w:left w:val="none" w:sz="0" w:space="0" w:color="auto"/>
            <w:bottom w:val="none" w:sz="0" w:space="0" w:color="auto"/>
            <w:right w:val="none" w:sz="0" w:space="0" w:color="auto"/>
          </w:divBdr>
        </w:div>
        <w:div w:id="1757944819">
          <w:marLeft w:val="720"/>
          <w:marRight w:val="0"/>
          <w:marTop w:val="86"/>
          <w:marBottom w:val="0"/>
          <w:divBdr>
            <w:top w:val="none" w:sz="0" w:space="0" w:color="auto"/>
            <w:left w:val="none" w:sz="0" w:space="0" w:color="auto"/>
            <w:bottom w:val="none" w:sz="0" w:space="0" w:color="auto"/>
            <w:right w:val="none" w:sz="0" w:space="0" w:color="auto"/>
          </w:divBdr>
        </w:div>
      </w:divsChild>
    </w:div>
    <w:div w:id="1338070742">
      <w:bodyDiv w:val="1"/>
      <w:marLeft w:val="0"/>
      <w:marRight w:val="0"/>
      <w:marTop w:val="0"/>
      <w:marBottom w:val="0"/>
      <w:divBdr>
        <w:top w:val="none" w:sz="0" w:space="0" w:color="auto"/>
        <w:left w:val="none" w:sz="0" w:space="0" w:color="auto"/>
        <w:bottom w:val="none" w:sz="0" w:space="0" w:color="auto"/>
        <w:right w:val="none" w:sz="0" w:space="0" w:color="auto"/>
      </w:divBdr>
    </w:div>
    <w:div w:id="1351568969">
      <w:bodyDiv w:val="1"/>
      <w:marLeft w:val="0"/>
      <w:marRight w:val="0"/>
      <w:marTop w:val="0"/>
      <w:marBottom w:val="0"/>
      <w:divBdr>
        <w:top w:val="none" w:sz="0" w:space="0" w:color="auto"/>
        <w:left w:val="none" w:sz="0" w:space="0" w:color="auto"/>
        <w:bottom w:val="none" w:sz="0" w:space="0" w:color="auto"/>
        <w:right w:val="none" w:sz="0" w:space="0" w:color="auto"/>
      </w:divBdr>
      <w:divsChild>
        <w:div w:id="247927345">
          <w:marLeft w:val="547"/>
          <w:marRight w:val="0"/>
          <w:marTop w:val="115"/>
          <w:marBottom w:val="0"/>
          <w:divBdr>
            <w:top w:val="none" w:sz="0" w:space="0" w:color="auto"/>
            <w:left w:val="none" w:sz="0" w:space="0" w:color="auto"/>
            <w:bottom w:val="none" w:sz="0" w:space="0" w:color="auto"/>
            <w:right w:val="none" w:sz="0" w:space="0" w:color="auto"/>
          </w:divBdr>
        </w:div>
        <w:div w:id="325255494">
          <w:marLeft w:val="547"/>
          <w:marRight w:val="0"/>
          <w:marTop w:val="115"/>
          <w:marBottom w:val="0"/>
          <w:divBdr>
            <w:top w:val="none" w:sz="0" w:space="0" w:color="auto"/>
            <w:left w:val="none" w:sz="0" w:space="0" w:color="auto"/>
            <w:bottom w:val="none" w:sz="0" w:space="0" w:color="auto"/>
            <w:right w:val="none" w:sz="0" w:space="0" w:color="auto"/>
          </w:divBdr>
        </w:div>
        <w:div w:id="533543929">
          <w:marLeft w:val="547"/>
          <w:marRight w:val="0"/>
          <w:marTop w:val="115"/>
          <w:marBottom w:val="0"/>
          <w:divBdr>
            <w:top w:val="none" w:sz="0" w:space="0" w:color="auto"/>
            <w:left w:val="none" w:sz="0" w:space="0" w:color="auto"/>
            <w:bottom w:val="none" w:sz="0" w:space="0" w:color="auto"/>
            <w:right w:val="none" w:sz="0" w:space="0" w:color="auto"/>
          </w:divBdr>
        </w:div>
        <w:div w:id="722213243">
          <w:marLeft w:val="547"/>
          <w:marRight w:val="0"/>
          <w:marTop w:val="115"/>
          <w:marBottom w:val="0"/>
          <w:divBdr>
            <w:top w:val="none" w:sz="0" w:space="0" w:color="auto"/>
            <w:left w:val="none" w:sz="0" w:space="0" w:color="auto"/>
            <w:bottom w:val="none" w:sz="0" w:space="0" w:color="auto"/>
            <w:right w:val="none" w:sz="0" w:space="0" w:color="auto"/>
          </w:divBdr>
        </w:div>
        <w:div w:id="1202091919">
          <w:marLeft w:val="547"/>
          <w:marRight w:val="0"/>
          <w:marTop w:val="115"/>
          <w:marBottom w:val="0"/>
          <w:divBdr>
            <w:top w:val="none" w:sz="0" w:space="0" w:color="auto"/>
            <w:left w:val="none" w:sz="0" w:space="0" w:color="auto"/>
            <w:bottom w:val="none" w:sz="0" w:space="0" w:color="auto"/>
            <w:right w:val="none" w:sz="0" w:space="0" w:color="auto"/>
          </w:divBdr>
        </w:div>
        <w:div w:id="1217427664">
          <w:marLeft w:val="547"/>
          <w:marRight w:val="0"/>
          <w:marTop w:val="115"/>
          <w:marBottom w:val="0"/>
          <w:divBdr>
            <w:top w:val="none" w:sz="0" w:space="0" w:color="auto"/>
            <w:left w:val="none" w:sz="0" w:space="0" w:color="auto"/>
            <w:bottom w:val="none" w:sz="0" w:space="0" w:color="auto"/>
            <w:right w:val="none" w:sz="0" w:space="0" w:color="auto"/>
          </w:divBdr>
        </w:div>
        <w:div w:id="1810631236">
          <w:marLeft w:val="547"/>
          <w:marRight w:val="0"/>
          <w:marTop w:val="115"/>
          <w:marBottom w:val="0"/>
          <w:divBdr>
            <w:top w:val="none" w:sz="0" w:space="0" w:color="auto"/>
            <w:left w:val="none" w:sz="0" w:space="0" w:color="auto"/>
            <w:bottom w:val="none" w:sz="0" w:space="0" w:color="auto"/>
            <w:right w:val="none" w:sz="0" w:space="0" w:color="auto"/>
          </w:divBdr>
        </w:div>
      </w:divsChild>
    </w:div>
    <w:div w:id="1361248981">
      <w:bodyDiv w:val="1"/>
      <w:marLeft w:val="0"/>
      <w:marRight w:val="0"/>
      <w:marTop w:val="0"/>
      <w:marBottom w:val="0"/>
      <w:divBdr>
        <w:top w:val="none" w:sz="0" w:space="0" w:color="auto"/>
        <w:left w:val="none" w:sz="0" w:space="0" w:color="auto"/>
        <w:bottom w:val="none" w:sz="0" w:space="0" w:color="auto"/>
        <w:right w:val="none" w:sz="0" w:space="0" w:color="auto"/>
      </w:divBdr>
    </w:div>
    <w:div w:id="1397437184">
      <w:bodyDiv w:val="1"/>
      <w:marLeft w:val="0"/>
      <w:marRight w:val="0"/>
      <w:marTop w:val="0"/>
      <w:marBottom w:val="0"/>
      <w:divBdr>
        <w:top w:val="none" w:sz="0" w:space="0" w:color="auto"/>
        <w:left w:val="none" w:sz="0" w:space="0" w:color="auto"/>
        <w:bottom w:val="none" w:sz="0" w:space="0" w:color="auto"/>
        <w:right w:val="none" w:sz="0" w:space="0" w:color="auto"/>
      </w:divBdr>
    </w:div>
    <w:div w:id="1437018472">
      <w:bodyDiv w:val="1"/>
      <w:marLeft w:val="0"/>
      <w:marRight w:val="0"/>
      <w:marTop w:val="0"/>
      <w:marBottom w:val="0"/>
      <w:divBdr>
        <w:top w:val="none" w:sz="0" w:space="0" w:color="auto"/>
        <w:left w:val="none" w:sz="0" w:space="0" w:color="auto"/>
        <w:bottom w:val="none" w:sz="0" w:space="0" w:color="auto"/>
        <w:right w:val="none" w:sz="0" w:space="0" w:color="auto"/>
      </w:divBdr>
      <w:divsChild>
        <w:div w:id="117460123">
          <w:marLeft w:val="547"/>
          <w:marRight w:val="0"/>
          <w:marTop w:val="154"/>
          <w:marBottom w:val="0"/>
          <w:divBdr>
            <w:top w:val="none" w:sz="0" w:space="0" w:color="auto"/>
            <w:left w:val="none" w:sz="0" w:space="0" w:color="auto"/>
            <w:bottom w:val="none" w:sz="0" w:space="0" w:color="auto"/>
            <w:right w:val="none" w:sz="0" w:space="0" w:color="auto"/>
          </w:divBdr>
        </w:div>
        <w:div w:id="215825875">
          <w:marLeft w:val="547"/>
          <w:marRight w:val="0"/>
          <w:marTop w:val="154"/>
          <w:marBottom w:val="0"/>
          <w:divBdr>
            <w:top w:val="none" w:sz="0" w:space="0" w:color="auto"/>
            <w:left w:val="none" w:sz="0" w:space="0" w:color="auto"/>
            <w:bottom w:val="none" w:sz="0" w:space="0" w:color="auto"/>
            <w:right w:val="none" w:sz="0" w:space="0" w:color="auto"/>
          </w:divBdr>
        </w:div>
        <w:div w:id="309940763">
          <w:marLeft w:val="547"/>
          <w:marRight w:val="0"/>
          <w:marTop w:val="154"/>
          <w:marBottom w:val="0"/>
          <w:divBdr>
            <w:top w:val="none" w:sz="0" w:space="0" w:color="auto"/>
            <w:left w:val="none" w:sz="0" w:space="0" w:color="auto"/>
            <w:bottom w:val="none" w:sz="0" w:space="0" w:color="auto"/>
            <w:right w:val="none" w:sz="0" w:space="0" w:color="auto"/>
          </w:divBdr>
        </w:div>
        <w:div w:id="1041053321">
          <w:marLeft w:val="547"/>
          <w:marRight w:val="0"/>
          <w:marTop w:val="154"/>
          <w:marBottom w:val="0"/>
          <w:divBdr>
            <w:top w:val="none" w:sz="0" w:space="0" w:color="auto"/>
            <w:left w:val="none" w:sz="0" w:space="0" w:color="auto"/>
            <w:bottom w:val="none" w:sz="0" w:space="0" w:color="auto"/>
            <w:right w:val="none" w:sz="0" w:space="0" w:color="auto"/>
          </w:divBdr>
        </w:div>
      </w:divsChild>
    </w:div>
    <w:div w:id="1521092407">
      <w:bodyDiv w:val="1"/>
      <w:marLeft w:val="0"/>
      <w:marRight w:val="0"/>
      <w:marTop w:val="0"/>
      <w:marBottom w:val="0"/>
      <w:divBdr>
        <w:top w:val="none" w:sz="0" w:space="0" w:color="auto"/>
        <w:left w:val="none" w:sz="0" w:space="0" w:color="auto"/>
        <w:bottom w:val="none" w:sz="0" w:space="0" w:color="auto"/>
        <w:right w:val="none" w:sz="0" w:space="0" w:color="auto"/>
      </w:divBdr>
      <w:divsChild>
        <w:div w:id="125903383">
          <w:marLeft w:val="403"/>
          <w:marRight w:val="0"/>
          <w:marTop w:val="115"/>
          <w:marBottom w:val="0"/>
          <w:divBdr>
            <w:top w:val="none" w:sz="0" w:space="0" w:color="auto"/>
            <w:left w:val="none" w:sz="0" w:space="0" w:color="auto"/>
            <w:bottom w:val="none" w:sz="0" w:space="0" w:color="auto"/>
            <w:right w:val="none" w:sz="0" w:space="0" w:color="auto"/>
          </w:divBdr>
        </w:div>
        <w:div w:id="754516583">
          <w:marLeft w:val="403"/>
          <w:marRight w:val="0"/>
          <w:marTop w:val="115"/>
          <w:marBottom w:val="0"/>
          <w:divBdr>
            <w:top w:val="none" w:sz="0" w:space="0" w:color="auto"/>
            <w:left w:val="none" w:sz="0" w:space="0" w:color="auto"/>
            <w:bottom w:val="none" w:sz="0" w:space="0" w:color="auto"/>
            <w:right w:val="none" w:sz="0" w:space="0" w:color="auto"/>
          </w:divBdr>
        </w:div>
        <w:div w:id="1683973491">
          <w:marLeft w:val="403"/>
          <w:marRight w:val="0"/>
          <w:marTop w:val="115"/>
          <w:marBottom w:val="0"/>
          <w:divBdr>
            <w:top w:val="none" w:sz="0" w:space="0" w:color="auto"/>
            <w:left w:val="none" w:sz="0" w:space="0" w:color="auto"/>
            <w:bottom w:val="none" w:sz="0" w:space="0" w:color="auto"/>
            <w:right w:val="none" w:sz="0" w:space="0" w:color="auto"/>
          </w:divBdr>
        </w:div>
        <w:div w:id="2110539667">
          <w:marLeft w:val="403"/>
          <w:marRight w:val="0"/>
          <w:marTop w:val="115"/>
          <w:marBottom w:val="0"/>
          <w:divBdr>
            <w:top w:val="none" w:sz="0" w:space="0" w:color="auto"/>
            <w:left w:val="none" w:sz="0" w:space="0" w:color="auto"/>
            <w:bottom w:val="none" w:sz="0" w:space="0" w:color="auto"/>
            <w:right w:val="none" w:sz="0" w:space="0" w:color="auto"/>
          </w:divBdr>
        </w:div>
      </w:divsChild>
    </w:div>
    <w:div w:id="1639527179">
      <w:bodyDiv w:val="1"/>
      <w:marLeft w:val="0"/>
      <w:marRight w:val="0"/>
      <w:marTop w:val="0"/>
      <w:marBottom w:val="0"/>
      <w:divBdr>
        <w:top w:val="none" w:sz="0" w:space="0" w:color="auto"/>
        <w:left w:val="none" w:sz="0" w:space="0" w:color="auto"/>
        <w:bottom w:val="none" w:sz="0" w:space="0" w:color="auto"/>
        <w:right w:val="none" w:sz="0" w:space="0" w:color="auto"/>
      </w:divBdr>
    </w:div>
    <w:div w:id="1645551002">
      <w:bodyDiv w:val="1"/>
      <w:marLeft w:val="0"/>
      <w:marRight w:val="0"/>
      <w:marTop w:val="0"/>
      <w:marBottom w:val="0"/>
      <w:divBdr>
        <w:top w:val="none" w:sz="0" w:space="0" w:color="auto"/>
        <w:left w:val="none" w:sz="0" w:space="0" w:color="auto"/>
        <w:bottom w:val="none" w:sz="0" w:space="0" w:color="auto"/>
        <w:right w:val="none" w:sz="0" w:space="0" w:color="auto"/>
      </w:divBdr>
    </w:div>
    <w:div w:id="1705785982">
      <w:bodyDiv w:val="1"/>
      <w:marLeft w:val="0"/>
      <w:marRight w:val="0"/>
      <w:marTop w:val="0"/>
      <w:marBottom w:val="0"/>
      <w:divBdr>
        <w:top w:val="none" w:sz="0" w:space="0" w:color="auto"/>
        <w:left w:val="none" w:sz="0" w:space="0" w:color="auto"/>
        <w:bottom w:val="none" w:sz="0" w:space="0" w:color="auto"/>
        <w:right w:val="none" w:sz="0" w:space="0" w:color="auto"/>
      </w:divBdr>
    </w:div>
    <w:div w:id="1706368019">
      <w:bodyDiv w:val="1"/>
      <w:marLeft w:val="0"/>
      <w:marRight w:val="0"/>
      <w:marTop w:val="0"/>
      <w:marBottom w:val="0"/>
      <w:divBdr>
        <w:top w:val="none" w:sz="0" w:space="0" w:color="auto"/>
        <w:left w:val="none" w:sz="0" w:space="0" w:color="auto"/>
        <w:bottom w:val="none" w:sz="0" w:space="0" w:color="auto"/>
        <w:right w:val="none" w:sz="0" w:space="0" w:color="auto"/>
      </w:divBdr>
    </w:div>
    <w:div w:id="1802528137">
      <w:bodyDiv w:val="1"/>
      <w:marLeft w:val="0"/>
      <w:marRight w:val="0"/>
      <w:marTop w:val="0"/>
      <w:marBottom w:val="0"/>
      <w:divBdr>
        <w:top w:val="none" w:sz="0" w:space="0" w:color="auto"/>
        <w:left w:val="none" w:sz="0" w:space="0" w:color="auto"/>
        <w:bottom w:val="none" w:sz="0" w:space="0" w:color="auto"/>
        <w:right w:val="none" w:sz="0" w:space="0" w:color="auto"/>
      </w:divBdr>
    </w:div>
    <w:div w:id="1818183057">
      <w:bodyDiv w:val="1"/>
      <w:marLeft w:val="0"/>
      <w:marRight w:val="0"/>
      <w:marTop w:val="0"/>
      <w:marBottom w:val="0"/>
      <w:divBdr>
        <w:top w:val="none" w:sz="0" w:space="0" w:color="auto"/>
        <w:left w:val="none" w:sz="0" w:space="0" w:color="auto"/>
        <w:bottom w:val="none" w:sz="0" w:space="0" w:color="auto"/>
        <w:right w:val="none" w:sz="0" w:space="0" w:color="auto"/>
      </w:divBdr>
    </w:div>
    <w:div w:id="1854150947">
      <w:bodyDiv w:val="1"/>
      <w:marLeft w:val="0"/>
      <w:marRight w:val="0"/>
      <w:marTop w:val="0"/>
      <w:marBottom w:val="0"/>
      <w:divBdr>
        <w:top w:val="none" w:sz="0" w:space="0" w:color="auto"/>
        <w:left w:val="none" w:sz="0" w:space="0" w:color="auto"/>
        <w:bottom w:val="none" w:sz="0" w:space="0" w:color="auto"/>
        <w:right w:val="none" w:sz="0" w:space="0" w:color="auto"/>
      </w:divBdr>
    </w:div>
    <w:div w:id="1856722526">
      <w:bodyDiv w:val="1"/>
      <w:marLeft w:val="0"/>
      <w:marRight w:val="0"/>
      <w:marTop w:val="0"/>
      <w:marBottom w:val="0"/>
      <w:divBdr>
        <w:top w:val="none" w:sz="0" w:space="0" w:color="auto"/>
        <w:left w:val="none" w:sz="0" w:space="0" w:color="auto"/>
        <w:bottom w:val="none" w:sz="0" w:space="0" w:color="auto"/>
        <w:right w:val="none" w:sz="0" w:space="0" w:color="auto"/>
      </w:divBdr>
    </w:div>
    <w:div w:id="1974943633">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sChild>
        <w:div w:id="239412514">
          <w:marLeft w:val="547"/>
          <w:marRight w:val="0"/>
          <w:marTop w:val="115"/>
          <w:marBottom w:val="0"/>
          <w:divBdr>
            <w:top w:val="none" w:sz="0" w:space="0" w:color="auto"/>
            <w:left w:val="none" w:sz="0" w:space="0" w:color="auto"/>
            <w:bottom w:val="none" w:sz="0" w:space="0" w:color="auto"/>
            <w:right w:val="none" w:sz="0" w:space="0" w:color="auto"/>
          </w:divBdr>
        </w:div>
        <w:div w:id="392510011">
          <w:marLeft w:val="547"/>
          <w:marRight w:val="0"/>
          <w:marTop w:val="115"/>
          <w:marBottom w:val="0"/>
          <w:divBdr>
            <w:top w:val="none" w:sz="0" w:space="0" w:color="auto"/>
            <w:left w:val="none" w:sz="0" w:space="0" w:color="auto"/>
            <w:bottom w:val="none" w:sz="0" w:space="0" w:color="auto"/>
            <w:right w:val="none" w:sz="0" w:space="0" w:color="auto"/>
          </w:divBdr>
        </w:div>
        <w:div w:id="666981014">
          <w:marLeft w:val="547"/>
          <w:marRight w:val="0"/>
          <w:marTop w:val="115"/>
          <w:marBottom w:val="0"/>
          <w:divBdr>
            <w:top w:val="none" w:sz="0" w:space="0" w:color="auto"/>
            <w:left w:val="none" w:sz="0" w:space="0" w:color="auto"/>
            <w:bottom w:val="none" w:sz="0" w:space="0" w:color="auto"/>
            <w:right w:val="none" w:sz="0" w:space="0" w:color="auto"/>
          </w:divBdr>
        </w:div>
        <w:div w:id="1156071487">
          <w:marLeft w:val="547"/>
          <w:marRight w:val="0"/>
          <w:marTop w:val="115"/>
          <w:marBottom w:val="0"/>
          <w:divBdr>
            <w:top w:val="none" w:sz="0" w:space="0" w:color="auto"/>
            <w:left w:val="none" w:sz="0" w:space="0" w:color="auto"/>
            <w:bottom w:val="none" w:sz="0" w:space="0" w:color="auto"/>
            <w:right w:val="none" w:sz="0" w:space="0" w:color="auto"/>
          </w:divBdr>
        </w:div>
        <w:div w:id="1839155604">
          <w:marLeft w:val="547"/>
          <w:marRight w:val="0"/>
          <w:marTop w:val="115"/>
          <w:marBottom w:val="0"/>
          <w:divBdr>
            <w:top w:val="none" w:sz="0" w:space="0" w:color="auto"/>
            <w:left w:val="none" w:sz="0" w:space="0" w:color="auto"/>
            <w:bottom w:val="none" w:sz="0" w:space="0" w:color="auto"/>
            <w:right w:val="none" w:sz="0" w:space="0" w:color="auto"/>
          </w:divBdr>
        </w:div>
        <w:div w:id="1914777184">
          <w:marLeft w:val="547"/>
          <w:marRight w:val="0"/>
          <w:marTop w:val="115"/>
          <w:marBottom w:val="0"/>
          <w:divBdr>
            <w:top w:val="none" w:sz="0" w:space="0" w:color="auto"/>
            <w:left w:val="none" w:sz="0" w:space="0" w:color="auto"/>
            <w:bottom w:val="none" w:sz="0" w:space="0" w:color="auto"/>
            <w:right w:val="none" w:sz="0" w:space="0" w:color="auto"/>
          </w:divBdr>
        </w:div>
      </w:divsChild>
    </w:div>
    <w:div w:id="2003313491">
      <w:bodyDiv w:val="1"/>
      <w:marLeft w:val="0"/>
      <w:marRight w:val="0"/>
      <w:marTop w:val="0"/>
      <w:marBottom w:val="0"/>
      <w:divBdr>
        <w:top w:val="none" w:sz="0" w:space="0" w:color="auto"/>
        <w:left w:val="none" w:sz="0" w:space="0" w:color="auto"/>
        <w:bottom w:val="none" w:sz="0" w:space="0" w:color="auto"/>
        <w:right w:val="none" w:sz="0" w:space="0" w:color="auto"/>
      </w:divBdr>
    </w:div>
    <w:div w:id="2026248803">
      <w:bodyDiv w:val="1"/>
      <w:marLeft w:val="0"/>
      <w:marRight w:val="0"/>
      <w:marTop w:val="0"/>
      <w:marBottom w:val="0"/>
      <w:divBdr>
        <w:top w:val="none" w:sz="0" w:space="0" w:color="auto"/>
        <w:left w:val="none" w:sz="0" w:space="0" w:color="auto"/>
        <w:bottom w:val="none" w:sz="0" w:space="0" w:color="auto"/>
        <w:right w:val="none" w:sz="0" w:space="0" w:color="auto"/>
      </w:divBdr>
    </w:div>
    <w:div w:id="2095664757">
      <w:bodyDiv w:val="1"/>
      <w:marLeft w:val="0"/>
      <w:marRight w:val="0"/>
      <w:marTop w:val="0"/>
      <w:marBottom w:val="0"/>
      <w:divBdr>
        <w:top w:val="none" w:sz="0" w:space="0" w:color="auto"/>
        <w:left w:val="none" w:sz="0" w:space="0" w:color="auto"/>
        <w:bottom w:val="none" w:sz="0" w:space="0" w:color="auto"/>
        <w:right w:val="none" w:sz="0" w:space="0" w:color="auto"/>
      </w:divBdr>
    </w:div>
    <w:div w:id="209881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northtyneside.gov.uk/category/1033/safeguarding-adul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rthumberland.gov.uk/Care/Support/Safeguarding.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nncrafttrust.org/events/national-safeguarding-adults-week-202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4AF4FFFE68045AB626586680F156B" ma:contentTypeVersion="4" ma:contentTypeDescription="Create a new document." ma:contentTypeScope="" ma:versionID="731e00debd465c4598f9dd49c732e7a9">
  <xsd:schema xmlns:xsd="http://www.w3.org/2001/XMLSchema" xmlns:xs="http://www.w3.org/2001/XMLSchema" xmlns:p="http://schemas.microsoft.com/office/2006/metadata/properties" xmlns:ns3="a4ce03c5-3d53-403d-a8f7-de63f5838536" targetNamespace="http://schemas.microsoft.com/office/2006/metadata/properties" ma:root="true" ma:fieldsID="974bd925a5bf43a6e8359a12b0e0ed46" ns3:_="">
    <xsd:import namespace="a4ce03c5-3d53-403d-a8f7-de63f5838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3c5-3d53-403d-a8f7-de63f583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8CB240-ABCA-4D54-A824-9312329EA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D07BE-2F6D-4E10-98EF-040943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3c5-3d53-403d-a8f7-de63f583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30EC8-B55D-4FEA-8EF4-72AC85D2BA62}">
  <ds:schemaRefs>
    <ds:schemaRef ds:uri="http://schemas.microsoft.com/sharepoint/v3/contenttype/forms"/>
  </ds:schemaRefs>
</ds:datastoreItem>
</file>

<file path=customXml/itemProps4.xml><?xml version="1.0" encoding="utf-8"?>
<ds:datastoreItem xmlns:ds="http://schemas.openxmlformats.org/officeDocument/2006/customXml" ds:itemID="{DC3AA666-88EA-41AD-89ED-0C9F9A43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Regan</dc:creator>
  <cp:lastModifiedBy>Wright, Karen</cp:lastModifiedBy>
  <cp:revision>2</cp:revision>
  <dcterms:created xsi:type="dcterms:W3CDTF">2021-12-08T11:08:00Z</dcterms:created>
  <dcterms:modified xsi:type="dcterms:W3CDTF">2021-12-08T11:08:00Z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0x0101002384AF4FFFE68045AB626586680F156B</vt:lpwstr>
  </property>
</Properties>
</file>