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1BC177" w14:textId="77777777" w:rsidR="001D2867" w:rsidRDefault="001D2867">
      <w:pPr>
        <w:jc w:val="both"/>
        <w:rPr>
          <w:rFonts w:ascii="Arial" w:eastAsia="Arial" w:hAnsi="Arial" w:cs="Arial"/>
          <w:sz w:val="24"/>
          <w:szCs w:val="24"/>
        </w:rPr>
      </w:pPr>
    </w:p>
    <w:p w14:paraId="7AD9B703" w14:textId="77777777" w:rsidR="001D2867" w:rsidRDefault="00FB5E48">
      <w:pPr>
        <w:jc w:val="both"/>
        <w:rPr>
          <w:rFonts w:ascii="Arial" w:eastAsia="Arial" w:hAnsi="Arial" w:cs="Arial"/>
          <w:sz w:val="24"/>
          <w:szCs w:val="24"/>
        </w:rPr>
      </w:pPr>
      <w:r>
        <w:rPr>
          <w:noProof/>
        </w:rPr>
        <w:drawing>
          <wp:anchor distT="0" distB="0" distL="114300" distR="114300" simplePos="0" relativeHeight="251658241" behindDoc="0" locked="0" layoutInCell="1" hidden="0" allowOverlap="1" wp14:anchorId="72B44D9B" wp14:editId="0A123071">
            <wp:simplePos x="0" y="0"/>
            <wp:positionH relativeFrom="column">
              <wp:posOffset>3825875</wp:posOffset>
            </wp:positionH>
            <wp:positionV relativeFrom="paragraph">
              <wp:posOffset>259715</wp:posOffset>
            </wp:positionV>
            <wp:extent cx="2095500" cy="956310"/>
            <wp:effectExtent l="0" t="0" r="0" b="0"/>
            <wp:wrapSquare wrapText="bothSides" distT="0" distB="0" distL="114300" distR="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2095500" cy="956310"/>
                    </a:xfrm>
                    <a:prstGeom prst="rect">
                      <a:avLst/>
                    </a:prstGeom>
                    <a:ln/>
                  </pic:spPr>
                </pic:pic>
              </a:graphicData>
            </a:graphic>
          </wp:anchor>
        </w:drawing>
      </w:r>
      <w:r>
        <w:rPr>
          <w:noProof/>
        </w:rPr>
        <w:drawing>
          <wp:anchor distT="0" distB="0" distL="114300" distR="114300" simplePos="0" relativeHeight="251658242" behindDoc="0" locked="0" layoutInCell="1" hidden="0" allowOverlap="1" wp14:anchorId="76D91FB6" wp14:editId="02A27FF5">
            <wp:simplePos x="0" y="0"/>
            <wp:positionH relativeFrom="column">
              <wp:posOffset>-259715</wp:posOffset>
            </wp:positionH>
            <wp:positionV relativeFrom="paragraph">
              <wp:posOffset>104775</wp:posOffset>
            </wp:positionV>
            <wp:extent cx="1657350" cy="107378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1657350" cy="1073785"/>
                    </a:xfrm>
                    <a:prstGeom prst="rect">
                      <a:avLst/>
                    </a:prstGeom>
                    <a:ln/>
                  </pic:spPr>
                </pic:pic>
              </a:graphicData>
            </a:graphic>
          </wp:anchor>
        </w:drawing>
      </w:r>
    </w:p>
    <w:p w14:paraId="0D4EE48E" w14:textId="77777777" w:rsidR="001D2867" w:rsidRDefault="001D2867">
      <w:pPr>
        <w:jc w:val="both"/>
        <w:rPr>
          <w:rFonts w:ascii="Arial" w:eastAsia="Arial" w:hAnsi="Arial" w:cs="Arial"/>
          <w:sz w:val="24"/>
          <w:szCs w:val="24"/>
        </w:rPr>
      </w:pPr>
    </w:p>
    <w:p w14:paraId="26A2D5CF" w14:textId="77777777" w:rsidR="001D2867" w:rsidRDefault="001D2867">
      <w:pPr>
        <w:jc w:val="both"/>
        <w:rPr>
          <w:rFonts w:ascii="Arial" w:eastAsia="Arial" w:hAnsi="Arial" w:cs="Arial"/>
          <w:sz w:val="24"/>
          <w:szCs w:val="24"/>
        </w:rPr>
      </w:pPr>
    </w:p>
    <w:p w14:paraId="4FF11ED8" w14:textId="77777777" w:rsidR="002E0D85" w:rsidRDefault="00642261">
      <w:pPr>
        <w:jc w:val="both"/>
        <w:rPr>
          <w:rFonts w:ascii="Arial" w:eastAsia="Arial" w:hAnsi="Arial" w:cs="Arial"/>
          <w:sz w:val="24"/>
          <w:szCs w:val="24"/>
        </w:rPr>
      </w:pPr>
      <w:r>
        <w:rPr>
          <w:noProof/>
        </w:rPr>
        <mc:AlternateContent>
          <mc:Choice Requires="wps">
            <w:drawing>
              <wp:anchor distT="0" distB="0" distL="114300" distR="114300" simplePos="0" relativeHeight="251658240" behindDoc="0" locked="0" layoutInCell="1" hidden="0" allowOverlap="1" wp14:anchorId="2F1390C7" wp14:editId="1CA5F3AB">
                <wp:simplePos x="0" y="0"/>
                <wp:positionH relativeFrom="column">
                  <wp:posOffset>4051300</wp:posOffset>
                </wp:positionH>
                <wp:positionV relativeFrom="paragraph">
                  <wp:posOffset>-304799</wp:posOffset>
                </wp:positionV>
                <wp:extent cx="316865" cy="433705"/>
                <wp:effectExtent l="0" t="0" r="0" b="0"/>
                <wp:wrapNone/>
                <wp:docPr id="1" name="Rectangle 1"/>
                <wp:cNvGraphicFramePr/>
                <a:graphic xmlns:a="http://schemas.openxmlformats.org/drawingml/2006/main">
                  <a:graphicData uri="http://schemas.microsoft.com/office/word/2010/wordprocessingShape">
                    <wps:wsp>
                      <wps:cNvSpPr/>
                      <wps:spPr>
                        <a:xfrm>
                          <a:off x="5192330" y="3567910"/>
                          <a:ext cx="307340" cy="424180"/>
                        </a:xfrm>
                        <a:prstGeom prst="rect">
                          <a:avLst/>
                        </a:prstGeom>
                        <a:solidFill>
                          <a:srgbClr val="FFFFFF"/>
                        </a:solidFill>
                        <a:ln>
                          <a:noFill/>
                        </a:ln>
                      </wps:spPr>
                      <wps:txbx>
                        <w:txbxContent>
                          <w:p w14:paraId="7701143A" w14:textId="77777777" w:rsidR="001272A8" w:rsidRDefault="001272A8">
                            <w:pPr>
                              <w:spacing w:line="275" w:lineRule="auto"/>
                              <w:textDirection w:val="btLr"/>
                            </w:pPr>
                          </w:p>
                        </w:txbxContent>
                      </wps:txbx>
                      <wps:bodyPr spcFirstLastPara="1" wrap="square" lIns="91425" tIns="45675" rIns="91425" bIns="45675"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1390C7" id="Rectangle 1" o:spid="_x0000_s1026" style="position:absolute;left:0;text-align:left;margin-left:319pt;margin-top:-24pt;width:24.95pt;height:34.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wXlzgEAAIIDAAAOAAAAZHJzL2Uyb0RvYy54bWysU9uO2yAQfa/Uf0C8N75md2PFWVW7SlVp&#10;1Uba9gMwxjESBjqQ2Pn7DtjdpO1bVT/gGWYYzjkzbB+nQZGzACeNrmm2SikRmptW6mNNv3/bf3ig&#10;xHmmW6aMFjW9CEcfd+/fbUdbidz0RrUCCBbRrhptTXvvbZUkjvdiYG5lrNAY7AwMzKMLx6QFNmL1&#10;QSV5mt4lo4HWguHCOdx9noN0F+t3neD+a9c54YmqKWLzcYW4NmFNdltWHYHZXvIFBvsHFAOTGi99&#10;K/XMPCMnkH+VGiQH40znV9wMiek6yUXkgGyy9A82rz2zInJBcZx9k8n9v7L8y/nVHgBlGK2rHJqB&#10;xdTBEP6Ij0w1XWebvChQvktNi/Xd/SZbhBOTJxwTivS+KDHOMaHMy+whxpNrIQvOfxJmIMGoKWBf&#10;olzs/OI8Xo6pv1LCvc4o2e6lUtGBY/OkgJwZ9nAfv9A2PPJbmtIhWZtwbA6HneRKK1h+aqaFa2Pa&#10;ywGIs3wvEdQLc/7AAJufUTLiQNTU/TgxEJSozxoV32RlvsYJik6JKqADt5HmNsI07w3OmadkNp98&#10;nLoZ48eTN52MxAOqGcoCFhsdyS1DGSbp1o9Z16ez+wkAAP//AwBQSwMEFAAGAAgAAAAhAF5mXYrf&#10;AAAACgEAAA8AAABkcnMvZG93bnJldi54bWxMj81OwzAQhO9IvIO1SFxQa9OikKbZVFEFNy4NPIAb&#10;L0la/0SxkwaeHvdEb7Oa0ew3+W42mk00+M5ZhOelAEa2dqqzDcLX5/siBeaDtEpqZwnhhzzsivu7&#10;XGbKXeyBpio0LJZYn0mENoQ+49zXLRnpl64nG71vNxgZ4jk0XA3yEsuN5ishEm5kZ+OHVva0b6k+&#10;V6NBOJcbvz8kY+kq8fuhT6abnt4qxMeHudwCCzSH/zBc8SM6FJHp6EarPNMIyTqNWwLC4uUqYiJJ&#10;XzfAjggrsQZe5Px2QvEHAAD//wMAUEsBAi0AFAAGAAgAAAAhALaDOJL+AAAA4QEAABMAAAAAAAAA&#10;AAAAAAAAAAAAAFtDb250ZW50X1R5cGVzXS54bWxQSwECLQAUAAYACAAAACEAOP0h/9YAAACUAQAA&#10;CwAAAAAAAAAAAAAAAAAvAQAAX3JlbHMvLnJlbHNQSwECLQAUAAYACAAAACEAu+MF5c4BAACCAwAA&#10;DgAAAAAAAAAAAAAAAAAuAgAAZHJzL2Uyb0RvYy54bWxQSwECLQAUAAYACAAAACEAXmZdit8AAAAK&#10;AQAADwAAAAAAAAAAAAAAAAAoBAAAZHJzL2Rvd25yZXYueG1sUEsFBgAAAAAEAAQA8wAAADQFAAAA&#10;AA==&#10;" stroked="f">
                <v:textbox inset="2.53958mm,1.26875mm,2.53958mm,1.26875mm">
                  <w:txbxContent>
                    <w:p w14:paraId="7701143A" w14:textId="77777777" w:rsidR="001272A8" w:rsidRDefault="001272A8">
                      <w:pPr>
                        <w:spacing w:line="275" w:lineRule="auto"/>
                        <w:textDirection w:val="btLr"/>
                      </w:pPr>
                    </w:p>
                  </w:txbxContent>
                </v:textbox>
              </v:rect>
            </w:pict>
          </mc:Fallback>
        </mc:AlternateContent>
      </w:r>
    </w:p>
    <w:p w14:paraId="70392A98" w14:textId="77777777" w:rsidR="00756628" w:rsidRDefault="00756628">
      <w:pPr>
        <w:spacing w:after="0"/>
        <w:jc w:val="center"/>
        <w:rPr>
          <w:rFonts w:ascii="Arial" w:eastAsia="Arial" w:hAnsi="Arial" w:cs="Arial"/>
          <w:b/>
          <w:sz w:val="24"/>
          <w:szCs w:val="24"/>
        </w:rPr>
      </w:pPr>
    </w:p>
    <w:p w14:paraId="5C23F929" w14:textId="77777777" w:rsidR="002E0D85" w:rsidRDefault="00756628">
      <w:pPr>
        <w:spacing w:after="0"/>
        <w:jc w:val="center"/>
        <w:rPr>
          <w:rFonts w:ascii="Arial" w:eastAsia="Arial" w:hAnsi="Arial" w:cs="Arial"/>
          <w:b/>
          <w:sz w:val="24"/>
          <w:szCs w:val="24"/>
        </w:rPr>
      </w:pPr>
      <w:r>
        <w:rPr>
          <w:rFonts w:ascii="Arial" w:eastAsia="Arial" w:hAnsi="Arial" w:cs="Arial"/>
          <w:b/>
          <w:sz w:val="24"/>
          <w:szCs w:val="24"/>
        </w:rPr>
        <w:t xml:space="preserve">Summary </w:t>
      </w:r>
      <w:r w:rsidR="00642261">
        <w:rPr>
          <w:rFonts w:ascii="Arial" w:eastAsia="Arial" w:hAnsi="Arial" w:cs="Arial"/>
          <w:b/>
          <w:sz w:val="24"/>
          <w:szCs w:val="24"/>
        </w:rPr>
        <w:t xml:space="preserve">Minutes </w:t>
      </w:r>
    </w:p>
    <w:p w14:paraId="6B1A821E" w14:textId="77777777" w:rsidR="007F6571" w:rsidRDefault="007F6571">
      <w:pPr>
        <w:spacing w:after="0"/>
        <w:jc w:val="center"/>
        <w:rPr>
          <w:rFonts w:ascii="Arial" w:eastAsia="Arial" w:hAnsi="Arial" w:cs="Arial"/>
          <w:b/>
          <w:color w:val="FF0000"/>
          <w:sz w:val="24"/>
          <w:szCs w:val="24"/>
        </w:rPr>
      </w:pPr>
    </w:p>
    <w:tbl>
      <w:tblPr>
        <w:tblStyle w:val="3"/>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9"/>
        <w:gridCol w:w="3969"/>
      </w:tblGrid>
      <w:tr w:rsidR="002E0D85" w14:paraId="002EA9B0" w14:textId="77777777" w:rsidTr="00BE2D40">
        <w:tc>
          <w:tcPr>
            <w:tcW w:w="6379" w:type="dxa"/>
          </w:tcPr>
          <w:p w14:paraId="72FEAC23" w14:textId="77777777" w:rsidR="002E0D85" w:rsidRPr="00BE2D40" w:rsidRDefault="007F6571">
            <w:pPr>
              <w:pBdr>
                <w:top w:val="nil"/>
                <w:left w:val="nil"/>
                <w:bottom w:val="nil"/>
                <w:right w:val="nil"/>
                <w:between w:val="nil"/>
              </w:pBdr>
              <w:rPr>
                <w:rFonts w:ascii="Arial" w:eastAsia="Arial" w:hAnsi="Arial" w:cs="Arial"/>
                <w:b/>
                <w:color w:val="000000"/>
                <w:sz w:val="24"/>
                <w:szCs w:val="24"/>
              </w:rPr>
            </w:pPr>
            <w:r w:rsidRPr="00BE2D40">
              <w:rPr>
                <w:rFonts w:ascii="Arial" w:eastAsia="Arial" w:hAnsi="Arial" w:cs="Arial"/>
                <w:b/>
                <w:color w:val="000000"/>
                <w:sz w:val="24"/>
                <w:szCs w:val="24"/>
              </w:rPr>
              <w:t xml:space="preserve">North Tyneside and Northumberland </w:t>
            </w:r>
            <w:r w:rsidR="00642261" w:rsidRPr="00BE2D40">
              <w:rPr>
                <w:rFonts w:ascii="Arial" w:eastAsia="Arial" w:hAnsi="Arial" w:cs="Arial"/>
                <w:b/>
                <w:color w:val="000000"/>
                <w:sz w:val="24"/>
                <w:szCs w:val="24"/>
              </w:rPr>
              <w:t>Safeguarding Adults Board</w:t>
            </w:r>
          </w:p>
        </w:tc>
        <w:tc>
          <w:tcPr>
            <w:tcW w:w="3969" w:type="dxa"/>
          </w:tcPr>
          <w:p w14:paraId="2F1EA2A4" w14:textId="0FE63DB1" w:rsidR="002E0D85" w:rsidRDefault="00642261">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Date:  </w:t>
            </w:r>
            <w:r w:rsidR="008B3DC3">
              <w:rPr>
                <w:rFonts w:ascii="Arial" w:eastAsia="Arial" w:hAnsi="Arial" w:cs="Arial"/>
                <w:b/>
                <w:color w:val="000000"/>
              </w:rPr>
              <w:t>08/03/22</w:t>
            </w:r>
          </w:p>
          <w:p w14:paraId="45524505" w14:textId="77777777" w:rsidR="007F6571" w:rsidRDefault="007F6571">
            <w:pPr>
              <w:pBdr>
                <w:top w:val="nil"/>
                <w:left w:val="nil"/>
                <w:bottom w:val="nil"/>
                <w:right w:val="nil"/>
                <w:between w:val="nil"/>
              </w:pBdr>
              <w:rPr>
                <w:rFonts w:ascii="Arial" w:eastAsia="Arial" w:hAnsi="Arial" w:cs="Arial"/>
                <w:b/>
                <w:color w:val="000000"/>
              </w:rPr>
            </w:pPr>
            <w:r>
              <w:rPr>
                <w:rFonts w:ascii="Arial" w:eastAsia="Arial" w:hAnsi="Arial" w:cs="Arial"/>
                <w:b/>
                <w:color w:val="000000"/>
              </w:rPr>
              <w:t>Venue:</w:t>
            </w:r>
            <w:r w:rsidR="005917F3">
              <w:rPr>
                <w:rFonts w:ascii="Arial" w:eastAsia="Arial" w:hAnsi="Arial" w:cs="Arial"/>
                <w:b/>
                <w:color w:val="000000"/>
              </w:rPr>
              <w:t xml:space="preserve"> via Teams</w:t>
            </w:r>
          </w:p>
        </w:tc>
      </w:tr>
    </w:tbl>
    <w:p w14:paraId="19306263" w14:textId="77777777" w:rsidR="002E0D85" w:rsidRDefault="002E0D85">
      <w:pPr>
        <w:spacing w:after="0"/>
        <w:ind w:firstLine="720"/>
        <w:rPr>
          <w:rFonts w:ascii="Arial" w:eastAsia="Arial" w:hAnsi="Arial" w:cs="Arial"/>
          <w:b/>
          <w:sz w:val="24"/>
          <w:szCs w:val="24"/>
        </w:rPr>
      </w:pPr>
    </w:p>
    <w:tbl>
      <w:tblPr>
        <w:tblStyle w:val="2"/>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48"/>
      </w:tblGrid>
      <w:tr w:rsidR="007F6571" w14:paraId="60207541" w14:textId="77777777" w:rsidTr="007F6571">
        <w:trPr>
          <w:trHeight w:val="520"/>
        </w:trPr>
        <w:tc>
          <w:tcPr>
            <w:tcW w:w="10348" w:type="dxa"/>
          </w:tcPr>
          <w:p w14:paraId="703B3233" w14:textId="77777777" w:rsidR="00725A4E" w:rsidRDefault="00725A4E" w:rsidP="00FB5E48">
            <w:pPr>
              <w:spacing w:line="280" w:lineRule="auto"/>
              <w:ind w:right="58"/>
              <w:jc w:val="both"/>
              <w:rPr>
                <w:rFonts w:ascii="Arial" w:eastAsia="Arial" w:hAnsi="Arial" w:cs="Arial"/>
                <w:b/>
                <w:sz w:val="24"/>
                <w:szCs w:val="24"/>
              </w:rPr>
            </w:pPr>
          </w:p>
          <w:p w14:paraId="2A01CC9D" w14:textId="77777777" w:rsidR="00725A4E" w:rsidRDefault="00FB5E48">
            <w:pPr>
              <w:spacing w:line="280" w:lineRule="auto"/>
              <w:ind w:left="284" w:right="58"/>
              <w:jc w:val="both"/>
              <w:rPr>
                <w:rFonts w:ascii="Arial" w:eastAsia="Arial" w:hAnsi="Arial" w:cs="Arial"/>
                <w:b/>
              </w:rPr>
            </w:pPr>
            <w:r>
              <w:rPr>
                <w:rFonts w:ascii="Arial" w:eastAsia="Arial" w:hAnsi="Arial" w:cs="Arial"/>
                <w:b/>
              </w:rPr>
              <w:t>Please note these are not full Board minutes, but a summary of discussions, matters considered, and decisions</w:t>
            </w:r>
            <w:r w:rsidR="00BE2D40">
              <w:rPr>
                <w:rFonts w:ascii="Arial" w:eastAsia="Arial" w:hAnsi="Arial" w:cs="Arial"/>
                <w:b/>
              </w:rPr>
              <w:t xml:space="preserve"> made</w:t>
            </w:r>
            <w:r>
              <w:rPr>
                <w:rFonts w:ascii="Arial" w:eastAsia="Arial" w:hAnsi="Arial" w:cs="Arial"/>
                <w:b/>
              </w:rPr>
              <w:t>.</w:t>
            </w:r>
          </w:p>
          <w:p w14:paraId="22137948" w14:textId="77777777" w:rsidR="00725A4E" w:rsidRDefault="00725A4E" w:rsidP="00FB5E48">
            <w:pPr>
              <w:spacing w:line="280" w:lineRule="auto"/>
              <w:ind w:right="58"/>
              <w:jc w:val="both"/>
              <w:rPr>
                <w:rFonts w:ascii="Arial" w:eastAsia="Arial" w:hAnsi="Arial" w:cs="Arial"/>
                <w:b/>
                <w:sz w:val="24"/>
                <w:szCs w:val="24"/>
              </w:rPr>
            </w:pPr>
          </w:p>
        </w:tc>
      </w:tr>
      <w:tr w:rsidR="007F6571" w:rsidRPr="00BF145A" w14:paraId="04EA87E0" w14:textId="77777777" w:rsidTr="007F6571">
        <w:trPr>
          <w:trHeight w:val="220"/>
        </w:trPr>
        <w:tc>
          <w:tcPr>
            <w:tcW w:w="10348" w:type="dxa"/>
          </w:tcPr>
          <w:p w14:paraId="292F94F6" w14:textId="77777777" w:rsidR="005742F9" w:rsidRDefault="008216D5" w:rsidP="005742F9">
            <w:pPr>
              <w:ind w:right="58"/>
              <w:rPr>
                <w:rFonts w:ascii="Arial" w:hAnsi="Arial" w:cs="Arial"/>
                <w:b/>
                <w:sz w:val="24"/>
                <w:szCs w:val="24"/>
              </w:rPr>
            </w:pPr>
            <w:r w:rsidRPr="00F65357">
              <w:rPr>
                <w:rFonts w:ascii="Arial" w:hAnsi="Arial" w:cs="Arial"/>
                <w:bCs/>
                <w:sz w:val="24"/>
                <w:szCs w:val="24"/>
              </w:rPr>
              <w:t>Th</w:t>
            </w:r>
            <w:r w:rsidR="00E7306F" w:rsidRPr="00F65357">
              <w:rPr>
                <w:rFonts w:ascii="Arial" w:hAnsi="Arial" w:cs="Arial"/>
                <w:bCs/>
                <w:sz w:val="24"/>
                <w:szCs w:val="24"/>
              </w:rPr>
              <w:t xml:space="preserve">e Chair </w:t>
            </w:r>
            <w:r w:rsidR="00F65357" w:rsidRPr="00F65357">
              <w:rPr>
                <w:rFonts w:ascii="Arial" w:hAnsi="Arial" w:cs="Arial"/>
                <w:bCs/>
                <w:sz w:val="24"/>
                <w:szCs w:val="24"/>
              </w:rPr>
              <w:t>confirmed</w:t>
            </w:r>
            <w:r w:rsidR="00E7306F" w:rsidRPr="00F65357">
              <w:rPr>
                <w:rFonts w:ascii="Arial" w:hAnsi="Arial" w:cs="Arial"/>
                <w:bCs/>
                <w:sz w:val="24"/>
                <w:szCs w:val="24"/>
              </w:rPr>
              <w:t xml:space="preserve"> this </w:t>
            </w:r>
            <w:r w:rsidRPr="00F65357">
              <w:rPr>
                <w:rFonts w:ascii="Arial" w:hAnsi="Arial" w:cs="Arial"/>
                <w:bCs/>
                <w:sz w:val="24"/>
                <w:szCs w:val="24"/>
              </w:rPr>
              <w:t xml:space="preserve">is the </w:t>
            </w:r>
            <w:r w:rsidR="00126242">
              <w:rPr>
                <w:rFonts w:ascii="Arial" w:hAnsi="Arial" w:cs="Arial"/>
                <w:bCs/>
                <w:sz w:val="24"/>
                <w:szCs w:val="24"/>
              </w:rPr>
              <w:t>final</w:t>
            </w:r>
            <w:r w:rsidRPr="00F65357">
              <w:rPr>
                <w:rFonts w:ascii="Arial" w:hAnsi="Arial" w:cs="Arial"/>
                <w:bCs/>
                <w:sz w:val="24"/>
                <w:szCs w:val="24"/>
              </w:rPr>
              <w:t xml:space="preserve"> Joint Board meeting</w:t>
            </w:r>
            <w:r w:rsidR="00E7306F" w:rsidRPr="00F65357">
              <w:rPr>
                <w:rFonts w:ascii="Arial" w:hAnsi="Arial" w:cs="Arial"/>
                <w:bCs/>
                <w:sz w:val="24"/>
                <w:szCs w:val="24"/>
              </w:rPr>
              <w:t xml:space="preserve"> between North Tyneside and Northumberland Safeguarding Adults Board.</w:t>
            </w:r>
          </w:p>
          <w:p w14:paraId="3B61464E" w14:textId="77777777" w:rsidR="005742F9" w:rsidRDefault="005742F9" w:rsidP="005742F9">
            <w:pPr>
              <w:ind w:right="58"/>
              <w:rPr>
                <w:rFonts w:ascii="Arial" w:hAnsi="Arial" w:cs="Arial"/>
                <w:b/>
                <w:sz w:val="24"/>
                <w:szCs w:val="24"/>
              </w:rPr>
            </w:pPr>
          </w:p>
          <w:p w14:paraId="1CFB0D68" w14:textId="21725CDD" w:rsidR="008D00EC" w:rsidRDefault="008D00EC" w:rsidP="005742F9">
            <w:pPr>
              <w:ind w:right="58"/>
              <w:rPr>
                <w:rFonts w:ascii="Arial" w:hAnsi="Arial" w:cs="Arial"/>
                <w:b/>
                <w:sz w:val="24"/>
                <w:szCs w:val="24"/>
              </w:rPr>
            </w:pPr>
            <w:r>
              <w:rPr>
                <w:rFonts w:ascii="Arial" w:hAnsi="Arial" w:cs="Arial"/>
                <w:b/>
                <w:sz w:val="24"/>
                <w:szCs w:val="24"/>
              </w:rPr>
              <w:t>Future SAB Arrangements</w:t>
            </w:r>
          </w:p>
          <w:p w14:paraId="103F4A8A" w14:textId="3F563DCA" w:rsidR="00BF78B2" w:rsidRDefault="00BF78B2" w:rsidP="000915AC">
            <w:pPr>
              <w:ind w:right="58"/>
              <w:rPr>
                <w:rFonts w:ascii="Arial" w:hAnsi="Arial" w:cs="Arial"/>
                <w:bCs/>
                <w:sz w:val="24"/>
                <w:szCs w:val="24"/>
              </w:rPr>
            </w:pPr>
            <w:r>
              <w:rPr>
                <w:rFonts w:ascii="Arial" w:hAnsi="Arial" w:cs="Arial"/>
                <w:bCs/>
                <w:sz w:val="24"/>
                <w:szCs w:val="24"/>
              </w:rPr>
              <w:t xml:space="preserve">North Tyneside </w:t>
            </w:r>
            <w:r w:rsidR="00DE06B4">
              <w:rPr>
                <w:rFonts w:ascii="Arial" w:hAnsi="Arial" w:cs="Arial"/>
                <w:bCs/>
                <w:sz w:val="24"/>
                <w:szCs w:val="24"/>
              </w:rPr>
              <w:t>have established an</w:t>
            </w:r>
            <w:r>
              <w:rPr>
                <w:rFonts w:ascii="Arial" w:hAnsi="Arial" w:cs="Arial"/>
                <w:bCs/>
                <w:sz w:val="24"/>
                <w:szCs w:val="24"/>
              </w:rPr>
              <w:t xml:space="preserve"> Executive Board </w:t>
            </w:r>
            <w:r w:rsidR="00DE06B4">
              <w:rPr>
                <w:rFonts w:ascii="Arial" w:hAnsi="Arial" w:cs="Arial"/>
                <w:bCs/>
                <w:sz w:val="24"/>
                <w:szCs w:val="24"/>
              </w:rPr>
              <w:t xml:space="preserve">and </w:t>
            </w:r>
            <w:r w:rsidR="001A4D1A">
              <w:rPr>
                <w:rFonts w:ascii="Arial" w:hAnsi="Arial" w:cs="Arial"/>
                <w:bCs/>
                <w:sz w:val="24"/>
                <w:szCs w:val="24"/>
              </w:rPr>
              <w:t xml:space="preserve">initial </w:t>
            </w:r>
            <w:r>
              <w:rPr>
                <w:rFonts w:ascii="Arial" w:hAnsi="Arial" w:cs="Arial"/>
                <w:bCs/>
                <w:sz w:val="24"/>
                <w:szCs w:val="24"/>
              </w:rPr>
              <w:t xml:space="preserve">meetings </w:t>
            </w:r>
            <w:r w:rsidR="001A4D1A">
              <w:rPr>
                <w:rFonts w:ascii="Arial" w:hAnsi="Arial" w:cs="Arial"/>
                <w:bCs/>
                <w:sz w:val="24"/>
                <w:szCs w:val="24"/>
              </w:rPr>
              <w:t xml:space="preserve">have been held </w:t>
            </w:r>
            <w:r>
              <w:rPr>
                <w:rFonts w:ascii="Arial" w:hAnsi="Arial" w:cs="Arial"/>
                <w:bCs/>
                <w:sz w:val="24"/>
                <w:szCs w:val="24"/>
              </w:rPr>
              <w:t>where the strategic plan</w:t>
            </w:r>
            <w:r w:rsidR="005742F9">
              <w:rPr>
                <w:rFonts w:ascii="Arial" w:hAnsi="Arial" w:cs="Arial"/>
                <w:bCs/>
                <w:sz w:val="24"/>
                <w:szCs w:val="24"/>
              </w:rPr>
              <w:t xml:space="preserve">, </w:t>
            </w:r>
            <w:r>
              <w:rPr>
                <w:rFonts w:ascii="Arial" w:hAnsi="Arial" w:cs="Arial"/>
                <w:bCs/>
                <w:sz w:val="24"/>
                <w:szCs w:val="24"/>
              </w:rPr>
              <w:t>T</w:t>
            </w:r>
            <w:r w:rsidR="001A4D1A">
              <w:rPr>
                <w:rFonts w:ascii="Arial" w:hAnsi="Arial" w:cs="Arial"/>
                <w:bCs/>
                <w:sz w:val="24"/>
                <w:szCs w:val="24"/>
              </w:rPr>
              <w:t xml:space="preserve">erms </w:t>
            </w:r>
            <w:r>
              <w:rPr>
                <w:rFonts w:ascii="Arial" w:hAnsi="Arial" w:cs="Arial"/>
                <w:bCs/>
                <w:sz w:val="24"/>
                <w:szCs w:val="24"/>
              </w:rPr>
              <w:t>o</w:t>
            </w:r>
            <w:r w:rsidR="001A4D1A">
              <w:rPr>
                <w:rFonts w:ascii="Arial" w:hAnsi="Arial" w:cs="Arial"/>
                <w:bCs/>
                <w:sz w:val="24"/>
                <w:szCs w:val="24"/>
              </w:rPr>
              <w:t xml:space="preserve">f </w:t>
            </w:r>
            <w:r w:rsidR="005742F9">
              <w:rPr>
                <w:rFonts w:ascii="Arial" w:hAnsi="Arial" w:cs="Arial"/>
                <w:bCs/>
                <w:sz w:val="24"/>
                <w:szCs w:val="24"/>
              </w:rPr>
              <w:t xml:space="preserve">Reference </w:t>
            </w:r>
            <w:r>
              <w:rPr>
                <w:rFonts w:ascii="Arial" w:hAnsi="Arial" w:cs="Arial"/>
                <w:bCs/>
                <w:sz w:val="24"/>
                <w:szCs w:val="24"/>
              </w:rPr>
              <w:t>and delivery plan</w:t>
            </w:r>
            <w:r w:rsidR="005742F9">
              <w:rPr>
                <w:rFonts w:ascii="Arial" w:hAnsi="Arial" w:cs="Arial"/>
                <w:bCs/>
                <w:sz w:val="24"/>
                <w:szCs w:val="24"/>
              </w:rPr>
              <w:t xml:space="preserve"> has been agreed, </w:t>
            </w:r>
            <w:r>
              <w:rPr>
                <w:rFonts w:ascii="Arial" w:hAnsi="Arial" w:cs="Arial"/>
                <w:bCs/>
                <w:sz w:val="24"/>
                <w:szCs w:val="24"/>
              </w:rPr>
              <w:t xml:space="preserve">these will be working documents. Draft membership for the Partnership Board has been produced and is waiting to be signed off by the Executive Board. </w:t>
            </w:r>
            <w:r w:rsidR="00DE06B4">
              <w:rPr>
                <w:rFonts w:ascii="Arial" w:hAnsi="Arial" w:cs="Arial"/>
                <w:bCs/>
                <w:sz w:val="24"/>
                <w:szCs w:val="24"/>
              </w:rPr>
              <w:t>T</w:t>
            </w:r>
            <w:r>
              <w:rPr>
                <w:rFonts w:ascii="Arial" w:hAnsi="Arial" w:cs="Arial"/>
                <w:bCs/>
                <w:sz w:val="24"/>
                <w:szCs w:val="24"/>
              </w:rPr>
              <w:t>he Partnership launch is planned for Monday 9</w:t>
            </w:r>
            <w:r>
              <w:rPr>
                <w:rFonts w:ascii="Arial" w:hAnsi="Arial" w:cs="Arial"/>
                <w:bCs/>
                <w:sz w:val="24"/>
                <w:szCs w:val="24"/>
                <w:vertAlign w:val="superscript"/>
              </w:rPr>
              <w:t>th</w:t>
            </w:r>
            <w:r>
              <w:rPr>
                <w:rFonts w:ascii="Arial" w:hAnsi="Arial" w:cs="Arial"/>
                <w:bCs/>
                <w:sz w:val="24"/>
                <w:szCs w:val="24"/>
              </w:rPr>
              <w:t xml:space="preserve"> May, </w:t>
            </w:r>
            <w:r w:rsidR="00BD72BF">
              <w:rPr>
                <w:rFonts w:ascii="Arial" w:hAnsi="Arial" w:cs="Arial"/>
                <w:bCs/>
                <w:sz w:val="24"/>
                <w:szCs w:val="24"/>
              </w:rPr>
              <w:t>this</w:t>
            </w:r>
            <w:r>
              <w:rPr>
                <w:rFonts w:ascii="Arial" w:hAnsi="Arial" w:cs="Arial"/>
                <w:bCs/>
                <w:sz w:val="24"/>
                <w:szCs w:val="24"/>
              </w:rPr>
              <w:t xml:space="preserve"> coincides with Mental Health Awareness Week, which is important and has been an area of focus for the Board, following discussions and evidence from the COVID Pandemic. North Tyneside are also looking to improve the multi-agency approach and pathway for complex cases, which it is hoped a broad Partner membership can help achieve. </w:t>
            </w:r>
          </w:p>
          <w:p w14:paraId="1F7739B2" w14:textId="3BED25B3" w:rsidR="000915AC" w:rsidRDefault="000915AC" w:rsidP="00BF78B2">
            <w:pPr>
              <w:ind w:left="31" w:right="58"/>
              <w:rPr>
                <w:rFonts w:ascii="Arial" w:hAnsi="Arial" w:cs="Arial"/>
                <w:bCs/>
                <w:sz w:val="24"/>
                <w:szCs w:val="24"/>
              </w:rPr>
            </w:pPr>
          </w:p>
          <w:p w14:paraId="76C66800" w14:textId="1270B6E7" w:rsidR="004256CE" w:rsidRDefault="000915AC" w:rsidP="00BF78B2">
            <w:pPr>
              <w:ind w:left="31" w:right="58"/>
              <w:rPr>
                <w:rFonts w:ascii="Arial" w:hAnsi="Arial" w:cs="Arial"/>
                <w:bCs/>
                <w:sz w:val="24"/>
                <w:szCs w:val="24"/>
              </w:rPr>
            </w:pPr>
            <w:r>
              <w:rPr>
                <w:rFonts w:ascii="Arial" w:hAnsi="Arial" w:cs="Arial"/>
                <w:bCs/>
                <w:sz w:val="24"/>
                <w:szCs w:val="24"/>
              </w:rPr>
              <w:t xml:space="preserve">Northumberland will have a </w:t>
            </w:r>
            <w:r w:rsidR="00BD72BF">
              <w:rPr>
                <w:rFonts w:ascii="Arial" w:hAnsi="Arial" w:cs="Arial"/>
                <w:bCs/>
                <w:sz w:val="24"/>
                <w:szCs w:val="24"/>
              </w:rPr>
              <w:t>J</w:t>
            </w:r>
            <w:r>
              <w:rPr>
                <w:rFonts w:ascii="Arial" w:hAnsi="Arial" w:cs="Arial"/>
                <w:bCs/>
                <w:sz w:val="24"/>
                <w:szCs w:val="24"/>
              </w:rPr>
              <w:t>oint Safeguarding Partnership with Children’s, an Executive group is in place, and the new Partnership will be launched on 4 May.  There is a project plan in place to review all sub-groups, T</w:t>
            </w:r>
            <w:r w:rsidR="00C54C57">
              <w:rPr>
                <w:rFonts w:ascii="Arial" w:hAnsi="Arial" w:cs="Arial"/>
                <w:bCs/>
                <w:sz w:val="24"/>
                <w:szCs w:val="24"/>
              </w:rPr>
              <w:t>erms of Reference</w:t>
            </w:r>
            <w:r>
              <w:rPr>
                <w:rFonts w:ascii="Arial" w:hAnsi="Arial" w:cs="Arial"/>
                <w:bCs/>
                <w:sz w:val="24"/>
                <w:szCs w:val="24"/>
              </w:rPr>
              <w:t>s, and memberships over the next 12 months.</w:t>
            </w:r>
          </w:p>
          <w:p w14:paraId="46CE1EC3" w14:textId="77777777" w:rsidR="005742F9" w:rsidRDefault="005742F9" w:rsidP="00BF78B2">
            <w:pPr>
              <w:ind w:left="31" w:right="58"/>
              <w:rPr>
                <w:rFonts w:ascii="Arial" w:hAnsi="Arial" w:cs="Arial"/>
                <w:bCs/>
                <w:sz w:val="24"/>
                <w:szCs w:val="24"/>
              </w:rPr>
            </w:pPr>
          </w:p>
          <w:p w14:paraId="6646A145" w14:textId="75FE69C4" w:rsidR="000915AC" w:rsidRDefault="004256CE" w:rsidP="00BF78B2">
            <w:pPr>
              <w:ind w:left="31" w:right="58"/>
              <w:rPr>
                <w:rFonts w:ascii="Arial" w:hAnsi="Arial" w:cs="Arial"/>
                <w:bCs/>
                <w:sz w:val="24"/>
                <w:szCs w:val="24"/>
              </w:rPr>
            </w:pPr>
            <w:r>
              <w:rPr>
                <w:rFonts w:ascii="Arial" w:hAnsi="Arial" w:cs="Arial"/>
                <w:b/>
                <w:sz w:val="24"/>
                <w:szCs w:val="24"/>
              </w:rPr>
              <w:t>Updates on Partnership/Sub-Group Arrangements</w:t>
            </w:r>
          </w:p>
          <w:p w14:paraId="06A50CD9" w14:textId="60638782" w:rsidR="005742F9" w:rsidRPr="008254C4" w:rsidRDefault="000915AC" w:rsidP="008254C4">
            <w:pPr>
              <w:ind w:left="31" w:right="58"/>
              <w:rPr>
                <w:rFonts w:ascii="Arial" w:hAnsi="Arial" w:cs="Arial"/>
                <w:bCs/>
                <w:sz w:val="24"/>
                <w:szCs w:val="24"/>
              </w:rPr>
            </w:pPr>
            <w:r>
              <w:rPr>
                <w:rFonts w:ascii="Arial" w:hAnsi="Arial" w:cs="Arial"/>
                <w:bCs/>
                <w:sz w:val="24"/>
                <w:szCs w:val="24"/>
              </w:rPr>
              <w:t xml:space="preserve">It has been agreed for the first 12 months, the SARC and Performance Group will remain combined across the two areas. Lay members </w:t>
            </w:r>
            <w:r w:rsidR="00852ABD">
              <w:rPr>
                <w:rFonts w:ascii="Arial" w:hAnsi="Arial" w:cs="Arial"/>
                <w:bCs/>
                <w:sz w:val="24"/>
                <w:szCs w:val="24"/>
              </w:rPr>
              <w:t>have confirmed they are happy to continue their role in their respective authorities.</w:t>
            </w:r>
            <w:r w:rsidR="008254C4">
              <w:rPr>
                <w:rFonts w:ascii="Arial" w:hAnsi="Arial" w:cs="Arial"/>
                <w:bCs/>
                <w:sz w:val="24"/>
                <w:szCs w:val="24"/>
              </w:rPr>
              <w:t xml:space="preserve"> It was agreed correspondence would be sent</w:t>
            </w:r>
            <w:r w:rsidR="008254C4">
              <w:rPr>
                <w:rFonts w:ascii="Arial" w:hAnsi="Arial" w:cs="Arial"/>
                <w:bCs/>
                <w:sz w:val="24"/>
                <w:szCs w:val="24"/>
              </w:rPr>
              <w:t xml:space="preserve"> to all co-opted members to update them regarding the new Partnership arrangements.</w:t>
            </w:r>
          </w:p>
        </w:tc>
      </w:tr>
      <w:tr w:rsidR="007F6571" w:rsidRPr="00BF145A" w14:paraId="70D228B4" w14:textId="77777777" w:rsidTr="007F6571">
        <w:trPr>
          <w:trHeight w:val="220"/>
        </w:trPr>
        <w:tc>
          <w:tcPr>
            <w:tcW w:w="10348" w:type="dxa"/>
          </w:tcPr>
          <w:p w14:paraId="371542A6" w14:textId="7B087F85" w:rsidR="00952716" w:rsidRDefault="00F16CED" w:rsidP="00F16CED">
            <w:pPr>
              <w:ind w:right="58"/>
              <w:rPr>
                <w:rFonts w:ascii="Arial" w:hAnsi="Arial" w:cs="Arial"/>
                <w:b/>
                <w:bCs/>
                <w:sz w:val="24"/>
                <w:szCs w:val="24"/>
              </w:rPr>
            </w:pPr>
            <w:r>
              <w:rPr>
                <w:rFonts w:ascii="Arial" w:hAnsi="Arial" w:cs="Arial"/>
                <w:b/>
                <w:bCs/>
                <w:sz w:val="24"/>
                <w:szCs w:val="24"/>
              </w:rPr>
              <w:t>SAB Annual Report 2021-2022</w:t>
            </w:r>
          </w:p>
          <w:p w14:paraId="101117F7" w14:textId="77777777" w:rsidR="005742F9" w:rsidRDefault="005742F9" w:rsidP="00F16CED">
            <w:pPr>
              <w:ind w:right="58"/>
              <w:rPr>
                <w:rFonts w:ascii="Arial" w:hAnsi="Arial" w:cs="Arial"/>
                <w:b/>
                <w:bCs/>
                <w:sz w:val="24"/>
                <w:szCs w:val="24"/>
              </w:rPr>
            </w:pPr>
          </w:p>
          <w:p w14:paraId="510A99BD" w14:textId="77777777" w:rsidR="00F16CED" w:rsidRDefault="00F16CED" w:rsidP="00F16CED">
            <w:pPr>
              <w:pStyle w:val="ListParagraph"/>
              <w:numPr>
                <w:ilvl w:val="0"/>
                <w:numId w:val="33"/>
              </w:numPr>
              <w:ind w:left="173" w:right="58" w:hanging="142"/>
              <w:rPr>
                <w:rFonts w:ascii="Arial" w:hAnsi="Arial" w:cs="Arial"/>
                <w:b/>
                <w:bCs/>
                <w:sz w:val="24"/>
                <w:szCs w:val="24"/>
              </w:rPr>
            </w:pPr>
            <w:r>
              <w:rPr>
                <w:rFonts w:ascii="Arial" w:hAnsi="Arial" w:cs="Arial"/>
                <w:b/>
                <w:bCs/>
                <w:sz w:val="24"/>
                <w:szCs w:val="24"/>
              </w:rPr>
              <w:t>Partner Contribution Reports – May 2022</w:t>
            </w:r>
          </w:p>
          <w:p w14:paraId="32FDA4FD" w14:textId="177EE249" w:rsidR="00F16CED" w:rsidRPr="00952716" w:rsidRDefault="00F16CED" w:rsidP="00974452">
            <w:pPr>
              <w:pStyle w:val="ListParagraph"/>
              <w:numPr>
                <w:ilvl w:val="0"/>
                <w:numId w:val="33"/>
              </w:numPr>
              <w:ind w:left="173" w:right="58" w:hanging="142"/>
              <w:rPr>
                <w:rFonts w:ascii="Arial" w:hAnsi="Arial" w:cs="Arial"/>
                <w:b/>
                <w:bCs/>
                <w:sz w:val="24"/>
                <w:szCs w:val="24"/>
              </w:rPr>
            </w:pPr>
            <w:r w:rsidRPr="00952716">
              <w:rPr>
                <w:rFonts w:ascii="Arial" w:hAnsi="Arial" w:cs="Arial"/>
                <w:b/>
                <w:bCs/>
                <w:sz w:val="24"/>
                <w:szCs w:val="24"/>
              </w:rPr>
              <w:t>Request for partner spotlights/case studies</w:t>
            </w:r>
          </w:p>
          <w:p w14:paraId="319E7C4F" w14:textId="77777777" w:rsidR="00325F6F" w:rsidRDefault="00F16CED" w:rsidP="00952716">
            <w:pPr>
              <w:ind w:right="58"/>
              <w:rPr>
                <w:rFonts w:ascii="Arial" w:hAnsi="Arial" w:cs="Arial"/>
                <w:sz w:val="24"/>
                <w:szCs w:val="24"/>
              </w:rPr>
            </w:pPr>
            <w:r>
              <w:rPr>
                <w:rFonts w:ascii="Arial" w:hAnsi="Arial" w:cs="Arial"/>
                <w:sz w:val="24"/>
                <w:szCs w:val="24"/>
              </w:rPr>
              <w:t xml:space="preserve">The Chair reminded Board members that the Annual report will look back on the preceding </w:t>
            </w:r>
            <w:r>
              <w:rPr>
                <w:rFonts w:ascii="Arial" w:hAnsi="Arial" w:cs="Arial"/>
                <w:sz w:val="24"/>
                <w:szCs w:val="24"/>
              </w:rPr>
              <w:lastRenderedPageBreak/>
              <w:t xml:space="preserve">year (21-22) and will be the last report as a joint board. It will include information from each area about their new Board arrangements. Evidence and information will be collated from partners to be included in the report. </w:t>
            </w:r>
            <w:r w:rsidR="00861C7D">
              <w:rPr>
                <w:rFonts w:ascii="Arial" w:hAnsi="Arial" w:cs="Arial"/>
                <w:sz w:val="24"/>
                <w:szCs w:val="24"/>
              </w:rPr>
              <w:t>As always, support is requested from partners to highlight any case studies or work to feature in the report.</w:t>
            </w:r>
          </w:p>
          <w:p w14:paraId="19D3E3AD" w14:textId="4264D725" w:rsidR="005202D7" w:rsidRPr="00725A4E" w:rsidRDefault="005202D7" w:rsidP="00952716">
            <w:pPr>
              <w:ind w:right="58"/>
              <w:rPr>
                <w:rFonts w:ascii="Arial" w:eastAsia="Arial" w:hAnsi="Arial" w:cs="Arial"/>
                <w:b/>
              </w:rPr>
            </w:pPr>
          </w:p>
        </w:tc>
      </w:tr>
      <w:tr w:rsidR="007F6571" w:rsidRPr="00BF145A" w14:paraId="1A0665DB" w14:textId="77777777" w:rsidTr="007F6571">
        <w:trPr>
          <w:trHeight w:val="220"/>
        </w:trPr>
        <w:tc>
          <w:tcPr>
            <w:tcW w:w="10348" w:type="dxa"/>
          </w:tcPr>
          <w:p w14:paraId="481C8186" w14:textId="40298435" w:rsidR="0089690C" w:rsidRDefault="0089690C" w:rsidP="0089690C">
            <w:pPr>
              <w:rPr>
                <w:rFonts w:ascii="Arial" w:hAnsi="Arial" w:cs="Arial"/>
                <w:b/>
                <w:sz w:val="24"/>
                <w:szCs w:val="24"/>
              </w:rPr>
            </w:pPr>
            <w:r>
              <w:rPr>
                <w:rFonts w:ascii="Arial" w:hAnsi="Arial" w:cs="Arial"/>
                <w:b/>
                <w:sz w:val="24"/>
                <w:szCs w:val="24"/>
              </w:rPr>
              <w:lastRenderedPageBreak/>
              <w:t>Report to SAB – Northumberland S42 Safeguarding Data</w:t>
            </w:r>
          </w:p>
          <w:p w14:paraId="440FF1C4" w14:textId="77777777" w:rsidR="00720B9D" w:rsidRDefault="004C5E02" w:rsidP="000A3E95">
            <w:pPr>
              <w:rPr>
                <w:rFonts w:ascii="Arial" w:hAnsi="Arial" w:cs="Arial"/>
                <w:bCs/>
                <w:sz w:val="24"/>
                <w:szCs w:val="24"/>
              </w:rPr>
            </w:pPr>
            <w:r>
              <w:rPr>
                <w:rFonts w:ascii="Arial" w:hAnsi="Arial" w:cs="Arial"/>
                <w:bCs/>
                <w:sz w:val="24"/>
                <w:szCs w:val="24"/>
              </w:rPr>
              <w:t>The Chair</w:t>
            </w:r>
            <w:r w:rsidR="005202D7">
              <w:rPr>
                <w:rFonts w:ascii="Arial" w:hAnsi="Arial" w:cs="Arial"/>
                <w:bCs/>
                <w:sz w:val="24"/>
                <w:szCs w:val="24"/>
              </w:rPr>
              <w:t xml:space="preserve"> reminded the Board that at the last meeting the Covid Insights report was looked at in more detail, and it was noted that Northumberland was an outlier in relation to the number of S42 enquiries reported, though there were a high number of Adult Concern Notifications recorded.</w:t>
            </w:r>
            <w:r>
              <w:rPr>
                <w:rFonts w:ascii="Arial" w:hAnsi="Arial" w:cs="Arial"/>
                <w:bCs/>
                <w:sz w:val="24"/>
                <w:szCs w:val="24"/>
              </w:rPr>
              <w:t xml:space="preserve">  </w:t>
            </w:r>
            <w:r w:rsidR="001F7715">
              <w:rPr>
                <w:rFonts w:ascii="Arial" w:hAnsi="Arial" w:cs="Arial"/>
                <w:bCs/>
                <w:sz w:val="24"/>
                <w:szCs w:val="24"/>
              </w:rPr>
              <w:t xml:space="preserve">It was </w:t>
            </w:r>
            <w:r w:rsidR="005202D7">
              <w:rPr>
                <w:rFonts w:ascii="Arial" w:hAnsi="Arial" w:cs="Arial"/>
                <w:bCs/>
                <w:sz w:val="24"/>
                <w:szCs w:val="24"/>
              </w:rPr>
              <w:t xml:space="preserve">noted the report presented to the Board today provided a helpful and detailed analysis. </w:t>
            </w:r>
            <w:r w:rsidR="001F7715">
              <w:rPr>
                <w:rFonts w:ascii="Arial" w:hAnsi="Arial" w:cs="Arial"/>
                <w:bCs/>
                <w:sz w:val="24"/>
                <w:szCs w:val="24"/>
              </w:rPr>
              <w:t>A</w:t>
            </w:r>
            <w:r w:rsidR="005202D7">
              <w:rPr>
                <w:rFonts w:ascii="Arial" w:hAnsi="Arial" w:cs="Arial"/>
                <w:bCs/>
                <w:sz w:val="24"/>
                <w:szCs w:val="24"/>
              </w:rPr>
              <w:t xml:space="preserve"> summary of the report findings </w:t>
            </w:r>
            <w:r w:rsidR="00402729">
              <w:rPr>
                <w:rFonts w:ascii="Arial" w:hAnsi="Arial" w:cs="Arial"/>
                <w:bCs/>
                <w:sz w:val="24"/>
                <w:szCs w:val="24"/>
              </w:rPr>
              <w:t xml:space="preserve">were shared </w:t>
            </w:r>
            <w:r w:rsidR="005202D7">
              <w:rPr>
                <w:rFonts w:ascii="Arial" w:hAnsi="Arial" w:cs="Arial"/>
                <w:bCs/>
                <w:sz w:val="24"/>
                <w:szCs w:val="24"/>
              </w:rPr>
              <w:t xml:space="preserve">and assurance </w:t>
            </w:r>
            <w:r w:rsidR="00402729">
              <w:rPr>
                <w:rFonts w:ascii="Arial" w:hAnsi="Arial" w:cs="Arial"/>
                <w:bCs/>
                <w:sz w:val="24"/>
                <w:szCs w:val="24"/>
              </w:rPr>
              <w:t xml:space="preserve">provided </w:t>
            </w:r>
            <w:r w:rsidR="005202D7">
              <w:rPr>
                <w:rFonts w:ascii="Arial" w:hAnsi="Arial" w:cs="Arial"/>
                <w:bCs/>
                <w:sz w:val="24"/>
                <w:szCs w:val="24"/>
              </w:rPr>
              <w:t xml:space="preserve">that whilst some recording issues had been highlighted, </w:t>
            </w:r>
            <w:r w:rsidR="00CA2483">
              <w:rPr>
                <w:rFonts w:ascii="Arial" w:hAnsi="Arial" w:cs="Arial"/>
                <w:bCs/>
                <w:sz w:val="24"/>
                <w:szCs w:val="24"/>
              </w:rPr>
              <w:t>a</w:t>
            </w:r>
            <w:r w:rsidR="000A3E95">
              <w:rPr>
                <w:rFonts w:ascii="Arial" w:hAnsi="Arial" w:cs="Arial"/>
                <w:bCs/>
                <w:sz w:val="24"/>
                <w:szCs w:val="24"/>
              </w:rPr>
              <w:t>d</w:t>
            </w:r>
            <w:r w:rsidR="005202D7">
              <w:rPr>
                <w:rFonts w:ascii="Arial" w:hAnsi="Arial" w:cs="Arial"/>
                <w:bCs/>
                <w:sz w:val="24"/>
                <w:szCs w:val="24"/>
              </w:rPr>
              <w:t>ults at risk in Northumberland, are being appropriately safeguarded.</w:t>
            </w:r>
          </w:p>
          <w:p w14:paraId="29B1834A" w14:textId="7AD121F0" w:rsidR="005742F9" w:rsidRPr="00263D49" w:rsidRDefault="005742F9" w:rsidP="000A3E95">
            <w:pPr>
              <w:rPr>
                <w:rFonts w:ascii="Arial" w:hAnsi="Arial" w:cs="Arial"/>
              </w:rPr>
            </w:pPr>
          </w:p>
        </w:tc>
      </w:tr>
      <w:tr w:rsidR="00066613" w:rsidRPr="00BF145A" w14:paraId="7978084A" w14:textId="77777777" w:rsidTr="007F6571">
        <w:trPr>
          <w:trHeight w:val="220"/>
        </w:trPr>
        <w:tc>
          <w:tcPr>
            <w:tcW w:w="10348" w:type="dxa"/>
          </w:tcPr>
          <w:p w14:paraId="4E0818A7" w14:textId="6DEB041B" w:rsidR="00532A49" w:rsidRPr="006A5E29" w:rsidRDefault="00066613" w:rsidP="003C0778">
            <w:pPr>
              <w:rPr>
                <w:rFonts w:ascii="Arial" w:hAnsi="Arial" w:cs="Arial"/>
                <w:b/>
                <w:color w:val="000000" w:themeColor="text1"/>
                <w:sz w:val="24"/>
                <w:szCs w:val="24"/>
              </w:rPr>
            </w:pPr>
            <w:r w:rsidRPr="006A5E29">
              <w:rPr>
                <w:rFonts w:ascii="Arial" w:eastAsia="Times New Roman" w:hAnsi="Arial" w:cs="Arial"/>
                <w:b/>
                <w:color w:val="000000" w:themeColor="text1"/>
                <w:sz w:val="24"/>
                <w:szCs w:val="24"/>
              </w:rPr>
              <w:t>Subgroup reports/Updates:</w:t>
            </w:r>
          </w:p>
          <w:p w14:paraId="5566C5B8" w14:textId="64E81CBB" w:rsidR="004D0A21" w:rsidRPr="006A5E29" w:rsidRDefault="00433C92" w:rsidP="003C0778">
            <w:pPr>
              <w:rPr>
                <w:rFonts w:ascii="Arial" w:hAnsi="Arial" w:cs="Arial"/>
                <w:b/>
                <w:color w:val="000000" w:themeColor="text1"/>
                <w:sz w:val="24"/>
                <w:szCs w:val="24"/>
              </w:rPr>
            </w:pPr>
            <w:r w:rsidRPr="006A5E29">
              <w:rPr>
                <w:rFonts w:ascii="Arial" w:hAnsi="Arial" w:cs="Arial"/>
                <w:b/>
                <w:color w:val="000000" w:themeColor="text1"/>
                <w:sz w:val="24"/>
                <w:szCs w:val="24"/>
              </w:rPr>
              <w:t>P</w:t>
            </w:r>
            <w:r w:rsidR="004D0A21" w:rsidRPr="006A5E29">
              <w:rPr>
                <w:rFonts w:ascii="Arial" w:hAnsi="Arial" w:cs="Arial"/>
                <w:b/>
                <w:color w:val="000000" w:themeColor="text1"/>
                <w:sz w:val="24"/>
                <w:szCs w:val="24"/>
              </w:rPr>
              <w:t>erformance report</w:t>
            </w:r>
          </w:p>
          <w:p w14:paraId="6D295C89" w14:textId="0E4D53DE" w:rsidR="00770368" w:rsidRDefault="00915DDF" w:rsidP="00770368">
            <w:pPr>
              <w:rPr>
                <w:rFonts w:ascii="Arial" w:eastAsia="Arial" w:hAnsi="Arial" w:cs="Arial"/>
                <w:bCs/>
                <w:sz w:val="24"/>
                <w:szCs w:val="24"/>
              </w:rPr>
            </w:pPr>
            <w:r>
              <w:rPr>
                <w:rFonts w:ascii="Arial" w:hAnsi="Arial" w:cs="Arial"/>
                <w:bCs/>
                <w:color w:val="000000" w:themeColor="text1"/>
                <w:sz w:val="24"/>
                <w:szCs w:val="24"/>
              </w:rPr>
              <w:t xml:space="preserve">The performance data was shared, and an overview </w:t>
            </w:r>
            <w:r w:rsidR="00177F63">
              <w:rPr>
                <w:rFonts w:ascii="Arial" w:hAnsi="Arial" w:cs="Arial"/>
                <w:bCs/>
                <w:color w:val="000000" w:themeColor="text1"/>
                <w:sz w:val="24"/>
                <w:szCs w:val="24"/>
              </w:rPr>
              <w:t xml:space="preserve">of the key </w:t>
            </w:r>
            <w:r w:rsidR="00FB17B0">
              <w:rPr>
                <w:rFonts w:ascii="Arial" w:hAnsi="Arial" w:cs="Arial"/>
                <w:bCs/>
                <w:color w:val="000000" w:themeColor="text1"/>
                <w:sz w:val="24"/>
                <w:szCs w:val="24"/>
              </w:rPr>
              <w:t xml:space="preserve">headlines </w:t>
            </w:r>
            <w:r>
              <w:rPr>
                <w:rFonts w:ascii="Arial" w:hAnsi="Arial" w:cs="Arial"/>
                <w:bCs/>
                <w:color w:val="000000" w:themeColor="text1"/>
                <w:sz w:val="24"/>
                <w:szCs w:val="24"/>
              </w:rPr>
              <w:t xml:space="preserve">was provided.  </w:t>
            </w:r>
            <w:r w:rsidR="002E19A8">
              <w:rPr>
                <w:rFonts w:ascii="Arial" w:eastAsia="Arial" w:hAnsi="Arial" w:cs="Arial"/>
                <w:bCs/>
                <w:sz w:val="24"/>
                <w:szCs w:val="24"/>
              </w:rPr>
              <w:t xml:space="preserve">There is a still a decrease in domestic, emotional, and financial abuse but high numbers are still being seen in neglect and acts of omission, there is also an increase in organisational abuse.  </w:t>
            </w:r>
          </w:p>
          <w:p w14:paraId="744ACDFB" w14:textId="77777777" w:rsidR="008254C4" w:rsidRDefault="008254C4" w:rsidP="00770368">
            <w:pPr>
              <w:rPr>
                <w:rFonts w:ascii="Arial" w:eastAsia="Arial" w:hAnsi="Arial" w:cs="Arial"/>
                <w:bCs/>
                <w:sz w:val="24"/>
                <w:szCs w:val="24"/>
              </w:rPr>
            </w:pPr>
          </w:p>
          <w:p w14:paraId="7D88F18B" w14:textId="77777777" w:rsidR="008254C4" w:rsidRDefault="008254C4" w:rsidP="008254C4">
            <w:pPr>
              <w:rPr>
                <w:rFonts w:ascii="Arial" w:eastAsia="Arial" w:hAnsi="Arial" w:cs="Arial"/>
                <w:b/>
                <w:sz w:val="24"/>
                <w:szCs w:val="24"/>
              </w:rPr>
            </w:pPr>
            <w:r>
              <w:rPr>
                <w:rFonts w:ascii="Arial" w:eastAsia="Arial" w:hAnsi="Arial" w:cs="Arial"/>
                <w:b/>
                <w:sz w:val="24"/>
                <w:szCs w:val="24"/>
              </w:rPr>
              <w:t>Report to Performance Group – Northumberland Meeting Attendance Analysis</w:t>
            </w:r>
          </w:p>
          <w:p w14:paraId="529A1E4A" w14:textId="27DF8DBD" w:rsidR="008254C4" w:rsidRDefault="008254C4" w:rsidP="008254C4">
            <w:pPr>
              <w:rPr>
                <w:rFonts w:ascii="Arial" w:hAnsi="Arial" w:cs="Arial"/>
                <w:bCs/>
                <w:color w:val="000000" w:themeColor="text1"/>
                <w:sz w:val="24"/>
                <w:szCs w:val="24"/>
              </w:rPr>
            </w:pPr>
            <w:r>
              <w:rPr>
                <w:rFonts w:ascii="Arial" w:eastAsia="Arial" w:hAnsi="Arial" w:cs="Arial"/>
                <w:bCs/>
                <w:sz w:val="24"/>
                <w:szCs w:val="24"/>
              </w:rPr>
              <w:t>A</w:t>
            </w:r>
            <w:r>
              <w:rPr>
                <w:rFonts w:ascii="Arial" w:eastAsia="Arial" w:hAnsi="Arial" w:cs="Arial"/>
                <w:bCs/>
                <w:sz w:val="24"/>
                <w:szCs w:val="24"/>
              </w:rPr>
              <w:t>n audit of multi-agency meeting attendance is completed annually in Northumberland</w:t>
            </w:r>
            <w:r>
              <w:rPr>
                <w:rFonts w:ascii="Arial" w:eastAsia="Arial" w:hAnsi="Arial" w:cs="Arial"/>
                <w:bCs/>
                <w:sz w:val="24"/>
                <w:szCs w:val="24"/>
              </w:rPr>
              <w:t xml:space="preserve">, and a </w:t>
            </w:r>
            <w:r>
              <w:rPr>
                <w:rFonts w:ascii="Arial" w:eastAsia="Arial" w:hAnsi="Arial" w:cs="Arial"/>
                <w:bCs/>
                <w:sz w:val="24"/>
                <w:szCs w:val="24"/>
              </w:rPr>
              <w:t>full Audit report is provided for partner agencies information</w:t>
            </w:r>
            <w:r>
              <w:rPr>
                <w:rFonts w:ascii="Arial" w:eastAsia="Arial" w:hAnsi="Arial" w:cs="Arial"/>
                <w:bCs/>
                <w:sz w:val="24"/>
                <w:szCs w:val="24"/>
              </w:rPr>
              <w:t>.</w:t>
            </w:r>
            <w:bookmarkStart w:id="0" w:name="_GoBack"/>
            <w:bookmarkEnd w:id="0"/>
          </w:p>
          <w:p w14:paraId="44C4C937" w14:textId="77777777" w:rsidR="005742F9" w:rsidRDefault="005742F9" w:rsidP="00E06896">
            <w:pPr>
              <w:rPr>
                <w:rFonts w:ascii="Arial" w:eastAsia="Times New Roman" w:hAnsi="Arial" w:cs="Arial"/>
                <w:b/>
                <w:color w:val="000000" w:themeColor="text1"/>
              </w:rPr>
            </w:pPr>
          </w:p>
          <w:p w14:paraId="2694C0B7" w14:textId="32BAD687" w:rsidR="00621697" w:rsidRPr="005742F9" w:rsidRDefault="00621697" w:rsidP="00E06896">
            <w:pPr>
              <w:rPr>
                <w:rFonts w:ascii="Arial" w:eastAsia="Times New Roman" w:hAnsi="Arial" w:cs="Arial"/>
                <w:b/>
                <w:color w:val="000000" w:themeColor="text1"/>
                <w:sz w:val="24"/>
                <w:szCs w:val="24"/>
              </w:rPr>
            </w:pPr>
            <w:r w:rsidRPr="005742F9">
              <w:rPr>
                <w:rFonts w:ascii="Arial" w:eastAsia="Times New Roman" w:hAnsi="Arial" w:cs="Arial"/>
                <w:b/>
                <w:color w:val="000000" w:themeColor="text1"/>
                <w:sz w:val="24"/>
                <w:szCs w:val="24"/>
              </w:rPr>
              <w:t>WFD sub-group</w:t>
            </w:r>
          </w:p>
          <w:p w14:paraId="3A37F1A3" w14:textId="64EA34BA" w:rsidR="00027D0A" w:rsidRDefault="007B7D11" w:rsidP="00E06896">
            <w:pPr>
              <w:rPr>
                <w:rFonts w:ascii="Arial" w:eastAsia="Arial" w:hAnsi="Arial" w:cs="Arial"/>
                <w:bCs/>
                <w:sz w:val="24"/>
                <w:szCs w:val="24"/>
              </w:rPr>
            </w:pPr>
            <w:r w:rsidRPr="00031E72">
              <w:rPr>
                <w:rFonts w:ascii="Arial" w:hAnsi="Arial" w:cs="Arial"/>
                <w:bCs/>
                <w:color w:val="000000" w:themeColor="text1"/>
                <w:sz w:val="24"/>
                <w:szCs w:val="24"/>
              </w:rPr>
              <w:t>A</w:t>
            </w:r>
            <w:r w:rsidR="00027D0A" w:rsidRPr="00031E72">
              <w:rPr>
                <w:rFonts w:ascii="Arial" w:hAnsi="Arial" w:cs="Arial"/>
                <w:bCs/>
                <w:color w:val="000000" w:themeColor="text1"/>
                <w:sz w:val="24"/>
                <w:szCs w:val="24"/>
              </w:rPr>
              <w:t xml:space="preserve">n update to the board </w:t>
            </w:r>
            <w:r w:rsidRPr="00031E72">
              <w:rPr>
                <w:rFonts w:ascii="Arial" w:hAnsi="Arial" w:cs="Arial"/>
                <w:bCs/>
                <w:color w:val="000000" w:themeColor="text1"/>
                <w:sz w:val="24"/>
                <w:szCs w:val="24"/>
              </w:rPr>
              <w:t xml:space="preserve">was provided </w:t>
            </w:r>
            <w:r w:rsidR="00027D0A" w:rsidRPr="00031E72">
              <w:rPr>
                <w:rFonts w:ascii="Arial" w:hAnsi="Arial" w:cs="Arial"/>
                <w:bCs/>
                <w:color w:val="000000" w:themeColor="text1"/>
                <w:sz w:val="24"/>
                <w:szCs w:val="24"/>
              </w:rPr>
              <w:t>in relation to the joint work which has been undertaken</w:t>
            </w:r>
            <w:r w:rsidR="00031E72" w:rsidRPr="00031E72">
              <w:rPr>
                <w:rFonts w:ascii="Arial" w:hAnsi="Arial" w:cs="Arial"/>
                <w:bCs/>
                <w:color w:val="000000" w:themeColor="text1"/>
                <w:sz w:val="24"/>
                <w:szCs w:val="24"/>
              </w:rPr>
              <w:t xml:space="preserve">. </w:t>
            </w:r>
            <w:r w:rsidR="00031E72" w:rsidRPr="00031E72">
              <w:rPr>
                <w:rFonts w:ascii="Arial" w:eastAsia="Arial" w:hAnsi="Arial" w:cs="Arial"/>
                <w:bCs/>
                <w:sz w:val="24"/>
                <w:szCs w:val="24"/>
              </w:rPr>
              <w:t xml:space="preserve">Adversity Awareness training continues to be offered across both Local Authority areas which will continue to be delivered jointly. To date approximately 400 people have received the training across both areas. </w:t>
            </w:r>
            <w:r w:rsidR="00031E72">
              <w:rPr>
                <w:rFonts w:ascii="Arial" w:eastAsia="Arial" w:hAnsi="Arial" w:cs="Arial"/>
                <w:bCs/>
                <w:sz w:val="24"/>
                <w:szCs w:val="24"/>
              </w:rPr>
              <w:t>A number of briefings, webinars and 7-Minute guides have been produced such as professional curiously, hate/mate crime, Think-family, Safeguarding Adult Review briefings.</w:t>
            </w:r>
            <w:r w:rsidR="003939CD">
              <w:rPr>
                <w:rFonts w:ascii="Arial" w:eastAsia="Arial" w:hAnsi="Arial" w:cs="Arial"/>
                <w:bCs/>
                <w:sz w:val="24"/>
                <w:szCs w:val="24"/>
              </w:rPr>
              <w:t xml:space="preserve"> </w:t>
            </w:r>
            <w:r w:rsidR="00031E72">
              <w:rPr>
                <w:rFonts w:ascii="Arial" w:eastAsia="Arial" w:hAnsi="Arial" w:cs="Arial"/>
                <w:bCs/>
                <w:sz w:val="24"/>
                <w:szCs w:val="24"/>
              </w:rPr>
              <w:t>WFD leads will continue with both Boards, support development sessions, and work with the SARC to ensure lessons learned are being shared.</w:t>
            </w:r>
            <w:r w:rsidR="003939CD">
              <w:rPr>
                <w:rFonts w:ascii="Arial" w:eastAsia="Arial" w:hAnsi="Arial" w:cs="Arial"/>
                <w:bCs/>
                <w:sz w:val="24"/>
                <w:szCs w:val="24"/>
              </w:rPr>
              <w:t xml:space="preserve"> T</w:t>
            </w:r>
            <w:r w:rsidR="00031E72">
              <w:rPr>
                <w:rFonts w:ascii="Arial" w:eastAsia="Arial" w:hAnsi="Arial" w:cs="Arial"/>
                <w:bCs/>
                <w:sz w:val="24"/>
                <w:szCs w:val="24"/>
              </w:rPr>
              <w:t>hey will also continue to develop and strengthen the domestic abuse offer across both areas.</w:t>
            </w:r>
          </w:p>
          <w:p w14:paraId="07F59E3D" w14:textId="77777777" w:rsidR="005742F9" w:rsidRDefault="005742F9" w:rsidP="00E06896">
            <w:pPr>
              <w:rPr>
                <w:rFonts w:ascii="Arial" w:eastAsia="Times New Roman" w:hAnsi="Arial" w:cs="Arial"/>
                <w:b/>
                <w:color w:val="000000" w:themeColor="text1"/>
              </w:rPr>
            </w:pPr>
          </w:p>
          <w:p w14:paraId="7507E1EA" w14:textId="3F3AB836" w:rsidR="00B77F1A" w:rsidRDefault="00B77F1A" w:rsidP="00E06896">
            <w:pPr>
              <w:rPr>
                <w:rFonts w:ascii="Arial" w:eastAsia="Arial" w:hAnsi="Arial" w:cs="Arial"/>
                <w:b/>
                <w:sz w:val="24"/>
                <w:szCs w:val="24"/>
              </w:rPr>
            </w:pPr>
            <w:r w:rsidRPr="00EF33C9">
              <w:rPr>
                <w:rFonts w:ascii="Arial" w:eastAsia="Arial" w:hAnsi="Arial" w:cs="Arial"/>
                <w:b/>
                <w:sz w:val="24"/>
                <w:szCs w:val="24"/>
              </w:rPr>
              <w:t>Exploitation sub-group</w:t>
            </w:r>
            <w:r w:rsidR="000D3EB2" w:rsidRPr="00EF33C9">
              <w:rPr>
                <w:rFonts w:ascii="Arial" w:eastAsia="Arial" w:hAnsi="Arial" w:cs="Arial"/>
                <w:b/>
                <w:sz w:val="24"/>
                <w:szCs w:val="24"/>
              </w:rPr>
              <w:t>s</w:t>
            </w:r>
          </w:p>
          <w:p w14:paraId="4BA137A6" w14:textId="79664B28" w:rsidR="00AE1F08" w:rsidRDefault="00147192" w:rsidP="00AE1F08">
            <w:pPr>
              <w:rPr>
                <w:rFonts w:ascii="Arial" w:eastAsia="Arial" w:hAnsi="Arial" w:cs="Arial"/>
                <w:bCs/>
                <w:sz w:val="24"/>
                <w:szCs w:val="24"/>
              </w:rPr>
            </w:pPr>
            <w:r>
              <w:rPr>
                <w:rFonts w:ascii="Arial" w:eastAsia="Arial" w:hAnsi="Arial" w:cs="Arial"/>
                <w:bCs/>
                <w:sz w:val="24"/>
                <w:szCs w:val="24"/>
              </w:rPr>
              <w:t>The Board were advised there has been really good buy-in from partnership agencies</w:t>
            </w:r>
            <w:r>
              <w:rPr>
                <w:rFonts w:ascii="Arial" w:eastAsia="Arial" w:hAnsi="Arial" w:cs="Arial"/>
                <w:b/>
                <w:sz w:val="24"/>
                <w:szCs w:val="24"/>
              </w:rPr>
              <w:t xml:space="preserve"> </w:t>
            </w:r>
            <w:r>
              <w:rPr>
                <w:rFonts w:ascii="Arial" w:eastAsia="Arial" w:hAnsi="Arial" w:cs="Arial"/>
                <w:bCs/>
                <w:sz w:val="24"/>
                <w:szCs w:val="24"/>
              </w:rPr>
              <w:t>across both LA’s.</w:t>
            </w:r>
            <w:r w:rsidR="008E0208">
              <w:rPr>
                <w:rFonts w:ascii="Arial" w:eastAsia="Arial" w:hAnsi="Arial" w:cs="Arial"/>
                <w:bCs/>
                <w:sz w:val="24"/>
                <w:szCs w:val="24"/>
              </w:rPr>
              <w:t xml:space="preserve">  </w:t>
            </w:r>
          </w:p>
          <w:p w14:paraId="645E2C59" w14:textId="77777777" w:rsidR="00C54C57" w:rsidRDefault="00C54C57" w:rsidP="00AE1F08">
            <w:pPr>
              <w:rPr>
                <w:rFonts w:ascii="Arial" w:eastAsia="Arial" w:hAnsi="Arial" w:cs="Arial"/>
                <w:bCs/>
                <w:sz w:val="24"/>
                <w:szCs w:val="24"/>
              </w:rPr>
            </w:pPr>
          </w:p>
          <w:p w14:paraId="04DEA97B" w14:textId="2491CA86" w:rsidR="00AE1F08" w:rsidRPr="00AE1F08" w:rsidRDefault="00AE1F08" w:rsidP="00AE1F08">
            <w:pPr>
              <w:rPr>
                <w:rFonts w:ascii="Arial" w:eastAsia="Arial" w:hAnsi="Arial" w:cs="Arial"/>
                <w:b/>
                <w:sz w:val="24"/>
                <w:szCs w:val="24"/>
              </w:rPr>
            </w:pPr>
            <w:r w:rsidRPr="00AE1F08">
              <w:rPr>
                <w:rFonts w:ascii="Arial" w:eastAsia="Arial" w:hAnsi="Arial" w:cs="Arial"/>
                <w:b/>
                <w:sz w:val="24"/>
                <w:szCs w:val="24"/>
              </w:rPr>
              <w:t xml:space="preserve">Northumberland </w:t>
            </w:r>
            <w:r w:rsidR="005742F9">
              <w:rPr>
                <w:rFonts w:ascii="Arial" w:eastAsia="Arial" w:hAnsi="Arial" w:cs="Arial"/>
                <w:b/>
                <w:sz w:val="24"/>
                <w:szCs w:val="24"/>
              </w:rPr>
              <w:t xml:space="preserve">Exploitation </w:t>
            </w:r>
            <w:r w:rsidRPr="00AE1F08">
              <w:rPr>
                <w:rFonts w:ascii="Arial" w:eastAsia="Arial" w:hAnsi="Arial" w:cs="Arial"/>
                <w:b/>
                <w:sz w:val="24"/>
                <w:szCs w:val="24"/>
              </w:rPr>
              <w:t>sub-group</w:t>
            </w:r>
          </w:p>
          <w:p w14:paraId="6F455F5C" w14:textId="0813334D" w:rsidR="007C52B8" w:rsidRDefault="007C52B8" w:rsidP="007C52B8">
            <w:pPr>
              <w:rPr>
                <w:rFonts w:ascii="Arial" w:eastAsia="Arial" w:hAnsi="Arial" w:cs="Arial"/>
                <w:bCs/>
                <w:sz w:val="24"/>
                <w:szCs w:val="24"/>
              </w:rPr>
            </w:pPr>
            <w:r>
              <w:rPr>
                <w:rFonts w:ascii="Arial" w:eastAsia="Arial" w:hAnsi="Arial" w:cs="Arial"/>
                <w:bCs/>
                <w:sz w:val="24"/>
                <w:szCs w:val="24"/>
              </w:rPr>
              <w:t>A</w:t>
            </w:r>
            <w:r w:rsidRPr="007C52B8">
              <w:rPr>
                <w:rFonts w:ascii="Arial" w:eastAsia="Arial" w:hAnsi="Arial" w:cs="Arial"/>
                <w:bCs/>
                <w:sz w:val="24"/>
                <w:szCs w:val="24"/>
              </w:rPr>
              <w:t xml:space="preserve">n update </w:t>
            </w:r>
            <w:r>
              <w:rPr>
                <w:rFonts w:ascii="Arial" w:eastAsia="Arial" w:hAnsi="Arial" w:cs="Arial"/>
                <w:bCs/>
                <w:sz w:val="24"/>
                <w:szCs w:val="24"/>
              </w:rPr>
              <w:t>was provided</w:t>
            </w:r>
            <w:r w:rsidR="009C60AB">
              <w:rPr>
                <w:rFonts w:ascii="Arial" w:eastAsia="Arial" w:hAnsi="Arial" w:cs="Arial"/>
                <w:bCs/>
                <w:sz w:val="24"/>
                <w:szCs w:val="24"/>
              </w:rPr>
              <w:t xml:space="preserve">, </w:t>
            </w:r>
            <w:r w:rsidRPr="007C52B8">
              <w:rPr>
                <w:rFonts w:ascii="Arial" w:eastAsia="Arial" w:hAnsi="Arial" w:cs="Arial"/>
                <w:bCs/>
                <w:sz w:val="24"/>
                <w:szCs w:val="24"/>
              </w:rPr>
              <w:t>the last meeting was held on 9</w:t>
            </w:r>
            <w:r w:rsidRPr="007C52B8">
              <w:rPr>
                <w:rFonts w:ascii="Arial" w:eastAsia="Arial" w:hAnsi="Arial" w:cs="Arial"/>
                <w:bCs/>
                <w:sz w:val="24"/>
                <w:szCs w:val="24"/>
                <w:vertAlign w:val="superscript"/>
              </w:rPr>
              <w:t>th</w:t>
            </w:r>
            <w:r w:rsidRPr="007C52B8">
              <w:rPr>
                <w:rFonts w:ascii="Arial" w:eastAsia="Arial" w:hAnsi="Arial" w:cs="Arial"/>
                <w:bCs/>
                <w:sz w:val="24"/>
                <w:szCs w:val="24"/>
              </w:rPr>
              <w:t xml:space="preserve"> Feb, where a presentation was provided in relation to Operation Eclipse, a multi-agency operation in Berwick in relation to county lines activity.  </w:t>
            </w:r>
            <w:r w:rsidR="009C60AB">
              <w:rPr>
                <w:rFonts w:ascii="Arial" w:eastAsia="Arial" w:hAnsi="Arial" w:cs="Arial"/>
                <w:bCs/>
                <w:sz w:val="24"/>
                <w:szCs w:val="24"/>
              </w:rPr>
              <w:t>This is to be shared with</w:t>
            </w:r>
            <w:r w:rsidRPr="007C52B8">
              <w:rPr>
                <w:rFonts w:ascii="Arial" w:eastAsia="Arial" w:hAnsi="Arial" w:cs="Arial"/>
                <w:bCs/>
                <w:sz w:val="24"/>
                <w:szCs w:val="24"/>
              </w:rPr>
              <w:t xml:space="preserve"> other Strategic Exploitation groups in the Northumbria Police area. There has also been a presentation in relation to the Exploitation hub, and the use of the vulnerability tracker to map exploitation. Introducing Exploitation champions in all agencies has been discussed and this is being taken forward as part of the delivery plan. Changing Lives have also provided an update in relation to the stage tool kit. </w:t>
            </w:r>
            <w:r w:rsidR="00BC6FEA">
              <w:rPr>
                <w:rFonts w:ascii="Arial" w:eastAsia="Arial" w:hAnsi="Arial" w:cs="Arial"/>
                <w:bCs/>
                <w:sz w:val="24"/>
                <w:szCs w:val="24"/>
              </w:rPr>
              <w:t>A</w:t>
            </w:r>
            <w:r w:rsidRPr="007C52B8">
              <w:rPr>
                <w:rFonts w:ascii="Arial" w:eastAsia="Arial" w:hAnsi="Arial" w:cs="Arial"/>
                <w:bCs/>
                <w:sz w:val="24"/>
                <w:szCs w:val="24"/>
              </w:rPr>
              <w:t xml:space="preserve"> 7- minute guide in relation to exploitation language</w:t>
            </w:r>
            <w:r w:rsidR="005D32A5">
              <w:rPr>
                <w:rFonts w:ascii="Arial" w:eastAsia="Arial" w:hAnsi="Arial" w:cs="Arial"/>
                <w:bCs/>
                <w:sz w:val="24"/>
                <w:szCs w:val="24"/>
              </w:rPr>
              <w:t xml:space="preserve"> has been produced</w:t>
            </w:r>
            <w:r w:rsidRPr="007C52B8">
              <w:rPr>
                <w:rFonts w:ascii="Arial" w:eastAsia="Arial" w:hAnsi="Arial" w:cs="Arial"/>
                <w:bCs/>
                <w:sz w:val="24"/>
                <w:szCs w:val="24"/>
              </w:rPr>
              <w:t xml:space="preserve">. The IICSA report has also been considered by the group in relation to organised CSE, and protected characteristics data has been explored. </w:t>
            </w:r>
          </w:p>
          <w:p w14:paraId="63A3C26C" w14:textId="77777777" w:rsidR="005742F9" w:rsidRPr="007C52B8" w:rsidRDefault="005742F9" w:rsidP="007C52B8">
            <w:pPr>
              <w:rPr>
                <w:rFonts w:ascii="Arial" w:eastAsia="Arial" w:hAnsi="Arial" w:cs="Arial"/>
                <w:bCs/>
                <w:sz w:val="24"/>
                <w:szCs w:val="24"/>
              </w:rPr>
            </w:pPr>
          </w:p>
          <w:p w14:paraId="376676E4" w14:textId="4C8505A5" w:rsidR="008E0208" w:rsidRDefault="008E0208" w:rsidP="00AE1F08">
            <w:pPr>
              <w:rPr>
                <w:rFonts w:ascii="Arial" w:eastAsia="Arial" w:hAnsi="Arial" w:cs="Arial"/>
                <w:b/>
                <w:bCs/>
                <w:sz w:val="24"/>
                <w:szCs w:val="24"/>
              </w:rPr>
            </w:pPr>
            <w:r>
              <w:rPr>
                <w:rFonts w:ascii="Arial" w:eastAsia="Arial" w:hAnsi="Arial" w:cs="Arial"/>
                <w:b/>
                <w:bCs/>
                <w:sz w:val="24"/>
                <w:szCs w:val="24"/>
              </w:rPr>
              <w:t xml:space="preserve">North Tyneside </w:t>
            </w:r>
            <w:r w:rsidR="005742F9">
              <w:rPr>
                <w:rFonts w:ascii="Arial" w:eastAsia="Arial" w:hAnsi="Arial" w:cs="Arial"/>
                <w:b/>
                <w:bCs/>
                <w:sz w:val="24"/>
                <w:szCs w:val="24"/>
              </w:rPr>
              <w:t xml:space="preserve">Exploitation </w:t>
            </w:r>
            <w:r>
              <w:rPr>
                <w:rFonts w:ascii="Arial" w:eastAsia="Arial" w:hAnsi="Arial" w:cs="Arial"/>
                <w:b/>
                <w:bCs/>
                <w:sz w:val="24"/>
                <w:szCs w:val="24"/>
              </w:rPr>
              <w:t>sub-group</w:t>
            </w:r>
          </w:p>
          <w:p w14:paraId="7CB39A8A" w14:textId="0BD8450D" w:rsidR="00E1656C" w:rsidRDefault="00E1656C" w:rsidP="00E1656C">
            <w:pPr>
              <w:rPr>
                <w:rFonts w:ascii="Arial" w:eastAsia="Arial" w:hAnsi="Arial" w:cs="Arial"/>
                <w:bCs/>
                <w:sz w:val="24"/>
                <w:szCs w:val="24"/>
              </w:rPr>
            </w:pPr>
            <w:r>
              <w:rPr>
                <w:rFonts w:ascii="Arial" w:eastAsia="Arial" w:hAnsi="Arial" w:cs="Arial"/>
                <w:bCs/>
                <w:sz w:val="24"/>
                <w:szCs w:val="24"/>
              </w:rPr>
              <w:t>A</w:t>
            </w:r>
            <w:r w:rsidRPr="00E1656C">
              <w:rPr>
                <w:rFonts w:ascii="Arial" w:eastAsia="Arial" w:hAnsi="Arial" w:cs="Arial"/>
                <w:bCs/>
                <w:sz w:val="24"/>
                <w:szCs w:val="24"/>
              </w:rPr>
              <w:t xml:space="preserve">n update </w:t>
            </w:r>
            <w:r>
              <w:rPr>
                <w:rFonts w:ascii="Arial" w:eastAsia="Arial" w:hAnsi="Arial" w:cs="Arial"/>
                <w:bCs/>
                <w:sz w:val="24"/>
                <w:szCs w:val="24"/>
              </w:rPr>
              <w:t xml:space="preserve">was provided, </w:t>
            </w:r>
            <w:r w:rsidRPr="00E1656C">
              <w:rPr>
                <w:rFonts w:ascii="Arial" w:eastAsia="Arial" w:hAnsi="Arial" w:cs="Arial"/>
                <w:bCs/>
                <w:sz w:val="24"/>
                <w:szCs w:val="24"/>
              </w:rPr>
              <w:t>the last meeting was 8</w:t>
            </w:r>
            <w:r w:rsidRPr="00E1656C">
              <w:rPr>
                <w:rFonts w:ascii="Arial" w:eastAsia="Arial" w:hAnsi="Arial" w:cs="Arial"/>
                <w:bCs/>
                <w:sz w:val="24"/>
                <w:szCs w:val="24"/>
                <w:vertAlign w:val="superscript"/>
              </w:rPr>
              <w:t>th</w:t>
            </w:r>
            <w:r w:rsidRPr="00E1656C">
              <w:rPr>
                <w:rFonts w:ascii="Arial" w:eastAsia="Arial" w:hAnsi="Arial" w:cs="Arial"/>
                <w:bCs/>
                <w:sz w:val="24"/>
                <w:szCs w:val="24"/>
              </w:rPr>
              <w:t xml:space="preserve"> Feb. </w:t>
            </w:r>
            <w:r>
              <w:rPr>
                <w:rFonts w:ascii="Arial" w:eastAsia="Arial" w:hAnsi="Arial" w:cs="Arial"/>
                <w:bCs/>
                <w:sz w:val="24"/>
                <w:szCs w:val="24"/>
              </w:rPr>
              <w:t xml:space="preserve">It was </w:t>
            </w:r>
            <w:r w:rsidRPr="00E1656C">
              <w:rPr>
                <w:rFonts w:ascii="Arial" w:eastAsia="Arial" w:hAnsi="Arial" w:cs="Arial"/>
                <w:bCs/>
                <w:sz w:val="24"/>
                <w:szCs w:val="24"/>
              </w:rPr>
              <w:t>noted the agenda was very child focused and it does need to be steered back slightly. Missing adult data was looked at</w:t>
            </w:r>
            <w:r w:rsidR="006003BC">
              <w:rPr>
                <w:rFonts w:ascii="Arial" w:eastAsia="Arial" w:hAnsi="Arial" w:cs="Arial"/>
                <w:bCs/>
                <w:sz w:val="24"/>
                <w:szCs w:val="24"/>
              </w:rPr>
              <w:t xml:space="preserve"> and</w:t>
            </w:r>
            <w:r w:rsidRPr="00E1656C">
              <w:rPr>
                <w:rFonts w:ascii="Arial" w:eastAsia="Arial" w:hAnsi="Arial" w:cs="Arial"/>
                <w:bCs/>
                <w:sz w:val="24"/>
                <w:szCs w:val="24"/>
              </w:rPr>
              <w:t xml:space="preserve"> it was noted and discussed that there were a low number of missing people in North Tyneside compared to other areas.</w:t>
            </w:r>
          </w:p>
          <w:p w14:paraId="02DDBAB9" w14:textId="77777777" w:rsidR="00C54C57" w:rsidRPr="00E1656C" w:rsidRDefault="00C54C57" w:rsidP="00E1656C">
            <w:pPr>
              <w:rPr>
                <w:rFonts w:ascii="Arial" w:eastAsia="Arial" w:hAnsi="Arial" w:cs="Arial"/>
                <w:bCs/>
                <w:sz w:val="24"/>
                <w:szCs w:val="24"/>
              </w:rPr>
            </w:pPr>
          </w:p>
          <w:p w14:paraId="40E41354" w14:textId="77777777" w:rsidR="000B163E" w:rsidRDefault="000B163E" w:rsidP="000B163E">
            <w:pPr>
              <w:rPr>
                <w:rFonts w:ascii="Arial" w:eastAsia="Arial" w:hAnsi="Arial" w:cs="Arial"/>
                <w:b/>
                <w:sz w:val="24"/>
                <w:szCs w:val="24"/>
              </w:rPr>
            </w:pPr>
            <w:r>
              <w:rPr>
                <w:rFonts w:ascii="Arial" w:eastAsia="Arial" w:hAnsi="Arial" w:cs="Arial"/>
                <w:b/>
                <w:sz w:val="24"/>
                <w:szCs w:val="24"/>
              </w:rPr>
              <w:t>SARC Sub-Group</w:t>
            </w:r>
          </w:p>
          <w:p w14:paraId="7B3DD239" w14:textId="77777777" w:rsidR="003E0A86" w:rsidRDefault="00E80077" w:rsidP="003525D1">
            <w:pPr>
              <w:contextualSpacing/>
              <w:rPr>
                <w:rFonts w:ascii="Arial" w:eastAsia="Arial" w:hAnsi="Arial" w:cs="Arial"/>
                <w:bCs/>
                <w:sz w:val="24"/>
                <w:szCs w:val="24"/>
              </w:rPr>
            </w:pPr>
            <w:r w:rsidRPr="00E80077">
              <w:rPr>
                <w:rFonts w:ascii="Arial" w:eastAsia="Arial" w:hAnsi="Arial" w:cs="Arial"/>
                <w:iCs/>
                <w:color w:val="000000" w:themeColor="text1"/>
                <w:sz w:val="24"/>
                <w:szCs w:val="24"/>
              </w:rPr>
              <w:t>A</w:t>
            </w:r>
            <w:r>
              <w:rPr>
                <w:rFonts w:ascii="Arial" w:eastAsia="Arial" w:hAnsi="Arial" w:cs="Arial"/>
                <w:sz w:val="24"/>
                <w:szCs w:val="24"/>
              </w:rPr>
              <w:t xml:space="preserve"> comprehensive overview report was provided</w:t>
            </w:r>
            <w:r w:rsidR="003A2766">
              <w:rPr>
                <w:rFonts w:ascii="Arial" w:eastAsia="Arial" w:hAnsi="Arial" w:cs="Arial"/>
                <w:sz w:val="24"/>
                <w:szCs w:val="24"/>
              </w:rPr>
              <w:t>, the last meeting was 1</w:t>
            </w:r>
            <w:r w:rsidR="003A2766" w:rsidRPr="003A2766">
              <w:rPr>
                <w:rFonts w:ascii="Arial" w:eastAsia="Arial" w:hAnsi="Arial" w:cs="Arial"/>
                <w:sz w:val="24"/>
                <w:szCs w:val="24"/>
                <w:vertAlign w:val="superscript"/>
              </w:rPr>
              <w:t>st</w:t>
            </w:r>
            <w:r w:rsidR="003A2766">
              <w:rPr>
                <w:rFonts w:ascii="Arial" w:eastAsia="Arial" w:hAnsi="Arial" w:cs="Arial"/>
                <w:sz w:val="24"/>
                <w:szCs w:val="24"/>
              </w:rPr>
              <w:t xml:space="preserve"> March: up</w:t>
            </w:r>
            <w:r>
              <w:rPr>
                <w:rFonts w:ascii="Arial" w:eastAsia="Arial" w:hAnsi="Arial" w:cs="Arial"/>
                <w:sz w:val="24"/>
                <w:szCs w:val="24"/>
              </w:rPr>
              <w:t>dates on all action plans and</w:t>
            </w:r>
            <w:r w:rsidR="00764969">
              <w:rPr>
                <w:rFonts w:ascii="Arial" w:eastAsia="Arial" w:hAnsi="Arial" w:cs="Arial"/>
                <w:sz w:val="24"/>
                <w:szCs w:val="24"/>
              </w:rPr>
              <w:t xml:space="preserve"> new referrals</w:t>
            </w:r>
            <w:r w:rsidR="00D56F7A">
              <w:rPr>
                <w:rFonts w:ascii="Arial" w:eastAsia="Arial" w:hAnsi="Arial" w:cs="Arial"/>
                <w:sz w:val="24"/>
                <w:szCs w:val="24"/>
              </w:rPr>
              <w:t xml:space="preserve"> was provided</w:t>
            </w:r>
            <w:r>
              <w:rPr>
                <w:rFonts w:ascii="Arial" w:eastAsia="Arial" w:hAnsi="Arial" w:cs="Arial"/>
                <w:sz w:val="24"/>
                <w:szCs w:val="24"/>
              </w:rPr>
              <w:t xml:space="preserve">. </w:t>
            </w:r>
            <w:r w:rsidR="0010619B">
              <w:rPr>
                <w:rFonts w:ascii="Arial" w:eastAsia="Arial" w:hAnsi="Arial" w:cs="Arial"/>
                <w:sz w:val="24"/>
                <w:szCs w:val="24"/>
              </w:rPr>
              <w:t xml:space="preserve">Under </w:t>
            </w:r>
            <w:r w:rsidR="00E73F01">
              <w:rPr>
                <w:rFonts w:ascii="Arial" w:eastAsia="Arial" w:hAnsi="Arial" w:cs="Arial"/>
                <w:bCs/>
                <w:sz w:val="24"/>
                <w:szCs w:val="24"/>
              </w:rPr>
              <w:t>the new Partner arrangements the Chair of the SARC confirmed that she would now provide separate reports to the Chair of North Tyneside SAB, and Chair of Northumberland Children and Adults Partnership.</w:t>
            </w:r>
          </w:p>
          <w:p w14:paraId="508E2D98" w14:textId="0925691A" w:rsidR="00C54C57" w:rsidRDefault="00C54C57" w:rsidP="003525D1">
            <w:pPr>
              <w:contextualSpacing/>
              <w:rPr>
                <w:rFonts w:ascii="Arial" w:eastAsia="Arial" w:hAnsi="Arial" w:cs="Arial"/>
                <w:b/>
              </w:rPr>
            </w:pPr>
          </w:p>
        </w:tc>
      </w:tr>
      <w:tr w:rsidR="003525D1" w:rsidRPr="00BF145A" w14:paraId="2303E1AA" w14:textId="77777777" w:rsidTr="007F6571">
        <w:trPr>
          <w:trHeight w:val="220"/>
        </w:trPr>
        <w:tc>
          <w:tcPr>
            <w:tcW w:w="10348" w:type="dxa"/>
          </w:tcPr>
          <w:p w14:paraId="314EB06E" w14:textId="15432AFE" w:rsidR="00BA7440" w:rsidRDefault="00BA7440" w:rsidP="00BA7440">
            <w:pPr>
              <w:rPr>
                <w:rFonts w:ascii="Arial" w:eastAsia="Arial" w:hAnsi="Arial" w:cs="Arial"/>
                <w:b/>
                <w:sz w:val="24"/>
                <w:szCs w:val="24"/>
              </w:rPr>
            </w:pPr>
            <w:r>
              <w:rPr>
                <w:rFonts w:ascii="Arial" w:eastAsia="Arial" w:hAnsi="Arial" w:cs="Arial"/>
                <w:b/>
                <w:sz w:val="24"/>
                <w:szCs w:val="24"/>
              </w:rPr>
              <w:lastRenderedPageBreak/>
              <w:t>CNTW Annual Report for Safeguarding &amp; Public Protection 2021-2022</w:t>
            </w:r>
          </w:p>
          <w:p w14:paraId="5711EBBD" w14:textId="77777777" w:rsidR="003525D1" w:rsidRDefault="000A37A6" w:rsidP="006E5CDF">
            <w:pPr>
              <w:rPr>
                <w:rFonts w:ascii="Arial" w:eastAsia="Arial" w:hAnsi="Arial" w:cs="Arial"/>
                <w:bCs/>
                <w:sz w:val="24"/>
                <w:szCs w:val="24"/>
              </w:rPr>
            </w:pPr>
            <w:r w:rsidRPr="000A37A6">
              <w:rPr>
                <w:rFonts w:ascii="Arial" w:eastAsia="Arial" w:hAnsi="Arial" w:cs="Arial"/>
                <w:bCs/>
                <w:sz w:val="24"/>
                <w:szCs w:val="24"/>
              </w:rPr>
              <w:t>A comprehensive report was shared</w:t>
            </w:r>
            <w:r w:rsidR="006E5CDF">
              <w:rPr>
                <w:rFonts w:ascii="Arial" w:eastAsia="Arial" w:hAnsi="Arial" w:cs="Arial"/>
                <w:bCs/>
                <w:sz w:val="24"/>
                <w:szCs w:val="24"/>
              </w:rPr>
              <w:t xml:space="preserve"> with partners.</w:t>
            </w:r>
          </w:p>
          <w:p w14:paraId="5647FEB9" w14:textId="65F3DA7D" w:rsidR="00F35C2D" w:rsidRPr="006A5E29" w:rsidRDefault="00F35C2D" w:rsidP="006E5CDF">
            <w:pPr>
              <w:rPr>
                <w:rFonts w:ascii="Arial" w:eastAsia="Times New Roman" w:hAnsi="Arial" w:cs="Arial"/>
                <w:b/>
                <w:color w:val="000000" w:themeColor="text1"/>
                <w:sz w:val="24"/>
                <w:szCs w:val="24"/>
              </w:rPr>
            </w:pPr>
          </w:p>
        </w:tc>
      </w:tr>
      <w:tr w:rsidR="00166C1F" w:rsidRPr="00BF145A" w14:paraId="264266C4" w14:textId="77777777" w:rsidTr="007F6571">
        <w:trPr>
          <w:trHeight w:val="220"/>
        </w:trPr>
        <w:tc>
          <w:tcPr>
            <w:tcW w:w="10348" w:type="dxa"/>
          </w:tcPr>
          <w:p w14:paraId="5D51450E" w14:textId="77777777" w:rsidR="00891CDA" w:rsidRPr="00A81C7F" w:rsidRDefault="00891CDA" w:rsidP="007A5CE9">
            <w:pPr>
              <w:rPr>
                <w:rFonts w:ascii="Arial" w:hAnsi="Arial" w:cs="Arial"/>
                <w:b/>
                <w:color w:val="000000" w:themeColor="text1"/>
                <w:sz w:val="24"/>
                <w:szCs w:val="24"/>
              </w:rPr>
            </w:pPr>
            <w:r w:rsidRPr="00A81C7F">
              <w:rPr>
                <w:rFonts w:ascii="Arial" w:hAnsi="Arial" w:cs="Arial"/>
                <w:b/>
                <w:color w:val="000000" w:themeColor="text1"/>
                <w:sz w:val="24"/>
                <w:szCs w:val="24"/>
              </w:rPr>
              <w:t>For information</w:t>
            </w:r>
          </w:p>
          <w:p w14:paraId="4543654D" w14:textId="77777777" w:rsidR="00891CDA" w:rsidRDefault="00891CDA" w:rsidP="00891CDA">
            <w:pPr>
              <w:rPr>
                <w:rFonts w:ascii="Arial" w:eastAsia="Arial" w:hAnsi="Arial" w:cs="Arial"/>
                <w:b/>
                <w:sz w:val="24"/>
                <w:szCs w:val="24"/>
              </w:rPr>
            </w:pPr>
            <w:r>
              <w:rPr>
                <w:rFonts w:ascii="Arial" w:eastAsia="Arial" w:hAnsi="Arial" w:cs="Arial"/>
                <w:b/>
                <w:sz w:val="24"/>
                <w:szCs w:val="24"/>
              </w:rPr>
              <w:t>LGA Carers &amp; Safeguarding: A briefing for people who work with carers</w:t>
            </w:r>
          </w:p>
          <w:p w14:paraId="459226B8" w14:textId="41B71CDF" w:rsidR="00891CDA" w:rsidRDefault="00723B9D" w:rsidP="00A22236">
            <w:pPr>
              <w:rPr>
                <w:rFonts w:ascii="Arial" w:eastAsia="Arial" w:hAnsi="Arial" w:cs="Arial"/>
                <w:bCs/>
                <w:sz w:val="24"/>
                <w:szCs w:val="24"/>
              </w:rPr>
            </w:pPr>
            <w:hyperlink r:id="rId14" w:history="1">
              <w:r w:rsidR="008309FF" w:rsidRPr="00326CE0">
                <w:rPr>
                  <w:rStyle w:val="Hyperlink"/>
                  <w:rFonts w:ascii="Arial" w:eastAsia="Arial" w:hAnsi="Arial" w:cs="Arial"/>
                  <w:bCs/>
                  <w:sz w:val="24"/>
                  <w:szCs w:val="24"/>
                </w:rPr>
                <w:t>https://www.local.gov.uk/parliament/briefings-and-responses/carers-and-safeguarding-briefing-people-who-work-carers</w:t>
              </w:r>
            </w:hyperlink>
          </w:p>
          <w:p w14:paraId="12E44254" w14:textId="77777777" w:rsidR="00891CDA" w:rsidRDefault="00891CDA" w:rsidP="00891CDA">
            <w:pPr>
              <w:ind w:left="178"/>
              <w:rPr>
                <w:rFonts w:ascii="Arial" w:eastAsia="Arial" w:hAnsi="Arial" w:cs="Arial"/>
                <w:bCs/>
                <w:sz w:val="24"/>
                <w:szCs w:val="24"/>
              </w:rPr>
            </w:pPr>
          </w:p>
          <w:p w14:paraId="59D1500E" w14:textId="77777777" w:rsidR="00891CDA" w:rsidRDefault="00891CDA" w:rsidP="00891CDA">
            <w:pPr>
              <w:rPr>
                <w:rFonts w:ascii="Arial" w:eastAsia="Arial" w:hAnsi="Arial" w:cs="Arial"/>
                <w:b/>
                <w:sz w:val="24"/>
                <w:szCs w:val="24"/>
              </w:rPr>
            </w:pPr>
            <w:r>
              <w:rPr>
                <w:rFonts w:ascii="Arial" w:eastAsia="Arial" w:hAnsi="Arial" w:cs="Arial"/>
                <w:b/>
                <w:sz w:val="24"/>
                <w:szCs w:val="24"/>
              </w:rPr>
              <w:t>Northumberland Falls Guidance for Care Providers</w:t>
            </w:r>
          </w:p>
          <w:p w14:paraId="3A23FF9E" w14:textId="77777777" w:rsidR="00166C1F" w:rsidRDefault="00A81C7F" w:rsidP="00E14BC3">
            <w:pPr>
              <w:rPr>
                <w:rFonts w:ascii="Arial" w:eastAsia="Arial" w:hAnsi="Arial" w:cs="Arial"/>
                <w:bCs/>
                <w:sz w:val="24"/>
                <w:szCs w:val="24"/>
              </w:rPr>
            </w:pPr>
            <w:r>
              <w:rPr>
                <w:rFonts w:ascii="Arial" w:eastAsia="Arial" w:hAnsi="Arial" w:cs="Arial"/>
                <w:bCs/>
                <w:sz w:val="24"/>
                <w:szCs w:val="24"/>
              </w:rPr>
              <w:t>Shared</w:t>
            </w:r>
            <w:r w:rsidR="00891CDA">
              <w:rPr>
                <w:rFonts w:ascii="Arial" w:eastAsia="Arial" w:hAnsi="Arial" w:cs="Arial"/>
                <w:bCs/>
                <w:sz w:val="24"/>
                <w:szCs w:val="24"/>
              </w:rPr>
              <w:t xml:space="preserve"> for endorsement from the Board and will then be uploaded to the website and shared with practitioners and care providers. </w:t>
            </w:r>
          </w:p>
          <w:p w14:paraId="5A1D047F" w14:textId="0DB6D55D" w:rsidR="00C54C57" w:rsidRPr="001657D5" w:rsidRDefault="00C54C57" w:rsidP="00E14BC3">
            <w:pPr>
              <w:rPr>
                <w:rFonts w:ascii="Arial" w:eastAsia="Times New Roman" w:hAnsi="Arial" w:cs="Arial"/>
                <w:b/>
                <w:color w:val="000000" w:themeColor="text1"/>
              </w:rPr>
            </w:pPr>
          </w:p>
        </w:tc>
      </w:tr>
      <w:tr w:rsidR="007F6571" w:rsidRPr="00BF145A" w14:paraId="43E65020" w14:textId="77777777" w:rsidTr="007F6571">
        <w:trPr>
          <w:trHeight w:val="220"/>
        </w:trPr>
        <w:tc>
          <w:tcPr>
            <w:tcW w:w="10348" w:type="dxa"/>
          </w:tcPr>
          <w:p w14:paraId="57D967DD" w14:textId="325EC695" w:rsidR="00725A4E" w:rsidRPr="007A5CE9" w:rsidRDefault="00725A4E" w:rsidP="0073097B">
            <w:pPr>
              <w:rPr>
                <w:rFonts w:ascii="Arial" w:eastAsia="Arial" w:hAnsi="Arial" w:cs="Arial"/>
                <w:b/>
                <w:sz w:val="24"/>
                <w:szCs w:val="24"/>
              </w:rPr>
            </w:pPr>
            <w:r w:rsidRPr="007A5CE9">
              <w:rPr>
                <w:rFonts w:ascii="Arial" w:eastAsia="Arial" w:hAnsi="Arial" w:cs="Arial"/>
                <w:b/>
                <w:sz w:val="24"/>
                <w:szCs w:val="24"/>
              </w:rPr>
              <w:t>Date</w:t>
            </w:r>
            <w:r w:rsidR="0073097B" w:rsidRPr="007A5CE9">
              <w:rPr>
                <w:rFonts w:ascii="Arial" w:eastAsia="Arial" w:hAnsi="Arial" w:cs="Arial"/>
                <w:b/>
                <w:sz w:val="24"/>
                <w:szCs w:val="24"/>
              </w:rPr>
              <w:t xml:space="preserve"> of Next Meeting</w:t>
            </w:r>
            <w:r w:rsidR="00E57079" w:rsidRPr="007A5CE9">
              <w:rPr>
                <w:rFonts w:ascii="Arial" w:eastAsia="Arial" w:hAnsi="Arial" w:cs="Arial"/>
                <w:b/>
                <w:sz w:val="24"/>
                <w:szCs w:val="24"/>
              </w:rPr>
              <w:t xml:space="preserve">: </w:t>
            </w:r>
            <w:r w:rsidR="0090446E" w:rsidRPr="007A5CE9">
              <w:rPr>
                <w:rFonts w:ascii="Arial" w:eastAsia="Arial" w:hAnsi="Arial" w:cs="Arial"/>
                <w:b/>
                <w:sz w:val="24"/>
                <w:szCs w:val="24"/>
              </w:rPr>
              <w:t xml:space="preserve"> </w:t>
            </w:r>
            <w:r w:rsidR="00126242">
              <w:rPr>
                <w:rFonts w:ascii="Arial" w:eastAsia="Arial" w:hAnsi="Arial" w:cs="Arial"/>
                <w:b/>
                <w:sz w:val="24"/>
                <w:szCs w:val="24"/>
              </w:rPr>
              <w:t xml:space="preserve">This was the final </w:t>
            </w:r>
            <w:r w:rsidR="00A22236">
              <w:rPr>
                <w:rFonts w:ascii="Arial" w:eastAsia="Arial" w:hAnsi="Arial" w:cs="Arial"/>
                <w:b/>
                <w:sz w:val="24"/>
                <w:szCs w:val="24"/>
              </w:rPr>
              <w:t>Joint Board meeting.</w:t>
            </w:r>
          </w:p>
          <w:p w14:paraId="5B30B742" w14:textId="77777777" w:rsidR="007F6571" w:rsidRDefault="00DA5D3C" w:rsidP="00095162">
            <w:pPr>
              <w:rPr>
                <w:rFonts w:ascii="Arial" w:eastAsia="Arial" w:hAnsi="Arial" w:cs="Arial"/>
                <w:bCs/>
                <w:sz w:val="24"/>
                <w:szCs w:val="24"/>
              </w:rPr>
            </w:pPr>
            <w:r>
              <w:rPr>
                <w:rFonts w:ascii="Arial" w:eastAsia="Arial" w:hAnsi="Arial" w:cs="Arial"/>
                <w:bCs/>
                <w:sz w:val="24"/>
                <w:szCs w:val="24"/>
              </w:rPr>
              <w:t xml:space="preserve">Single Board arrangements are in place from April 2022 and Board dates </w:t>
            </w:r>
            <w:r w:rsidR="00426FFC">
              <w:rPr>
                <w:rFonts w:ascii="Arial" w:eastAsia="Arial" w:hAnsi="Arial" w:cs="Arial"/>
                <w:bCs/>
                <w:sz w:val="24"/>
                <w:szCs w:val="24"/>
              </w:rPr>
              <w:t>will</w:t>
            </w:r>
            <w:r>
              <w:rPr>
                <w:rFonts w:ascii="Arial" w:eastAsia="Arial" w:hAnsi="Arial" w:cs="Arial"/>
                <w:bCs/>
                <w:sz w:val="24"/>
                <w:szCs w:val="24"/>
              </w:rPr>
              <w:t xml:space="preserve"> be shared and confirmed </w:t>
            </w:r>
            <w:r w:rsidR="00426FFC">
              <w:rPr>
                <w:rFonts w:ascii="Arial" w:eastAsia="Arial" w:hAnsi="Arial" w:cs="Arial"/>
                <w:bCs/>
                <w:sz w:val="24"/>
                <w:szCs w:val="24"/>
              </w:rPr>
              <w:t xml:space="preserve">via </w:t>
            </w:r>
            <w:r w:rsidR="00870BCB">
              <w:rPr>
                <w:rFonts w:ascii="Arial" w:eastAsia="Arial" w:hAnsi="Arial" w:cs="Arial"/>
                <w:bCs/>
                <w:sz w:val="24"/>
                <w:szCs w:val="24"/>
              </w:rPr>
              <w:t>the new Board</w:t>
            </w:r>
            <w:r w:rsidR="00426FFC">
              <w:rPr>
                <w:rFonts w:ascii="Arial" w:eastAsia="Arial" w:hAnsi="Arial" w:cs="Arial"/>
                <w:bCs/>
                <w:sz w:val="24"/>
                <w:szCs w:val="24"/>
              </w:rPr>
              <w:t xml:space="preserve"> arrangements for</w:t>
            </w:r>
            <w:r w:rsidR="00095162">
              <w:rPr>
                <w:rFonts w:ascii="Arial" w:eastAsia="Arial" w:hAnsi="Arial" w:cs="Arial"/>
                <w:bCs/>
                <w:sz w:val="24"/>
                <w:szCs w:val="24"/>
              </w:rPr>
              <w:t xml:space="preserve"> </w:t>
            </w:r>
            <w:r>
              <w:rPr>
                <w:rFonts w:ascii="Arial" w:eastAsia="Arial" w:hAnsi="Arial" w:cs="Arial"/>
                <w:bCs/>
                <w:sz w:val="24"/>
                <w:szCs w:val="24"/>
              </w:rPr>
              <w:t>North Tyneside and Northum</w:t>
            </w:r>
            <w:r w:rsidR="00095162">
              <w:rPr>
                <w:rFonts w:ascii="Arial" w:eastAsia="Arial" w:hAnsi="Arial" w:cs="Arial"/>
                <w:bCs/>
                <w:sz w:val="24"/>
                <w:szCs w:val="24"/>
              </w:rPr>
              <w:t>berland</w:t>
            </w:r>
            <w:r>
              <w:rPr>
                <w:rFonts w:ascii="Arial" w:eastAsia="Arial" w:hAnsi="Arial" w:cs="Arial"/>
                <w:bCs/>
                <w:sz w:val="24"/>
                <w:szCs w:val="24"/>
              </w:rPr>
              <w:t>.</w:t>
            </w:r>
          </w:p>
          <w:p w14:paraId="21689344" w14:textId="12121808" w:rsidR="00C54C57" w:rsidRPr="007A5CE9" w:rsidRDefault="00C54C57" w:rsidP="00095162">
            <w:pPr>
              <w:rPr>
                <w:rFonts w:ascii="Arial" w:eastAsia="Arial" w:hAnsi="Arial" w:cs="Arial"/>
                <w:sz w:val="24"/>
                <w:szCs w:val="24"/>
              </w:rPr>
            </w:pPr>
          </w:p>
        </w:tc>
      </w:tr>
      <w:tr w:rsidR="0073097B" w:rsidRPr="007A5CE9" w14:paraId="36A65DEB" w14:textId="77777777" w:rsidTr="007F6571">
        <w:trPr>
          <w:trHeight w:val="220"/>
        </w:trPr>
        <w:tc>
          <w:tcPr>
            <w:tcW w:w="10348" w:type="dxa"/>
          </w:tcPr>
          <w:p w14:paraId="169FD6C7" w14:textId="1849CE45" w:rsidR="0073097B" w:rsidRPr="007A5CE9" w:rsidRDefault="00951FB7">
            <w:pPr>
              <w:rPr>
                <w:rFonts w:ascii="Arial" w:eastAsia="Arial" w:hAnsi="Arial" w:cs="Arial"/>
                <w:sz w:val="24"/>
                <w:szCs w:val="24"/>
              </w:rPr>
            </w:pPr>
            <w:r w:rsidRPr="007A5CE9">
              <w:rPr>
                <w:rFonts w:ascii="Arial" w:eastAsia="Arial" w:hAnsi="Arial" w:cs="Arial"/>
                <w:sz w:val="24"/>
                <w:szCs w:val="24"/>
              </w:rPr>
              <w:t>F</w:t>
            </w:r>
            <w:r w:rsidR="0073097B" w:rsidRPr="007A5CE9">
              <w:rPr>
                <w:rFonts w:ascii="Arial" w:eastAsia="Arial" w:hAnsi="Arial" w:cs="Arial"/>
                <w:sz w:val="24"/>
                <w:szCs w:val="24"/>
              </w:rPr>
              <w:t>or further information about the Safeguarding Adults and the work of the Safeguarding Adults Board please see:</w:t>
            </w:r>
          </w:p>
          <w:p w14:paraId="0CFF50F6" w14:textId="08B49DE3" w:rsidR="0073097B" w:rsidRPr="007A5CE9" w:rsidRDefault="0073097B">
            <w:pPr>
              <w:rPr>
                <w:rFonts w:ascii="Arial" w:eastAsia="Arial" w:hAnsi="Arial" w:cs="Arial"/>
                <w:sz w:val="24"/>
                <w:szCs w:val="24"/>
              </w:rPr>
            </w:pPr>
            <w:r w:rsidRPr="007A5CE9">
              <w:rPr>
                <w:rFonts w:ascii="Arial" w:eastAsia="Arial" w:hAnsi="Arial" w:cs="Arial"/>
                <w:sz w:val="24"/>
                <w:szCs w:val="24"/>
              </w:rPr>
              <w:t>Nor</w:t>
            </w:r>
            <w:r w:rsidR="00BA6EB4" w:rsidRPr="007A5CE9">
              <w:rPr>
                <w:rFonts w:ascii="Arial" w:eastAsia="Arial" w:hAnsi="Arial" w:cs="Arial"/>
                <w:sz w:val="24"/>
                <w:szCs w:val="24"/>
              </w:rPr>
              <w:t>th</w:t>
            </w:r>
            <w:r w:rsidRPr="007A5CE9">
              <w:rPr>
                <w:rFonts w:ascii="Arial" w:eastAsia="Arial" w:hAnsi="Arial" w:cs="Arial"/>
                <w:sz w:val="24"/>
                <w:szCs w:val="24"/>
              </w:rPr>
              <w:t>umberland:</w:t>
            </w:r>
          </w:p>
          <w:p w14:paraId="39D1977A" w14:textId="77777777" w:rsidR="0073097B" w:rsidRPr="007A5CE9" w:rsidRDefault="00723B9D">
            <w:pPr>
              <w:rPr>
                <w:rFonts w:ascii="Arial" w:hAnsi="Arial" w:cs="Arial"/>
                <w:sz w:val="24"/>
                <w:szCs w:val="24"/>
              </w:rPr>
            </w:pPr>
            <w:hyperlink r:id="rId15" w:history="1">
              <w:r w:rsidR="0073097B" w:rsidRPr="007A5CE9">
                <w:rPr>
                  <w:rStyle w:val="Hyperlink"/>
                  <w:rFonts w:ascii="Arial" w:hAnsi="Arial" w:cs="Arial"/>
                  <w:sz w:val="24"/>
                  <w:szCs w:val="24"/>
                </w:rPr>
                <w:t>https://www.northumberland.gov.uk/Care/Support/Safeguarding.aspx</w:t>
              </w:r>
            </w:hyperlink>
          </w:p>
          <w:p w14:paraId="38AD004F" w14:textId="77777777" w:rsidR="0073097B" w:rsidRPr="007A5CE9" w:rsidRDefault="0073097B">
            <w:pPr>
              <w:rPr>
                <w:rFonts w:ascii="Arial" w:hAnsi="Arial" w:cs="Arial"/>
                <w:sz w:val="24"/>
                <w:szCs w:val="24"/>
              </w:rPr>
            </w:pPr>
            <w:r w:rsidRPr="007A5CE9">
              <w:rPr>
                <w:rFonts w:ascii="Arial" w:hAnsi="Arial" w:cs="Arial"/>
                <w:sz w:val="24"/>
                <w:szCs w:val="24"/>
              </w:rPr>
              <w:t>North Tyneside:</w:t>
            </w:r>
          </w:p>
          <w:p w14:paraId="52B2F679" w14:textId="2E8730C8" w:rsidR="0073097B" w:rsidRPr="007A5CE9" w:rsidRDefault="00723B9D">
            <w:pPr>
              <w:rPr>
                <w:rFonts w:ascii="Arial" w:hAnsi="Arial" w:cs="Arial"/>
                <w:sz w:val="24"/>
                <w:szCs w:val="24"/>
              </w:rPr>
            </w:pPr>
            <w:hyperlink r:id="rId16" w:history="1">
              <w:r w:rsidR="0073097B" w:rsidRPr="007A5CE9">
                <w:rPr>
                  <w:rStyle w:val="Hyperlink"/>
                  <w:rFonts w:ascii="Arial" w:hAnsi="Arial" w:cs="Arial"/>
                  <w:sz w:val="24"/>
                  <w:szCs w:val="24"/>
                </w:rPr>
                <w:t>https://my.northtyneside.gov.uk/category/1033/safeguarding-adults</w:t>
              </w:r>
            </w:hyperlink>
          </w:p>
        </w:tc>
      </w:tr>
    </w:tbl>
    <w:p w14:paraId="276DD1AC" w14:textId="77777777" w:rsidR="002E0D85" w:rsidRPr="007A5CE9" w:rsidRDefault="002E0D85" w:rsidP="00730539">
      <w:pPr>
        <w:pBdr>
          <w:top w:val="nil"/>
          <w:left w:val="nil"/>
          <w:bottom w:val="nil"/>
          <w:right w:val="nil"/>
          <w:between w:val="nil"/>
        </w:pBdr>
        <w:spacing w:after="0" w:line="240" w:lineRule="auto"/>
        <w:rPr>
          <w:rFonts w:ascii="Arial" w:eastAsia="Arial" w:hAnsi="Arial" w:cs="Arial"/>
          <w:b/>
          <w:color w:val="000000"/>
          <w:sz w:val="24"/>
          <w:szCs w:val="24"/>
        </w:rPr>
      </w:pPr>
    </w:p>
    <w:p w14:paraId="3B116A08" w14:textId="77777777" w:rsidR="002E0D85" w:rsidRPr="00BF145A" w:rsidRDefault="00642261">
      <w:pPr>
        <w:rPr>
          <w:rFonts w:ascii="Arial" w:eastAsia="Arial" w:hAnsi="Arial" w:cs="Arial"/>
          <w:b/>
        </w:rPr>
      </w:pPr>
      <w:r w:rsidRPr="00BF145A">
        <w:rPr>
          <w:rFonts w:ascii="Arial" w:hAnsi="Arial" w:cs="Arial"/>
        </w:rPr>
        <w:br w:type="page"/>
      </w:r>
    </w:p>
    <w:p w14:paraId="261D97BD" w14:textId="77777777" w:rsidR="002E0D85" w:rsidRPr="00BF145A" w:rsidRDefault="00642261">
      <w:pPr>
        <w:pBdr>
          <w:top w:val="nil"/>
          <w:left w:val="nil"/>
          <w:bottom w:val="nil"/>
          <w:right w:val="nil"/>
          <w:between w:val="nil"/>
        </w:pBdr>
        <w:spacing w:after="0" w:line="240" w:lineRule="auto"/>
        <w:rPr>
          <w:rFonts w:ascii="Arial" w:eastAsia="Arial" w:hAnsi="Arial" w:cs="Arial"/>
          <w:b/>
          <w:color w:val="000000"/>
        </w:rPr>
      </w:pPr>
      <w:r w:rsidRPr="00BF145A">
        <w:rPr>
          <w:rFonts w:ascii="Arial" w:eastAsia="Arial" w:hAnsi="Arial" w:cs="Arial"/>
          <w:b/>
          <w:color w:val="000000"/>
        </w:rPr>
        <w:lastRenderedPageBreak/>
        <w:t>Glossary of Abbreviations</w:t>
      </w:r>
    </w:p>
    <w:p w14:paraId="5852F78A" w14:textId="77777777" w:rsidR="002E0D85" w:rsidRPr="00BF145A" w:rsidRDefault="002E0D85">
      <w:pPr>
        <w:pBdr>
          <w:top w:val="nil"/>
          <w:left w:val="nil"/>
          <w:bottom w:val="nil"/>
          <w:right w:val="nil"/>
          <w:between w:val="nil"/>
        </w:pBdr>
        <w:spacing w:after="0" w:line="240" w:lineRule="auto"/>
        <w:rPr>
          <w:rFonts w:ascii="Arial" w:eastAsia="Arial" w:hAnsi="Arial" w:cs="Arial"/>
          <w:b/>
          <w:color w:val="000000"/>
        </w:rPr>
      </w:pPr>
    </w:p>
    <w:tbl>
      <w:tblPr>
        <w:tblStyle w:val="1"/>
        <w:tblW w:w="82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0"/>
        <w:gridCol w:w="7193"/>
      </w:tblGrid>
      <w:tr w:rsidR="002E0D85" w:rsidRPr="00BF145A" w14:paraId="5DA9A5E9" w14:textId="77777777">
        <w:tc>
          <w:tcPr>
            <w:tcW w:w="1030" w:type="dxa"/>
          </w:tcPr>
          <w:p w14:paraId="01EF46B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ASC</w:t>
            </w:r>
          </w:p>
        </w:tc>
        <w:tc>
          <w:tcPr>
            <w:tcW w:w="7193" w:type="dxa"/>
          </w:tcPr>
          <w:p w14:paraId="5378D5A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Adult Social Care</w:t>
            </w:r>
          </w:p>
        </w:tc>
      </w:tr>
      <w:tr w:rsidR="002E0D85" w:rsidRPr="00BF145A" w14:paraId="7DB3DF47" w14:textId="77777777">
        <w:tc>
          <w:tcPr>
            <w:tcW w:w="1030" w:type="dxa"/>
          </w:tcPr>
          <w:p w14:paraId="504ED39B"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BG</w:t>
            </w:r>
          </w:p>
        </w:tc>
        <w:tc>
          <w:tcPr>
            <w:tcW w:w="7193" w:type="dxa"/>
          </w:tcPr>
          <w:p w14:paraId="7B18B3BA"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Business Group</w:t>
            </w:r>
          </w:p>
        </w:tc>
      </w:tr>
      <w:tr w:rsidR="002E0D85" w:rsidRPr="00BF145A" w14:paraId="78A76306" w14:textId="77777777">
        <w:tc>
          <w:tcPr>
            <w:tcW w:w="1030" w:type="dxa"/>
          </w:tcPr>
          <w:p w14:paraId="7889989B"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BIA</w:t>
            </w:r>
          </w:p>
        </w:tc>
        <w:tc>
          <w:tcPr>
            <w:tcW w:w="7193" w:type="dxa"/>
          </w:tcPr>
          <w:p w14:paraId="51B06F37"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Best Interest Assessor</w:t>
            </w:r>
          </w:p>
        </w:tc>
      </w:tr>
      <w:tr w:rsidR="002E0D85" w:rsidRPr="00BF145A" w14:paraId="09018C5C" w14:textId="77777777">
        <w:tc>
          <w:tcPr>
            <w:tcW w:w="1030" w:type="dxa"/>
          </w:tcPr>
          <w:p w14:paraId="488ED96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CCG</w:t>
            </w:r>
          </w:p>
        </w:tc>
        <w:tc>
          <w:tcPr>
            <w:tcW w:w="7193" w:type="dxa"/>
          </w:tcPr>
          <w:p w14:paraId="2B377147"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Clinical Commissioning Group</w:t>
            </w:r>
          </w:p>
        </w:tc>
      </w:tr>
      <w:tr w:rsidR="002E0D85" w:rsidRPr="00BF145A" w14:paraId="5EE4B56D" w14:textId="77777777">
        <w:tc>
          <w:tcPr>
            <w:tcW w:w="1030" w:type="dxa"/>
          </w:tcPr>
          <w:p w14:paraId="1B72578D"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CMHT</w:t>
            </w:r>
            <w:r w:rsidRPr="00BF145A">
              <w:rPr>
                <w:rFonts w:ascii="Arial" w:eastAsia="Arial" w:hAnsi="Arial" w:cs="Arial"/>
                <w:color w:val="000000"/>
              </w:rPr>
              <w:tab/>
            </w:r>
          </w:p>
        </w:tc>
        <w:tc>
          <w:tcPr>
            <w:tcW w:w="7193" w:type="dxa"/>
          </w:tcPr>
          <w:p w14:paraId="0C95838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Community Mental Health Team</w:t>
            </w:r>
          </w:p>
        </w:tc>
      </w:tr>
      <w:tr w:rsidR="002E0D85" w:rsidRPr="00BF145A" w14:paraId="7AA4759D" w14:textId="77777777">
        <w:tc>
          <w:tcPr>
            <w:tcW w:w="1030" w:type="dxa"/>
          </w:tcPr>
          <w:p w14:paraId="0711047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CQC</w:t>
            </w:r>
          </w:p>
        </w:tc>
        <w:tc>
          <w:tcPr>
            <w:tcW w:w="7193" w:type="dxa"/>
          </w:tcPr>
          <w:p w14:paraId="32E447D5"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Care Quality Commission</w:t>
            </w:r>
          </w:p>
        </w:tc>
      </w:tr>
      <w:tr w:rsidR="002E0D85" w:rsidRPr="00BF145A" w14:paraId="37677495" w14:textId="77777777">
        <w:tc>
          <w:tcPr>
            <w:tcW w:w="1030" w:type="dxa"/>
          </w:tcPr>
          <w:p w14:paraId="124113EE"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CRC</w:t>
            </w:r>
          </w:p>
        </w:tc>
        <w:tc>
          <w:tcPr>
            <w:tcW w:w="7193" w:type="dxa"/>
          </w:tcPr>
          <w:p w14:paraId="65A649BB"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Community Rehabilitation Company</w:t>
            </w:r>
          </w:p>
        </w:tc>
      </w:tr>
      <w:tr w:rsidR="005E255C" w:rsidRPr="00BF145A" w14:paraId="7F2A3ACD" w14:textId="77777777">
        <w:tc>
          <w:tcPr>
            <w:tcW w:w="1030" w:type="dxa"/>
          </w:tcPr>
          <w:p w14:paraId="582CAF53" w14:textId="6756641C" w:rsidR="005E255C" w:rsidRPr="00BF145A" w:rsidRDefault="005E255C">
            <w:pPr>
              <w:pBdr>
                <w:top w:val="nil"/>
                <w:left w:val="nil"/>
                <w:bottom w:val="nil"/>
                <w:right w:val="nil"/>
                <w:between w:val="nil"/>
              </w:pBdr>
              <w:rPr>
                <w:rFonts w:ascii="Arial" w:eastAsia="Arial" w:hAnsi="Arial" w:cs="Arial"/>
                <w:color w:val="000000"/>
              </w:rPr>
            </w:pPr>
            <w:r>
              <w:rPr>
                <w:rFonts w:ascii="Arial" w:eastAsia="Arial" w:hAnsi="Arial" w:cs="Arial"/>
                <w:color w:val="000000"/>
              </w:rPr>
              <w:t>C</w:t>
            </w:r>
            <w:r w:rsidRPr="00BF145A">
              <w:rPr>
                <w:rFonts w:ascii="Arial" w:eastAsia="Arial" w:hAnsi="Arial" w:cs="Arial"/>
                <w:color w:val="000000"/>
              </w:rPr>
              <w:t>NTW</w:t>
            </w:r>
          </w:p>
        </w:tc>
        <w:tc>
          <w:tcPr>
            <w:tcW w:w="7193" w:type="dxa"/>
          </w:tcPr>
          <w:p w14:paraId="454EE815" w14:textId="784B8060" w:rsidR="005E255C" w:rsidRPr="00BF145A" w:rsidRDefault="005E255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Cumbria, </w:t>
            </w:r>
            <w:r w:rsidRPr="00BF145A">
              <w:rPr>
                <w:rFonts w:ascii="Arial" w:eastAsia="Arial" w:hAnsi="Arial" w:cs="Arial"/>
                <w:color w:val="000000"/>
              </w:rPr>
              <w:t>Northumberland, Tyne and Wear NHS Foundation Trust</w:t>
            </w:r>
          </w:p>
        </w:tc>
      </w:tr>
      <w:tr w:rsidR="002E0D85" w:rsidRPr="00BF145A" w14:paraId="4104FE40" w14:textId="77777777">
        <w:tc>
          <w:tcPr>
            <w:tcW w:w="1030" w:type="dxa"/>
          </w:tcPr>
          <w:p w14:paraId="16F05651"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CVS</w:t>
            </w:r>
          </w:p>
        </w:tc>
        <w:tc>
          <w:tcPr>
            <w:tcW w:w="7193" w:type="dxa"/>
          </w:tcPr>
          <w:p w14:paraId="1D2C2144"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Community Voluntary Sector</w:t>
            </w:r>
          </w:p>
        </w:tc>
      </w:tr>
      <w:tr w:rsidR="002E0D85" w:rsidRPr="00BF145A" w14:paraId="2BC52040" w14:textId="77777777">
        <w:tc>
          <w:tcPr>
            <w:tcW w:w="1030" w:type="dxa"/>
          </w:tcPr>
          <w:p w14:paraId="779AC134"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CYPL</w:t>
            </w:r>
          </w:p>
        </w:tc>
        <w:tc>
          <w:tcPr>
            <w:tcW w:w="7193" w:type="dxa"/>
          </w:tcPr>
          <w:p w14:paraId="06F2CD9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Children, Young People and Learning</w:t>
            </w:r>
          </w:p>
        </w:tc>
      </w:tr>
      <w:tr w:rsidR="002E0D85" w:rsidRPr="00BF145A" w14:paraId="2FE7F1DF" w14:textId="77777777">
        <w:tc>
          <w:tcPr>
            <w:tcW w:w="1030" w:type="dxa"/>
          </w:tcPr>
          <w:p w14:paraId="4472F24B"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DASM</w:t>
            </w:r>
            <w:r w:rsidRPr="00BF145A">
              <w:rPr>
                <w:rFonts w:ascii="Arial" w:eastAsia="Arial" w:hAnsi="Arial" w:cs="Arial"/>
                <w:color w:val="000000"/>
              </w:rPr>
              <w:tab/>
            </w:r>
          </w:p>
        </w:tc>
        <w:tc>
          <w:tcPr>
            <w:tcW w:w="7193" w:type="dxa"/>
          </w:tcPr>
          <w:p w14:paraId="08C6062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Designated Adults Safeguarding Manager</w:t>
            </w:r>
          </w:p>
        </w:tc>
      </w:tr>
      <w:tr w:rsidR="002E0D85" w:rsidRPr="00BF145A" w14:paraId="74E440BF" w14:textId="77777777">
        <w:tc>
          <w:tcPr>
            <w:tcW w:w="1030" w:type="dxa"/>
          </w:tcPr>
          <w:p w14:paraId="7036C5B6"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DoL</w:t>
            </w:r>
          </w:p>
        </w:tc>
        <w:tc>
          <w:tcPr>
            <w:tcW w:w="7193" w:type="dxa"/>
          </w:tcPr>
          <w:p w14:paraId="004BBED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Deprivation of Liberty</w:t>
            </w:r>
          </w:p>
        </w:tc>
      </w:tr>
      <w:tr w:rsidR="002E0D85" w:rsidRPr="00BF145A" w14:paraId="2FD5E43A" w14:textId="77777777">
        <w:tc>
          <w:tcPr>
            <w:tcW w:w="1030" w:type="dxa"/>
          </w:tcPr>
          <w:p w14:paraId="7394E40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GMC</w:t>
            </w:r>
            <w:r w:rsidRPr="00BF145A">
              <w:rPr>
                <w:rFonts w:ascii="Arial" w:eastAsia="Arial" w:hAnsi="Arial" w:cs="Arial"/>
                <w:color w:val="000000"/>
              </w:rPr>
              <w:tab/>
            </w:r>
          </w:p>
        </w:tc>
        <w:tc>
          <w:tcPr>
            <w:tcW w:w="7193" w:type="dxa"/>
          </w:tcPr>
          <w:p w14:paraId="31FC1C4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General Medical Council</w:t>
            </w:r>
          </w:p>
        </w:tc>
      </w:tr>
      <w:tr w:rsidR="002E0D85" w:rsidRPr="00BF145A" w14:paraId="2D831A54" w14:textId="77777777">
        <w:tc>
          <w:tcPr>
            <w:tcW w:w="1030" w:type="dxa"/>
          </w:tcPr>
          <w:p w14:paraId="3BA15864"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HWWB</w:t>
            </w:r>
          </w:p>
        </w:tc>
        <w:tc>
          <w:tcPr>
            <w:tcW w:w="7193" w:type="dxa"/>
          </w:tcPr>
          <w:p w14:paraId="37C8CD9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Health Well Being Board</w:t>
            </w:r>
          </w:p>
        </w:tc>
      </w:tr>
      <w:tr w:rsidR="002E0D85" w:rsidRPr="00BF145A" w14:paraId="241131DA" w14:textId="77777777">
        <w:tc>
          <w:tcPr>
            <w:tcW w:w="1030" w:type="dxa"/>
          </w:tcPr>
          <w:p w14:paraId="1995DC83"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IMR</w:t>
            </w:r>
          </w:p>
        </w:tc>
        <w:tc>
          <w:tcPr>
            <w:tcW w:w="7193" w:type="dxa"/>
          </w:tcPr>
          <w:p w14:paraId="253958D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Independent Management Review</w:t>
            </w:r>
          </w:p>
        </w:tc>
      </w:tr>
      <w:tr w:rsidR="002E0D85" w:rsidRPr="00BF145A" w14:paraId="050AF48D" w14:textId="77777777">
        <w:tc>
          <w:tcPr>
            <w:tcW w:w="1030" w:type="dxa"/>
          </w:tcPr>
          <w:p w14:paraId="42B24F90"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LADO</w:t>
            </w:r>
          </w:p>
        </w:tc>
        <w:tc>
          <w:tcPr>
            <w:tcW w:w="7193" w:type="dxa"/>
          </w:tcPr>
          <w:p w14:paraId="4DA31935"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Local Authority Designated Officer</w:t>
            </w:r>
          </w:p>
        </w:tc>
      </w:tr>
      <w:tr w:rsidR="002E0D85" w:rsidRPr="00BF145A" w14:paraId="469FE36D" w14:textId="77777777">
        <w:tc>
          <w:tcPr>
            <w:tcW w:w="1030" w:type="dxa"/>
          </w:tcPr>
          <w:p w14:paraId="10548716"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LD</w:t>
            </w:r>
          </w:p>
        </w:tc>
        <w:tc>
          <w:tcPr>
            <w:tcW w:w="7193" w:type="dxa"/>
          </w:tcPr>
          <w:p w14:paraId="15CF23D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Learning Disability</w:t>
            </w:r>
          </w:p>
        </w:tc>
      </w:tr>
      <w:tr w:rsidR="002E0D85" w:rsidRPr="00BF145A" w14:paraId="00A56C38" w14:textId="77777777">
        <w:tc>
          <w:tcPr>
            <w:tcW w:w="1030" w:type="dxa"/>
          </w:tcPr>
          <w:p w14:paraId="7EE49606"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LSCB</w:t>
            </w:r>
          </w:p>
          <w:p w14:paraId="225C64A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NCC</w:t>
            </w:r>
            <w:r w:rsidRPr="00BF145A">
              <w:rPr>
                <w:rFonts w:ascii="Arial" w:eastAsia="Arial" w:hAnsi="Arial" w:cs="Arial"/>
                <w:color w:val="000000"/>
              </w:rPr>
              <w:tab/>
            </w:r>
          </w:p>
        </w:tc>
        <w:tc>
          <w:tcPr>
            <w:tcW w:w="7193" w:type="dxa"/>
          </w:tcPr>
          <w:p w14:paraId="4D8F54D5"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Local Safeguarding Children’s Board</w:t>
            </w:r>
          </w:p>
          <w:p w14:paraId="0EB63F41"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Northumberland County Council</w:t>
            </w:r>
          </w:p>
        </w:tc>
      </w:tr>
      <w:tr w:rsidR="002E0D85" w:rsidRPr="00BF145A" w14:paraId="0C0BC4CF" w14:textId="77777777">
        <w:tc>
          <w:tcPr>
            <w:tcW w:w="1030" w:type="dxa"/>
          </w:tcPr>
          <w:p w14:paraId="65355E6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NEPO</w:t>
            </w:r>
          </w:p>
        </w:tc>
        <w:tc>
          <w:tcPr>
            <w:tcW w:w="7193" w:type="dxa"/>
          </w:tcPr>
          <w:p w14:paraId="4B72BEBA"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North East Purchasing Organisation</w:t>
            </w:r>
          </w:p>
        </w:tc>
      </w:tr>
      <w:tr w:rsidR="002E0D85" w:rsidRPr="00BF145A" w14:paraId="5CF38F40" w14:textId="77777777">
        <w:tc>
          <w:tcPr>
            <w:tcW w:w="1030" w:type="dxa"/>
          </w:tcPr>
          <w:p w14:paraId="3A89E781"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NHCFT</w:t>
            </w:r>
          </w:p>
        </w:tc>
        <w:tc>
          <w:tcPr>
            <w:tcW w:w="7193" w:type="dxa"/>
          </w:tcPr>
          <w:p w14:paraId="57832371"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Northumbria  Healthcare NHS Foundation Trust</w:t>
            </w:r>
          </w:p>
        </w:tc>
      </w:tr>
      <w:tr w:rsidR="002E0D85" w:rsidRPr="00BF145A" w14:paraId="1FE1149F" w14:textId="77777777">
        <w:tc>
          <w:tcPr>
            <w:tcW w:w="1030" w:type="dxa"/>
          </w:tcPr>
          <w:p w14:paraId="06CB64FE"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NTC</w:t>
            </w:r>
          </w:p>
        </w:tc>
        <w:tc>
          <w:tcPr>
            <w:tcW w:w="7193" w:type="dxa"/>
          </w:tcPr>
          <w:p w14:paraId="43EE167A"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North Tyneside Council</w:t>
            </w:r>
          </w:p>
        </w:tc>
      </w:tr>
      <w:tr w:rsidR="002E0D85" w:rsidRPr="00BF145A" w14:paraId="09C1E477" w14:textId="77777777">
        <w:tc>
          <w:tcPr>
            <w:tcW w:w="1030" w:type="dxa"/>
          </w:tcPr>
          <w:p w14:paraId="2FEE805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NPS</w:t>
            </w:r>
          </w:p>
        </w:tc>
        <w:tc>
          <w:tcPr>
            <w:tcW w:w="7193" w:type="dxa"/>
          </w:tcPr>
          <w:p w14:paraId="6BBE975E"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National Probation Service</w:t>
            </w:r>
          </w:p>
        </w:tc>
      </w:tr>
      <w:tr w:rsidR="002E0D85" w:rsidRPr="00BF145A" w14:paraId="76CE146F" w14:textId="77777777">
        <w:tc>
          <w:tcPr>
            <w:tcW w:w="1030" w:type="dxa"/>
          </w:tcPr>
          <w:p w14:paraId="6E6671A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QAF</w:t>
            </w:r>
          </w:p>
          <w:p w14:paraId="6B243936"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QSG</w:t>
            </w:r>
          </w:p>
        </w:tc>
        <w:tc>
          <w:tcPr>
            <w:tcW w:w="7193" w:type="dxa"/>
          </w:tcPr>
          <w:p w14:paraId="67B3C985"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Quality Assessment Framework</w:t>
            </w:r>
          </w:p>
          <w:p w14:paraId="7746EBB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 xml:space="preserve">Quality Surveillance Group </w:t>
            </w:r>
          </w:p>
        </w:tc>
      </w:tr>
      <w:tr w:rsidR="002E0D85" w:rsidRPr="00BF145A" w14:paraId="6393D68E" w14:textId="77777777">
        <w:tc>
          <w:tcPr>
            <w:tcW w:w="1030" w:type="dxa"/>
          </w:tcPr>
          <w:p w14:paraId="5AF2ECD2"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SAB</w:t>
            </w:r>
          </w:p>
        </w:tc>
        <w:tc>
          <w:tcPr>
            <w:tcW w:w="7193" w:type="dxa"/>
          </w:tcPr>
          <w:p w14:paraId="34740FED"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Safeguarding Adults Board</w:t>
            </w:r>
          </w:p>
        </w:tc>
      </w:tr>
      <w:tr w:rsidR="002E0D85" w:rsidRPr="00BF145A" w14:paraId="30774F7F" w14:textId="77777777">
        <w:tc>
          <w:tcPr>
            <w:tcW w:w="1030" w:type="dxa"/>
          </w:tcPr>
          <w:p w14:paraId="399AEF29"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SAR</w:t>
            </w:r>
          </w:p>
        </w:tc>
        <w:tc>
          <w:tcPr>
            <w:tcW w:w="7193" w:type="dxa"/>
          </w:tcPr>
          <w:p w14:paraId="07D5CF1D"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Safeguarding Adults Review</w:t>
            </w:r>
          </w:p>
        </w:tc>
      </w:tr>
      <w:tr w:rsidR="002E0D85" w:rsidRPr="00BF145A" w14:paraId="5AC9BB57" w14:textId="77777777">
        <w:tc>
          <w:tcPr>
            <w:tcW w:w="1030" w:type="dxa"/>
          </w:tcPr>
          <w:p w14:paraId="6C318B4F"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 xml:space="preserve">SARC </w:t>
            </w:r>
          </w:p>
        </w:tc>
        <w:tc>
          <w:tcPr>
            <w:tcW w:w="7193" w:type="dxa"/>
          </w:tcPr>
          <w:p w14:paraId="43BA3D2D"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Safeguarding Adults Review Committee</w:t>
            </w:r>
          </w:p>
        </w:tc>
      </w:tr>
      <w:tr w:rsidR="002E0D85" w:rsidRPr="00BF145A" w14:paraId="345B11B9" w14:textId="77777777">
        <w:tc>
          <w:tcPr>
            <w:tcW w:w="1030" w:type="dxa"/>
          </w:tcPr>
          <w:p w14:paraId="0824EA33"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SE</w:t>
            </w:r>
          </w:p>
        </w:tc>
        <w:tc>
          <w:tcPr>
            <w:tcW w:w="7193" w:type="dxa"/>
          </w:tcPr>
          <w:p w14:paraId="0B396818"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Sexual Exploitation</w:t>
            </w:r>
          </w:p>
        </w:tc>
      </w:tr>
      <w:tr w:rsidR="002E0D85" w:rsidRPr="00BF145A" w14:paraId="141B59E3" w14:textId="77777777">
        <w:tc>
          <w:tcPr>
            <w:tcW w:w="1030" w:type="dxa"/>
          </w:tcPr>
          <w:p w14:paraId="24C3B81B"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T&amp;F</w:t>
            </w:r>
          </w:p>
        </w:tc>
        <w:tc>
          <w:tcPr>
            <w:tcW w:w="7193" w:type="dxa"/>
          </w:tcPr>
          <w:p w14:paraId="037AABBE"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Task and Finish</w:t>
            </w:r>
          </w:p>
        </w:tc>
      </w:tr>
      <w:tr w:rsidR="002E0D85" w:rsidRPr="00BF145A" w14:paraId="416DDC1B" w14:textId="77777777">
        <w:tc>
          <w:tcPr>
            <w:tcW w:w="1030" w:type="dxa"/>
          </w:tcPr>
          <w:p w14:paraId="78542657"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WDG</w:t>
            </w:r>
          </w:p>
        </w:tc>
        <w:tc>
          <w:tcPr>
            <w:tcW w:w="7193" w:type="dxa"/>
          </w:tcPr>
          <w:p w14:paraId="4F4FBF61" w14:textId="77777777" w:rsidR="002E0D85" w:rsidRPr="00BF145A" w:rsidRDefault="00642261">
            <w:pPr>
              <w:pBdr>
                <w:top w:val="nil"/>
                <w:left w:val="nil"/>
                <w:bottom w:val="nil"/>
                <w:right w:val="nil"/>
                <w:between w:val="nil"/>
              </w:pBdr>
              <w:rPr>
                <w:rFonts w:ascii="Arial" w:eastAsia="Arial" w:hAnsi="Arial" w:cs="Arial"/>
                <w:color w:val="000000"/>
              </w:rPr>
            </w:pPr>
            <w:r w:rsidRPr="00BF145A">
              <w:rPr>
                <w:rFonts w:ascii="Arial" w:eastAsia="Arial" w:hAnsi="Arial" w:cs="Arial"/>
                <w:color w:val="000000"/>
              </w:rPr>
              <w:t>Workforce Development Group</w:t>
            </w:r>
          </w:p>
        </w:tc>
      </w:tr>
      <w:tr w:rsidR="002E0D85" w:rsidRPr="00BF145A" w14:paraId="5C31D59A" w14:textId="77777777">
        <w:tc>
          <w:tcPr>
            <w:tcW w:w="1030" w:type="dxa"/>
          </w:tcPr>
          <w:p w14:paraId="2EA1D8EB" w14:textId="77777777" w:rsidR="002E0D85" w:rsidRPr="00BF145A" w:rsidRDefault="002E0D85">
            <w:pPr>
              <w:pBdr>
                <w:top w:val="nil"/>
                <w:left w:val="nil"/>
                <w:bottom w:val="nil"/>
                <w:right w:val="nil"/>
                <w:between w:val="nil"/>
              </w:pBdr>
              <w:rPr>
                <w:rFonts w:ascii="Arial" w:eastAsia="Arial" w:hAnsi="Arial" w:cs="Arial"/>
                <w:color w:val="000000"/>
              </w:rPr>
            </w:pPr>
          </w:p>
        </w:tc>
        <w:tc>
          <w:tcPr>
            <w:tcW w:w="7193" w:type="dxa"/>
          </w:tcPr>
          <w:p w14:paraId="120B726F" w14:textId="77777777" w:rsidR="002E0D85" w:rsidRPr="00BF145A" w:rsidRDefault="002E0D85">
            <w:pPr>
              <w:pBdr>
                <w:top w:val="nil"/>
                <w:left w:val="nil"/>
                <w:bottom w:val="nil"/>
                <w:right w:val="nil"/>
                <w:between w:val="nil"/>
              </w:pBdr>
              <w:rPr>
                <w:rFonts w:ascii="Arial" w:eastAsia="Arial" w:hAnsi="Arial" w:cs="Arial"/>
                <w:color w:val="000000"/>
              </w:rPr>
            </w:pPr>
          </w:p>
        </w:tc>
      </w:tr>
    </w:tbl>
    <w:p w14:paraId="7EDC6782" w14:textId="77777777" w:rsidR="002E0D85" w:rsidRPr="00BF145A" w:rsidRDefault="002E0D85">
      <w:pPr>
        <w:pBdr>
          <w:top w:val="nil"/>
          <w:left w:val="nil"/>
          <w:bottom w:val="nil"/>
          <w:right w:val="nil"/>
          <w:between w:val="nil"/>
        </w:pBdr>
        <w:spacing w:after="0" w:line="240" w:lineRule="auto"/>
        <w:rPr>
          <w:rFonts w:ascii="Arial" w:eastAsia="Arial" w:hAnsi="Arial" w:cs="Arial"/>
          <w:color w:val="000000"/>
        </w:rPr>
      </w:pPr>
    </w:p>
    <w:p w14:paraId="687BDC03" w14:textId="77777777" w:rsidR="002E0D85" w:rsidRDefault="002E0D85">
      <w:pPr>
        <w:rPr>
          <w:rFonts w:ascii="Arial" w:eastAsia="Arial" w:hAnsi="Arial" w:cs="Arial"/>
          <w:sz w:val="24"/>
          <w:szCs w:val="24"/>
        </w:rPr>
      </w:pPr>
    </w:p>
    <w:sectPr w:rsidR="002E0D85">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D2356" w14:textId="77777777" w:rsidR="00723B9D" w:rsidRDefault="00723B9D">
      <w:pPr>
        <w:spacing w:after="0" w:line="240" w:lineRule="auto"/>
      </w:pPr>
      <w:r>
        <w:separator/>
      </w:r>
    </w:p>
  </w:endnote>
  <w:endnote w:type="continuationSeparator" w:id="0">
    <w:p w14:paraId="0EF6CC90" w14:textId="77777777" w:rsidR="00723B9D" w:rsidRDefault="00723B9D">
      <w:pPr>
        <w:spacing w:after="0" w:line="240" w:lineRule="auto"/>
      </w:pPr>
      <w:r>
        <w:continuationSeparator/>
      </w:r>
    </w:p>
  </w:endnote>
  <w:endnote w:type="continuationNotice" w:id="1">
    <w:p w14:paraId="340F9F20" w14:textId="77777777" w:rsidR="00723B9D" w:rsidRDefault="00723B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00156" w14:textId="77777777" w:rsidR="001272A8" w:rsidRDefault="001272A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278E1" w14:textId="77777777" w:rsidR="001272A8" w:rsidRDefault="001272A8">
    <w:pPr>
      <w:pBdr>
        <w:top w:val="nil"/>
        <w:left w:val="nil"/>
        <w:bottom w:val="nil"/>
        <w:right w:val="nil"/>
        <w:between w:val="nil"/>
      </w:pBdr>
      <w:tabs>
        <w:tab w:val="center" w:pos="4513"/>
        <w:tab w:val="right" w:pos="9026"/>
      </w:tabs>
      <w:rPr>
        <w:color w:val="000000"/>
      </w:rPr>
    </w:pPr>
    <w:r>
      <w:rPr>
        <w:color w:val="000000"/>
      </w:rPr>
      <w:fldChar w:fldCharType="begin"/>
    </w:r>
    <w:r>
      <w:rPr>
        <w:color w:val="000000"/>
      </w:rPr>
      <w:instrText>PAGE</w:instrText>
    </w:r>
    <w:r>
      <w:rPr>
        <w:color w:val="000000"/>
      </w:rPr>
      <w:fldChar w:fldCharType="separate"/>
    </w:r>
    <w:r w:rsidR="008254C4">
      <w:rPr>
        <w:noProof/>
        <w:color w:val="000000"/>
      </w:rPr>
      <w:t>2</w:t>
    </w:r>
    <w:r>
      <w:rPr>
        <w:color w:val="000000"/>
      </w:rPr>
      <w:fldChar w:fldCharType="end"/>
    </w:r>
  </w:p>
  <w:p w14:paraId="4864107A" w14:textId="77777777" w:rsidR="001272A8" w:rsidRDefault="001272A8">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AF7EA" w14:textId="77777777" w:rsidR="001272A8" w:rsidRDefault="001272A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2BF54" w14:textId="77777777" w:rsidR="00723B9D" w:rsidRDefault="00723B9D">
      <w:pPr>
        <w:spacing w:after="0" w:line="240" w:lineRule="auto"/>
      </w:pPr>
      <w:r>
        <w:separator/>
      </w:r>
    </w:p>
  </w:footnote>
  <w:footnote w:type="continuationSeparator" w:id="0">
    <w:p w14:paraId="0938B61E" w14:textId="77777777" w:rsidR="00723B9D" w:rsidRDefault="00723B9D">
      <w:pPr>
        <w:spacing w:after="0" w:line="240" w:lineRule="auto"/>
      </w:pPr>
      <w:r>
        <w:continuationSeparator/>
      </w:r>
    </w:p>
  </w:footnote>
  <w:footnote w:type="continuationNotice" w:id="1">
    <w:p w14:paraId="631B8B03" w14:textId="77777777" w:rsidR="00723B9D" w:rsidRDefault="00723B9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9C9AD" w14:textId="77777777" w:rsidR="001272A8" w:rsidRDefault="001272A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CA805" w14:textId="638B8AF5" w:rsidR="001272A8" w:rsidRDefault="001272A8">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2E4B5" w14:textId="77777777" w:rsidR="001272A8" w:rsidRDefault="001272A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6E36"/>
    <w:multiLevelType w:val="hybridMultilevel"/>
    <w:tmpl w:val="AB44E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70C41"/>
    <w:multiLevelType w:val="hybridMultilevel"/>
    <w:tmpl w:val="27820B84"/>
    <w:lvl w:ilvl="0" w:tplc="A162AB4C">
      <w:start w:val="5"/>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4874FF"/>
    <w:multiLevelType w:val="hybridMultilevel"/>
    <w:tmpl w:val="41B2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BB1B81"/>
    <w:multiLevelType w:val="hybridMultilevel"/>
    <w:tmpl w:val="C0262A4A"/>
    <w:lvl w:ilvl="0" w:tplc="89169176">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356E4E"/>
    <w:multiLevelType w:val="hybridMultilevel"/>
    <w:tmpl w:val="D65AEB40"/>
    <w:lvl w:ilvl="0" w:tplc="7BC6BD34">
      <w:start w:val="1"/>
      <w:numFmt w:val="bullet"/>
      <w:lvlText w:val="-"/>
      <w:lvlJc w:val="left"/>
      <w:pPr>
        <w:tabs>
          <w:tab w:val="num" w:pos="720"/>
        </w:tabs>
        <w:ind w:left="720" w:hanging="360"/>
      </w:pPr>
      <w:rPr>
        <w:rFonts w:ascii="Times New Roman" w:hAnsi="Times New Roman" w:hint="default"/>
      </w:rPr>
    </w:lvl>
    <w:lvl w:ilvl="1" w:tplc="28A6EA0C" w:tentative="1">
      <w:start w:val="1"/>
      <w:numFmt w:val="bullet"/>
      <w:lvlText w:val="-"/>
      <w:lvlJc w:val="left"/>
      <w:pPr>
        <w:tabs>
          <w:tab w:val="num" w:pos="1440"/>
        </w:tabs>
        <w:ind w:left="1440" w:hanging="360"/>
      </w:pPr>
      <w:rPr>
        <w:rFonts w:ascii="Times New Roman" w:hAnsi="Times New Roman" w:hint="default"/>
      </w:rPr>
    </w:lvl>
    <w:lvl w:ilvl="2" w:tplc="86E2292C" w:tentative="1">
      <w:start w:val="1"/>
      <w:numFmt w:val="bullet"/>
      <w:lvlText w:val="-"/>
      <w:lvlJc w:val="left"/>
      <w:pPr>
        <w:tabs>
          <w:tab w:val="num" w:pos="2160"/>
        </w:tabs>
        <w:ind w:left="2160" w:hanging="360"/>
      </w:pPr>
      <w:rPr>
        <w:rFonts w:ascii="Times New Roman" w:hAnsi="Times New Roman" w:hint="default"/>
      </w:rPr>
    </w:lvl>
    <w:lvl w:ilvl="3" w:tplc="F88E29E2" w:tentative="1">
      <w:start w:val="1"/>
      <w:numFmt w:val="bullet"/>
      <w:lvlText w:val="-"/>
      <w:lvlJc w:val="left"/>
      <w:pPr>
        <w:tabs>
          <w:tab w:val="num" w:pos="2880"/>
        </w:tabs>
        <w:ind w:left="2880" w:hanging="360"/>
      </w:pPr>
      <w:rPr>
        <w:rFonts w:ascii="Times New Roman" w:hAnsi="Times New Roman" w:hint="default"/>
      </w:rPr>
    </w:lvl>
    <w:lvl w:ilvl="4" w:tplc="3AB2404E" w:tentative="1">
      <w:start w:val="1"/>
      <w:numFmt w:val="bullet"/>
      <w:lvlText w:val="-"/>
      <w:lvlJc w:val="left"/>
      <w:pPr>
        <w:tabs>
          <w:tab w:val="num" w:pos="3600"/>
        </w:tabs>
        <w:ind w:left="3600" w:hanging="360"/>
      </w:pPr>
      <w:rPr>
        <w:rFonts w:ascii="Times New Roman" w:hAnsi="Times New Roman" w:hint="default"/>
      </w:rPr>
    </w:lvl>
    <w:lvl w:ilvl="5" w:tplc="57E6A6BE" w:tentative="1">
      <w:start w:val="1"/>
      <w:numFmt w:val="bullet"/>
      <w:lvlText w:val="-"/>
      <w:lvlJc w:val="left"/>
      <w:pPr>
        <w:tabs>
          <w:tab w:val="num" w:pos="4320"/>
        </w:tabs>
        <w:ind w:left="4320" w:hanging="360"/>
      </w:pPr>
      <w:rPr>
        <w:rFonts w:ascii="Times New Roman" w:hAnsi="Times New Roman" w:hint="default"/>
      </w:rPr>
    </w:lvl>
    <w:lvl w:ilvl="6" w:tplc="345CFD1E" w:tentative="1">
      <w:start w:val="1"/>
      <w:numFmt w:val="bullet"/>
      <w:lvlText w:val="-"/>
      <w:lvlJc w:val="left"/>
      <w:pPr>
        <w:tabs>
          <w:tab w:val="num" w:pos="5040"/>
        </w:tabs>
        <w:ind w:left="5040" w:hanging="360"/>
      </w:pPr>
      <w:rPr>
        <w:rFonts w:ascii="Times New Roman" w:hAnsi="Times New Roman" w:hint="default"/>
      </w:rPr>
    </w:lvl>
    <w:lvl w:ilvl="7" w:tplc="1116D862" w:tentative="1">
      <w:start w:val="1"/>
      <w:numFmt w:val="bullet"/>
      <w:lvlText w:val="-"/>
      <w:lvlJc w:val="left"/>
      <w:pPr>
        <w:tabs>
          <w:tab w:val="num" w:pos="5760"/>
        </w:tabs>
        <w:ind w:left="5760" w:hanging="360"/>
      </w:pPr>
      <w:rPr>
        <w:rFonts w:ascii="Times New Roman" w:hAnsi="Times New Roman" w:hint="default"/>
      </w:rPr>
    </w:lvl>
    <w:lvl w:ilvl="8" w:tplc="AE0A58B2" w:tentative="1">
      <w:start w:val="1"/>
      <w:numFmt w:val="bullet"/>
      <w:lvlText w:val="-"/>
      <w:lvlJc w:val="left"/>
      <w:pPr>
        <w:tabs>
          <w:tab w:val="num" w:pos="6480"/>
        </w:tabs>
        <w:ind w:left="6480" w:hanging="360"/>
      </w:pPr>
      <w:rPr>
        <w:rFonts w:ascii="Times New Roman" w:hAnsi="Times New Roman" w:hint="default"/>
      </w:rPr>
    </w:lvl>
  </w:abstractNum>
  <w:abstractNum w:abstractNumId="5">
    <w:nsid w:val="15046659"/>
    <w:multiLevelType w:val="hybridMultilevel"/>
    <w:tmpl w:val="45D68A7E"/>
    <w:lvl w:ilvl="0" w:tplc="A2B47726">
      <w:start w:val="1"/>
      <w:numFmt w:val="bullet"/>
      <w:lvlText w:val="•"/>
      <w:lvlJc w:val="left"/>
      <w:pPr>
        <w:tabs>
          <w:tab w:val="num" w:pos="720"/>
        </w:tabs>
        <w:ind w:left="720" w:hanging="360"/>
      </w:pPr>
      <w:rPr>
        <w:rFonts w:ascii="Times New Roman" w:hAnsi="Times New Roman" w:hint="default"/>
      </w:rPr>
    </w:lvl>
    <w:lvl w:ilvl="1" w:tplc="5BBE0254" w:tentative="1">
      <w:start w:val="1"/>
      <w:numFmt w:val="bullet"/>
      <w:lvlText w:val="•"/>
      <w:lvlJc w:val="left"/>
      <w:pPr>
        <w:tabs>
          <w:tab w:val="num" w:pos="1440"/>
        </w:tabs>
        <w:ind w:left="1440" w:hanging="360"/>
      </w:pPr>
      <w:rPr>
        <w:rFonts w:ascii="Times New Roman" w:hAnsi="Times New Roman" w:hint="default"/>
      </w:rPr>
    </w:lvl>
    <w:lvl w:ilvl="2" w:tplc="96EE92DC" w:tentative="1">
      <w:start w:val="1"/>
      <w:numFmt w:val="bullet"/>
      <w:lvlText w:val="•"/>
      <w:lvlJc w:val="left"/>
      <w:pPr>
        <w:tabs>
          <w:tab w:val="num" w:pos="2160"/>
        </w:tabs>
        <w:ind w:left="2160" w:hanging="360"/>
      </w:pPr>
      <w:rPr>
        <w:rFonts w:ascii="Times New Roman" w:hAnsi="Times New Roman" w:hint="default"/>
      </w:rPr>
    </w:lvl>
    <w:lvl w:ilvl="3" w:tplc="8932D104" w:tentative="1">
      <w:start w:val="1"/>
      <w:numFmt w:val="bullet"/>
      <w:lvlText w:val="•"/>
      <w:lvlJc w:val="left"/>
      <w:pPr>
        <w:tabs>
          <w:tab w:val="num" w:pos="2880"/>
        </w:tabs>
        <w:ind w:left="2880" w:hanging="360"/>
      </w:pPr>
      <w:rPr>
        <w:rFonts w:ascii="Times New Roman" w:hAnsi="Times New Roman" w:hint="default"/>
      </w:rPr>
    </w:lvl>
    <w:lvl w:ilvl="4" w:tplc="3CDC27D6" w:tentative="1">
      <w:start w:val="1"/>
      <w:numFmt w:val="bullet"/>
      <w:lvlText w:val="•"/>
      <w:lvlJc w:val="left"/>
      <w:pPr>
        <w:tabs>
          <w:tab w:val="num" w:pos="3600"/>
        </w:tabs>
        <w:ind w:left="3600" w:hanging="360"/>
      </w:pPr>
      <w:rPr>
        <w:rFonts w:ascii="Times New Roman" w:hAnsi="Times New Roman" w:hint="default"/>
      </w:rPr>
    </w:lvl>
    <w:lvl w:ilvl="5" w:tplc="944EDA44" w:tentative="1">
      <w:start w:val="1"/>
      <w:numFmt w:val="bullet"/>
      <w:lvlText w:val="•"/>
      <w:lvlJc w:val="left"/>
      <w:pPr>
        <w:tabs>
          <w:tab w:val="num" w:pos="4320"/>
        </w:tabs>
        <w:ind w:left="4320" w:hanging="360"/>
      </w:pPr>
      <w:rPr>
        <w:rFonts w:ascii="Times New Roman" w:hAnsi="Times New Roman" w:hint="default"/>
      </w:rPr>
    </w:lvl>
    <w:lvl w:ilvl="6" w:tplc="1D0E18F8" w:tentative="1">
      <w:start w:val="1"/>
      <w:numFmt w:val="bullet"/>
      <w:lvlText w:val="•"/>
      <w:lvlJc w:val="left"/>
      <w:pPr>
        <w:tabs>
          <w:tab w:val="num" w:pos="5040"/>
        </w:tabs>
        <w:ind w:left="5040" w:hanging="360"/>
      </w:pPr>
      <w:rPr>
        <w:rFonts w:ascii="Times New Roman" w:hAnsi="Times New Roman" w:hint="default"/>
      </w:rPr>
    </w:lvl>
    <w:lvl w:ilvl="7" w:tplc="5BD8D480" w:tentative="1">
      <w:start w:val="1"/>
      <w:numFmt w:val="bullet"/>
      <w:lvlText w:val="•"/>
      <w:lvlJc w:val="left"/>
      <w:pPr>
        <w:tabs>
          <w:tab w:val="num" w:pos="5760"/>
        </w:tabs>
        <w:ind w:left="5760" w:hanging="360"/>
      </w:pPr>
      <w:rPr>
        <w:rFonts w:ascii="Times New Roman" w:hAnsi="Times New Roman" w:hint="default"/>
      </w:rPr>
    </w:lvl>
    <w:lvl w:ilvl="8" w:tplc="C80268C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53B2F47"/>
    <w:multiLevelType w:val="hybridMultilevel"/>
    <w:tmpl w:val="891C5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D23F6A"/>
    <w:multiLevelType w:val="hybridMultilevel"/>
    <w:tmpl w:val="13A2A214"/>
    <w:lvl w:ilvl="0" w:tplc="65E2EF88">
      <w:start w:val="1"/>
      <w:numFmt w:val="bullet"/>
      <w:lvlText w:val="•"/>
      <w:lvlJc w:val="left"/>
      <w:pPr>
        <w:tabs>
          <w:tab w:val="num" w:pos="720"/>
        </w:tabs>
        <w:ind w:left="720" w:hanging="360"/>
      </w:pPr>
      <w:rPr>
        <w:rFonts w:ascii="Times New Roman" w:hAnsi="Times New Roman" w:hint="default"/>
      </w:rPr>
    </w:lvl>
    <w:lvl w:ilvl="1" w:tplc="E648E564" w:tentative="1">
      <w:start w:val="1"/>
      <w:numFmt w:val="bullet"/>
      <w:lvlText w:val="•"/>
      <w:lvlJc w:val="left"/>
      <w:pPr>
        <w:tabs>
          <w:tab w:val="num" w:pos="1440"/>
        </w:tabs>
        <w:ind w:left="1440" w:hanging="360"/>
      </w:pPr>
      <w:rPr>
        <w:rFonts w:ascii="Times New Roman" w:hAnsi="Times New Roman" w:hint="default"/>
      </w:rPr>
    </w:lvl>
    <w:lvl w:ilvl="2" w:tplc="B694DF36" w:tentative="1">
      <w:start w:val="1"/>
      <w:numFmt w:val="bullet"/>
      <w:lvlText w:val="•"/>
      <w:lvlJc w:val="left"/>
      <w:pPr>
        <w:tabs>
          <w:tab w:val="num" w:pos="2160"/>
        </w:tabs>
        <w:ind w:left="2160" w:hanging="360"/>
      </w:pPr>
      <w:rPr>
        <w:rFonts w:ascii="Times New Roman" w:hAnsi="Times New Roman" w:hint="default"/>
      </w:rPr>
    </w:lvl>
    <w:lvl w:ilvl="3" w:tplc="D6980112" w:tentative="1">
      <w:start w:val="1"/>
      <w:numFmt w:val="bullet"/>
      <w:lvlText w:val="•"/>
      <w:lvlJc w:val="left"/>
      <w:pPr>
        <w:tabs>
          <w:tab w:val="num" w:pos="2880"/>
        </w:tabs>
        <w:ind w:left="2880" w:hanging="360"/>
      </w:pPr>
      <w:rPr>
        <w:rFonts w:ascii="Times New Roman" w:hAnsi="Times New Roman" w:hint="default"/>
      </w:rPr>
    </w:lvl>
    <w:lvl w:ilvl="4" w:tplc="6D0A9E90" w:tentative="1">
      <w:start w:val="1"/>
      <w:numFmt w:val="bullet"/>
      <w:lvlText w:val="•"/>
      <w:lvlJc w:val="left"/>
      <w:pPr>
        <w:tabs>
          <w:tab w:val="num" w:pos="3600"/>
        </w:tabs>
        <w:ind w:left="3600" w:hanging="360"/>
      </w:pPr>
      <w:rPr>
        <w:rFonts w:ascii="Times New Roman" w:hAnsi="Times New Roman" w:hint="default"/>
      </w:rPr>
    </w:lvl>
    <w:lvl w:ilvl="5" w:tplc="868AC22E" w:tentative="1">
      <w:start w:val="1"/>
      <w:numFmt w:val="bullet"/>
      <w:lvlText w:val="•"/>
      <w:lvlJc w:val="left"/>
      <w:pPr>
        <w:tabs>
          <w:tab w:val="num" w:pos="4320"/>
        </w:tabs>
        <w:ind w:left="4320" w:hanging="360"/>
      </w:pPr>
      <w:rPr>
        <w:rFonts w:ascii="Times New Roman" w:hAnsi="Times New Roman" w:hint="default"/>
      </w:rPr>
    </w:lvl>
    <w:lvl w:ilvl="6" w:tplc="F788AF3E" w:tentative="1">
      <w:start w:val="1"/>
      <w:numFmt w:val="bullet"/>
      <w:lvlText w:val="•"/>
      <w:lvlJc w:val="left"/>
      <w:pPr>
        <w:tabs>
          <w:tab w:val="num" w:pos="5040"/>
        </w:tabs>
        <w:ind w:left="5040" w:hanging="360"/>
      </w:pPr>
      <w:rPr>
        <w:rFonts w:ascii="Times New Roman" w:hAnsi="Times New Roman" w:hint="default"/>
      </w:rPr>
    </w:lvl>
    <w:lvl w:ilvl="7" w:tplc="4B3CB018" w:tentative="1">
      <w:start w:val="1"/>
      <w:numFmt w:val="bullet"/>
      <w:lvlText w:val="•"/>
      <w:lvlJc w:val="left"/>
      <w:pPr>
        <w:tabs>
          <w:tab w:val="num" w:pos="5760"/>
        </w:tabs>
        <w:ind w:left="5760" w:hanging="360"/>
      </w:pPr>
      <w:rPr>
        <w:rFonts w:ascii="Times New Roman" w:hAnsi="Times New Roman" w:hint="default"/>
      </w:rPr>
    </w:lvl>
    <w:lvl w:ilvl="8" w:tplc="1354BC7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7B535A0"/>
    <w:multiLevelType w:val="hybridMultilevel"/>
    <w:tmpl w:val="06122AB8"/>
    <w:lvl w:ilvl="0" w:tplc="08090001">
      <w:start w:val="1"/>
      <w:numFmt w:val="bullet"/>
      <w:lvlText w:val=""/>
      <w:lvlJc w:val="left"/>
      <w:pPr>
        <w:ind w:left="920" w:hanging="360"/>
      </w:pPr>
      <w:rPr>
        <w:rFonts w:ascii="Symbol" w:hAnsi="Symbol" w:hint="default"/>
      </w:rPr>
    </w:lvl>
    <w:lvl w:ilvl="1" w:tplc="08090003">
      <w:start w:val="1"/>
      <w:numFmt w:val="bullet"/>
      <w:lvlText w:val="o"/>
      <w:lvlJc w:val="left"/>
      <w:pPr>
        <w:ind w:left="1640" w:hanging="360"/>
      </w:pPr>
      <w:rPr>
        <w:rFonts w:ascii="Courier New" w:hAnsi="Courier New" w:cs="Courier New" w:hint="default"/>
      </w:rPr>
    </w:lvl>
    <w:lvl w:ilvl="2" w:tplc="08090005">
      <w:start w:val="1"/>
      <w:numFmt w:val="bullet"/>
      <w:lvlText w:val=""/>
      <w:lvlJc w:val="left"/>
      <w:pPr>
        <w:ind w:left="2360" w:hanging="360"/>
      </w:pPr>
      <w:rPr>
        <w:rFonts w:ascii="Wingdings" w:hAnsi="Wingdings" w:hint="default"/>
      </w:rPr>
    </w:lvl>
    <w:lvl w:ilvl="3" w:tplc="08090001">
      <w:start w:val="1"/>
      <w:numFmt w:val="bullet"/>
      <w:lvlText w:val=""/>
      <w:lvlJc w:val="left"/>
      <w:pPr>
        <w:ind w:left="3080" w:hanging="360"/>
      </w:pPr>
      <w:rPr>
        <w:rFonts w:ascii="Symbol" w:hAnsi="Symbol" w:hint="default"/>
      </w:rPr>
    </w:lvl>
    <w:lvl w:ilvl="4" w:tplc="08090003">
      <w:start w:val="1"/>
      <w:numFmt w:val="bullet"/>
      <w:lvlText w:val="o"/>
      <w:lvlJc w:val="left"/>
      <w:pPr>
        <w:ind w:left="3800" w:hanging="360"/>
      </w:pPr>
      <w:rPr>
        <w:rFonts w:ascii="Courier New" w:hAnsi="Courier New" w:cs="Courier New" w:hint="default"/>
      </w:rPr>
    </w:lvl>
    <w:lvl w:ilvl="5" w:tplc="08090005">
      <w:start w:val="1"/>
      <w:numFmt w:val="bullet"/>
      <w:lvlText w:val=""/>
      <w:lvlJc w:val="left"/>
      <w:pPr>
        <w:ind w:left="4520" w:hanging="360"/>
      </w:pPr>
      <w:rPr>
        <w:rFonts w:ascii="Wingdings" w:hAnsi="Wingdings" w:hint="default"/>
      </w:rPr>
    </w:lvl>
    <w:lvl w:ilvl="6" w:tplc="08090001">
      <w:start w:val="1"/>
      <w:numFmt w:val="bullet"/>
      <w:lvlText w:val=""/>
      <w:lvlJc w:val="left"/>
      <w:pPr>
        <w:ind w:left="5240" w:hanging="360"/>
      </w:pPr>
      <w:rPr>
        <w:rFonts w:ascii="Symbol" w:hAnsi="Symbol" w:hint="default"/>
      </w:rPr>
    </w:lvl>
    <w:lvl w:ilvl="7" w:tplc="08090003">
      <w:start w:val="1"/>
      <w:numFmt w:val="bullet"/>
      <w:lvlText w:val="o"/>
      <w:lvlJc w:val="left"/>
      <w:pPr>
        <w:ind w:left="5960" w:hanging="360"/>
      </w:pPr>
      <w:rPr>
        <w:rFonts w:ascii="Courier New" w:hAnsi="Courier New" w:cs="Courier New" w:hint="default"/>
      </w:rPr>
    </w:lvl>
    <w:lvl w:ilvl="8" w:tplc="08090005">
      <w:start w:val="1"/>
      <w:numFmt w:val="bullet"/>
      <w:lvlText w:val=""/>
      <w:lvlJc w:val="left"/>
      <w:pPr>
        <w:ind w:left="6680" w:hanging="360"/>
      </w:pPr>
      <w:rPr>
        <w:rFonts w:ascii="Wingdings" w:hAnsi="Wingdings" w:hint="default"/>
      </w:rPr>
    </w:lvl>
  </w:abstractNum>
  <w:abstractNum w:abstractNumId="9">
    <w:nsid w:val="1F583287"/>
    <w:multiLevelType w:val="hybridMultilevel"/>
    <w:tmpl w:val="68BC7F74"/>
    <w:lvl w:ilvl="0" w:tplc="0C30F3EE">
      <w:start w:val="1"/>
      <w:numFmt w:val="bullet"/>
      <w:lvlText w:val="•"/>
      <w:lvlJc w:val="left"/>
      <w:pPr>
        <w:tabs>
          <w:tab w:val="num" w:pos="720"/>
        </w:tabs>
        <w:ind w:left="720" w:hanging="360"/>
      </w:pPr>
      <w:rPr>
        <w:rFonts w:ascii="Times New Roman" w:hAnsi="Times New Roman" w:hint="default"/>
      </w:rPr>
    </w:lvl>
    <w:lvl w:ilvl="1" w:tplc="B66256F0" w:tentative="1">
      <w:start w:val="1"/>
      <w:numFmt w:val="bullet"/>
      <w:lvlText w:val="•"/>
      <w:lvlJc w:val="left"/>
      <w:pPr>
        <w:tabs>
          <w:tab w:val="num" w:pos="1440"/>
        </w:tabs>
        <w:ind w:left="1440" w:hanging="360"/>
      </w:pPr>
      <w:rPr>
        <w:rFonts w:ascii="Times New Roman" w:hAnsi="Times New Roman" w:hint="default"/>
      </w:rPr>
    </w:lvl>
    <w:lvl w:ilvl="2" w:tplc="B3D4603C" w:tentative="1">
      <w:start w:val="1"/>
      <w:numFmt w:val="bullet"/>
      <w:lvlText w:val="•"/>
      <w:lvlJc w:val="left"/>
      <w:pPr>
        <w:tabs>
          <w:tab w:val="num" w:pos="2160"/>
        </w:tabs>
        <w:ind w:left="2160" w:hanging="360"/>
      </w:pPr>
      <w:rPr>
        <w:rFonts w:ascii="Times New Roman" w:hAnsi="Times New Roman" w:hint="default"/>
      </w:rPr>
    </w:lvl>
    <w:lvl w:ilvl="3" w:tplc="741A9678" w:tentative="1">
      <w:start w:val="1"/>
      <w:numFmt w:val="bullet"/>
      <w:lvlText w:val="•"/>
      <w:lvlJc w:val="left"/>
      <w:pPr>
        <w:tabs>
          <w:tab w:val="num" w:pos="2880"/>
        </w:tabs>
        <w:ind w:left="2880" w:hanging="360"/>
      </w:pPr>
      <w:rPr>
        <w:rFonts w:ascii="Times New Roman" w:hAnsi="Times New Roman" w:hint="default"/>
      </w:rPr>
    </w:lvl>
    <w:lvl w:ilvl="4" w:tplc="0616E948" w:tentative="1">
      <w:start w:val="1"/>
      <w:numFmt w:val="bullet"/>
      <w:lvlText w:val="•"/>
      <w:lvlJc w:val="left"/>
      <w:pPr>
        <w:tabs>
          <w:tab w:val="num" w:pos="3600"/>
        </w:tabs>
        <w:ind w:left="3600" w:hanging="360"/>
      </w:pPr>
      <w:rPr>
        <w:rFonts w:ascii="Times New Roman" w:hAnsi="Times New Roman" w:hint="default"/>
      </w:rPr>
    </w:lvl>
    <w:lvl w:ilvl="5" w:tplc="104A29FA" w:tentative="1">
      <w:start w:val="1"/>
      <w:numFmt w:val="bullet"/>
      <w:lvlText w:val="•"/>
      <w:lvlJc w:val="left"/>
      <w:pPr>
        <w:tabs>
          <w:tab w:val="num" w:pos="4320"/>
        </w:tabs>
        <w:ind w:left="4320" w:hanging="360"/>
      </w:pPr>
      <w:rPr>
        <w:rFonts w:ascii="Times New Roman" w:hAnsi="Times New Roman" w:hint="default"/>
      </w:rPr>
    </w:lvl>
    <w:lvl w:ilvl="6" w:tplc="EA208DB0" w:tentative="1">
      <w:start w:val="1"/>
      <w:numFmt w:val="bullet"/>
      <w:lvlText w:val="•"/>
      <w:lvlJc w:val="left"/>
      <w:pPr>
        <w:tabs>
          <w:tab w:val="num" w:pos="5040"/>
        </w:tabs>
        <w:ind w:left="5040" w:hanging="360"/>
      </w:pPr>
      <w:rPr>
        <w:rFonts w:ascii="Times New Roman" w:hAnsi="Times New Roman" w:hint="default"/>
      </w:rPr>
    </w:lvl>
    <w:lvl w:ilvl="7" w:tplc="270C5646" w:tentative="1">
      <w:start w:val="1"/>
      <w:numFmt w:val="bullet"/>
      <w:lvlText w:val="•"/>
      <w:lvlJc w:val="left"/>
      <w:pPr>
        <w:tabs>
          <w:tab w:val="num" w:pos="5760"/>
        </w:tabs>
        <w:ind w:left="5760" w:hanging="360"/>
      </w:pPr>
      <w:rPr>
        <w:rFonts w:ascii="Times New Roman" w:hAnsi="Times New Roman" w:hint="default"/>
      </w:rPr>
    </w:lvl>
    <w:lvl w:ilvl="8" w:tplc="467EAA7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04B0EF7"/>
    <w:multiLevelType w:val="hybridMultilevel"/>
    <w:tmpl w:val="B066E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71217AB"/>
    <w:multiLevelType w:val="hybridMultilevel"/>
    <w:tmpl w:val="7A1C17D8"/>
    <w:lvl w:ilvl="0" w:tplc="12220F42">
      <w:start w:val="1"/>
      <w:numFmt w:val="bullet"/>
      <w:lvlText w:val="•"/>
      <w:lvlJc w:val="left"/>
      <w:pPr>
        <w:tabs>
          <w:tab w:val="num" w:pos="720"/>
        </w:tabs>
        <w:ind w:left="720" w:hanging="360"/>
      </w:pPr>
      <w:rPr>
        <w:rFonts w:ascii="Times New Roman" w:hAnsi="Times New Roman" w:hint="default"/>
      </w:rPr>
    </w:lvl>
    <w:lvl w:ilvl="1" w:tplc="CC7E9040" w:tentative="1">
      <w:start w:val="1"/>
      <w:numFmt w:val="bullet"/>
      <w:lvlText w:val="•"/>
      <w:lvlJc w:val="left"/>
      <w:pPr>
        <w:tabs>
          <w:tab w:val="num" w:pos="1440"/>
        </w:tabs>
        <w:ind w:left="1440" w:hanging="360"/>
      </w:pPr>
      <w:rPr>
        <w:rFonts w:ascii="Times New Roman" w:hAnsi="Times New Roman" w:hint="default"/>
      </w:rPr>
    </w:lvl>
    <w:lvl w:ilvl="2" w:tplc="4DBEF358" w:tentative="1">
      <w:start w:val="1"/>
      <w:numFmt w:val="bullet"/>
      <w:lvlText w:val="•"/>
      <w:lvlJc w:val="left"/>
      <w:pPr>
        <w:tabs>
          <w:tab w:val="num" w:pos="2160"/>
        </w:tabs>
        <w:ind w:left="2160" w:hanging="360"/>
      </w:pPr>
      <w:rPr>
        <w:rFonts w:ascii="Times New Roman" w:hAnsi="Times New Roman" w:hint="default"/>
      </w:rPr>
    </w:lvl>
    <w:lvl w:ilvl="3" w:tplc="3B6E664C" w:tentative="1">
      <w:start w:val="1"/>
      <w:numFmt w:val="bullet"/>
      <w:lvlText w:val="•"/>
      <w:lvlJc w:val="left"/>
      <w:pPr>
        <w:tabs>
          <w:tab w:val="num" w:pos="2880"/>
        </w:tabs>
        <w:ind w:left="2880" w:hanging="360"/>
      </w:pPr>
      <w:rPr>
        <w:rFonts w:ascii="Times New Roman" w:hAnsi="Times New Roman" w:hint="default"/>
      </w:rPr>
    </w:lvl>
    <w:lvl w:ilvl="4" w:tplc="CBB0A448" w:tentative="1">
      <w:start w:val="1"/>
      <w:numFmt w:val="bullet"/>
      <w:lvlText w:val="•"/>
      <w:lvlJc w:val="left"/>
      <w:pPr>
        <w:tabs>
          <w:tab w:val="num" w:pos="3600"/>
        </w:tabs>
        <w:ind w:left="3600" w:hanging="360"/>
      </w:pPr>
      <w:rPr>
        <w:rFonts w:ascii="Times New Roman" w:hAnsi="Times New Roman" w:hint="default"/>
      </w:rPr>
    </w:lvl>
    <w:lvl w:ilvl="5" w:tplc="F3E66330" w:tentative="1">
      <w:start w:val="1"/>
      <w:numFmt w:val="bullet"/>
      <w:lvlText w:val="•"/>
      <w:lvlJc w:val="left"/>
      <w:pPr>
        <w:tabs>
          <w:tab w:val="num" w:pos="4320"/>
        </w:tabs>
        <w:ind w:left="4320" w:hanging="360"/>
      </w:pPr>
      <w:rPr>
        <w:rFonts w:ascii="Times New Roman" w:hAnsi="Times New Roman" w:hint="default"/>
      </w:rPr>
    </w:lvl>
    <w:lvl w:ilvl="6" w:tplc="A106F814" w:tentative="1">
      <w:start w:val="1"/>
      <w:numFmt w:val="bullet"/>
      <w:lvlText w:val="•"/>
      <w:lvlJc w:val="left"/>
      <w:pPr>
        <w:tabs>
          <w:tab w:val="num" w:pos="5040"/>
        </w:tabs>
        <w:ind w:left="5040" w:hanging="360"/>
      </w:pPr>
      <w:rPr>
        <w:rFonts w:ascii="Times New Roman" w:hAnsi="Times New Roman" w:hint="default"/>
      </w:rPr>
    </w:lvl>
    <w:lvl w:ilvl="7" w:tplc="AE0A2BDE" w:tentative="1">
      <w:start w:val="1"/>
      <w:numFmt w:val="bullet"/>
      <w:lvlText w:val="•"/>
      <w:lvlJc w:val="left"/>
      <w:pPr>
        <w:tabs>
          <w:tab w:val="num" w:pos="5760"/>
        </w:tabs>
        <w:ind w:left="5760" w:hanging="360"/>
      </w:pPr>
      <w:rPr>
        <w:rFonts w:ascii="Times New Roman" w:hAnsi="Times New Roman" w:hint="default"/>
      </w:rPr>
    </w:lvl>
    <w:lvl w:ilvl="8" w:tplc="3C9C802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7703E1C"/>
    <w:multiLevelType w:val="hybridMultilevel"/>
    <w:tmpl w:val="1F0E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A938B1"/>
    <w:multiLevelType w:val="multilevel"/>
    <w:tmpl w:val="51BC1D5E"/>
    <w:lvl w:ilvl="0">
      <w:start w:val="11"/>
      <w:numFmt w:val="bullet"/>
      <w:lvlText w:val="-"/>
      <w:lvlJc w:val="left"/>
      <w:pPr>
        <w:ind w:left="420" w:hanging="360"/>
      </w:pPr>
      <w:rPr>
        <w:rFonts w:ascii="Arial" w:eastAsia="Arial" w:hAnsi="Arial" w:cs="Arial"/>
      </w:rPr>
    </w:lvl>
    <w:lvl w:ilvl="1">
      <w:start w:val="1"/>
      <w:numFmt w:val="bullet"/>
      <w:lvlText w:val="o"/>
      <w:lvlJc w:val="left"/>
      <w:pPr>
        <w:ind w:left="1140" w:hanging="360"/>
      </w:pPr>
      <w:rPr>
        <w:rFonts w:ascii="Courier New" w:eastAsia="Courier New" w:hAnsi="Courier New" w:cs="Courier New"/>
      </w:r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rPr>
        <w:rFonts w:ascii="Courier New" w:eastAsia="Courier New" w:hAnsi="Courier New" w:cs="Courier New"/>
      </w:r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rPr>
        <w:rFonts w:ascii="Courier New" w:eastAsia="Courier New" w:hAnsi="Courier New" w:cs="Courier New"/>
      </w:rPr>
    </w:lvl>
    <w:lvl w:ilvl="8">
      <w:start w:val="1"/>
      <w:numFmt w:val="bullet"/>
      <w:lvlText w:val="▪"/>
      <w:lvlJc w:val="left"/>
      <w:pPr>
        <w:ind w:left="6180" w:hanging="360"/>
      </w:pPr>
      <w:rPr>
        <w:rFonts w:ascii="Noto Sans Symbols" w:eastAsia="Noto Sans Symbols" w:hAnsi="Noto Sans Symbols" w:cs="Noto Sans Symbols"/>
      </w:rPr>
    </w:lvl>
  </w:abstractNum>
  <w:abstractNum w:abstractNumId="14">
    <w:nsid w:val="31CF0918"/>
    <w:multiLevelType w:val="hybridMultilevel"/>
    <w:tmpl w:val="1D10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652677"/>
    <w:multiLevelType w:val="hybridMultilevel"/>
    <w:tmpl w:val="C5B66E8C"/>
    <w:lvl w:ilvl="0" w:tplc="728CD26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F74AF5"/>
    <w:multiLevelType w:val="hybridMultilevel"/>
    <w:tmpl w:val="D6088562"/>
    <w:lvl w:ilvl="0" w:tplc="08090001">
      <w:start w:val="1"/>
      <w:numFmt w:val="bullet"/>
      <w:lvlText w:val=""/>
      <w:lvlJc w:val="left"/>
      <w:pPr>
        <w:ind w:left="893" w:hanging="360"/>
      </w:pPr>
      <w:rPr>
        <w:rFonts w:ascii="Symbol" w:hAnsi="Symbol" w:hint="default"/>
      </w:rPr>
    </w:lvl>
    <w:lvl w:ilvl="1" w:tplc="08090003">
      <w:start w:val="1"/>
      <w:numFmt w:val="bullet"/>
      <w:lvlText w:val="o"/>
      <w:lvlJc w:val="left"/>
      <w:pPr>
        <w:ind w:left="1613" w:hanging="360"/>
      </w:pPr>
      <w:rPr>
        <w:rFonts w:ascii="Courier New" w:hAnsi="Courier New" w:cs="Courier New" w:hint="default"/>
      </w:rPr>
    </w:lvl>
    <w:lvl w:ilvl="2" w:tplc="08090005">
      <w:start w:val="1"/>
      <w:numFmt w:val="bullet"/>
      <w:lvlText w:val=""/>
      <w:lvlJc w:val="left"/>
      <w:pPr>
        <w:ind w:left="2333" w:hanging="360"/>
      </w:pPr>
      <w:rPr>
        <w:rFonts w:ascii="Wingdings" w:hAnsi="Wingdings" w:hint="default"/>
      </w:rPr>
    </w:lvl>
    <w:lvl w:ilvl="3" w:tplc="08090001">
      <w:start w:val="1"/>
      <w:numFmt w:val="bullet"/>
      <w:lvlText w:val=""/>
      <w:lvlJc w:val="left"/>
      <w:pPr>
        <w:ind w:left="3053" w:hanging="360"/>
      </w:pPr>
      <w:rPr>
        <w:rFonts w:ascii="Symbol" w:hAnsi="Symbol" w:hint="default"/>
      </w:rPr>
    </w:lvl>
    <w:lvl w:ilvl="4" w:tplc="08090003">
      <w:start w:val="1"/>
      <w:numFmt w:val="bullet"/>
      <w:lvlText w:val="o"/>
      <w:lvlJc w:val="left"/>
      <w:pPr>
        <w:ind w:left="3773" w:hanging="360"/>
      </w:pPr>
      <w:rPr>
        <w:rFonts w:ascii="Courier New" w:hAnsi="Courier New" w:cs="Courier New" w:hint="default"/>
      </w:rPr>
    </w:lvl>
    <w:lvl w:ilvl="5" w:tplc="08090005">
      <w:start w:val="1"/>
      <w:numFmt w:val="bullet"/>
      <w:lvlText w:val=""/>
      <w:lvlJc w:val="left"/>
      <w:pPr>
        <w:ind w:left="4493" w:hanging="360"/>
      </w:pPr>
      <w:rPr>
        <w:rFonts w:ascii="Wingdings" w:hAnsi="Wingdings" w:hint="default"/>
      </w:rPr>
    </w:lvl>
    <w:lvl w:ilvl="6" w:tplc="08090001">
      <w:start w:val="1"/>
      <w:numFmt w:val="bullet"/>
      <w:lvlText w:val=""/>
      <w:lvlJc w:val="left"/>
      <w:pPr>
        <w:ind w:left="5213" w:hanging="360"/>
      </w:pPr>
      <w:rPr>
        <w:rFonts w:ascii="Symbol" w:hAnsi="Symbol" w:hint="default"/>
      </w:rPr>
    </w:lvl>
    <w:lvl w:ilvl="7" w:tplc="08090003">
      <w:start w:val="1"/>
      <w:numFmt w:val="bullet"/>
      <w:lvlText w:val="o"/>
      <w:lvlJc w:val="left"/>
      <w:pPr>
        <w:ind w:left="5933" w:hanging="360"/>
      </w:pPr>
      <w:rPr>
        <w:rFonts w:ascii="Courier New" w:hAnsi="Courier New" w:cs="Courier New" w:hint="default"/>
      </w:rPr>
    </w:lvl>
    <w:lvl w:ilvl="8" w:tplc="08090005">
      <w:start w:val="1"/>
      <w:numFmt w:val="bullet"/>
      <w:lvlText w:val=""/>
      <w:lvlJc w:val="left"/>
      <w:pPr>
        <w:ind w:left="6653" w:hanging="360"/>
      </w:pPr>
      <w:rPr>
        <w:rFonts w:ascii="Wingdings" w:hAnsi="Wingdings" w:hint="default"/>
      </w:rPr>
    </w:lvl>
  </w:abstractNum>
  <w:abstractNum w:abstractNumId="17">
    <w:nsid w:val="4870224B"/>
    <w:multiLevelType w:val="hybridMultilevel"/>
    <w:tmpl w:val="7B90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FA1540"/>
    <w:multiLevelType w:val="hybridMultilevel"/>
    <w:tmpl w:val="F0E4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1840D02"/>
    <w:multiLevelType w:val="hybridMultilevel"/>
    <w:tmpl w:val="9B00D82C"/>
    <w:lvl w:ilvl="0" w:tplc="B328AF1E">
      <w:start w:val="11"/>
      <w:numFmt w:val="bullet"/>
      <w:lvlText w:val="-"/>
      <w:lvlJc w:val="left"/>
      <w:pPr>
        <w:ind w:left="720" w:hanging="360"/>
      </w:pPr>
      <w:rPr>
        <w:rFonts w:ascii="Arial" w:eastAsia="Arial" w:hAnsi="Arial" w:cs="Aria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8730E7A"/>
    <w:multiLevelType w:val="hybridMultilevel"/>
    <w:tmpl w:val="C3F2C9C8"/>
    <w:lvl w:ilvl="0" w:tplc="30D48DB4">
      <w:start w:val="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FA399E"/>
    <w:multiLevelType w:val="hybridMultilevel"/>
    <w:tmpl w:val="5F7ECB86"/>
    <w:lvl w:ilvl="0" w:tplc="4B3252A8">
      <w:start w:val="1"/>
      <w:numFmt w:val="bullet"/>
      <w:lvlText w:val="•"/>
      <w:lvlJc w:val="left"/>
      <w:pPr>
        <w:tabs>
          <w:tab w:val="num" w:pos="720"/>
        </w:tabs>
        <w:ind w:left="720" w:hanging="360"/>
      </w:pPr>
      <w:rPr>
        <w:rFonts w:ascii="Times New Roman" w:hAnsi="Times New Roman" w:hint="default"/>
      </w:rPr>
    </w:lvl>
    <w:lvl w:ilvl="1" w:tplc="63760AFC" w:tentative="1">
      <w:start w:val="1"/>
      <w:numFmt w:val="bullet"/>
      <w:lvlText w:val="•"/>
      <w:lvlJc w:val="left"/>
      <w:pPr>
        <w:tabs>
          <w:tab w:val="num" w:pos="1440"/>
        </w:tabs>
        <w:ind w:left="1440" w:hanging="360"/>
      </w:pPr>
      <w:rPr>
        <w:rFonts w:ascii="Times New Roman" w:hAnsi="Times New Roman" w:hint="default"/>
      </w:rPr>
    </w:lvl>
    <w:lvl w:ilvl="2" w:tplc="D3EE0898" w:tentative="1">
      <w:start w:val="1"/>
      <w:numFmt w:val="bullet"/>
      <w:lvlText w:val="•"/>
      <w:lvlJc w:val="left"/>
      <w:pPr>
        <w:tabs>
          <w:tab w:val="num" w:pos="2160"/>
        </w:tabs>
        <w:ind w:left="2160" w:hanging="360"/>
      </w:pPr>
      <w:rPr>
        <w:rFonts w:ascii="Times New Roman" w:hAnsi="Times New Roman" w:hint="default"/>
      </w:rPr>
    </w:lvl>
    <w:lvl w:ilvl="3" w:tplc="F00EC8A6" w:tentative="1">
      <w:start w:val="1"/>
      <w:numFmt w:val="bullet"/>
      <w:lvlText w:val="•"/>
      <w:lvlJc w:val="left"/>
      <w:pPr>
        <w:tabs>
          <w:tab w:val="num" w:pos="2880"/>
        </w:tabs>
        <w:ind w:left="2880" w:hanging="360"/>
      </w:pPr>
      <w:rPr>
        <w:rFonts w:ascii="Times New Roman" w:hAnsi="Times New Roman" w:hint="default"/>
      </w:rPr>
    </w:lvl>
    <w:lvl w:ilvl="4" w:tplc="4042A94E" w:tentative="1">
      <w:start w:val="1"/>
      <w:numFmt w:val="bullet"/>
      <w:lvlText w:val="•"/>
      <w:lvlJc w:val="left"/>
      <w:pPr>
        <w:tabs>
          <w:tab w:val="num" w:pos="3600"/>
        </w:tabs>
        <w:ind w:left="3600" w:hanging="360"/>
      </w:pPr>
      <w:rPr>
        <w:rFonts w:ascii="Times New Roman" w:hAnsi="Times New Roman" w:hint="default"/>
      </w:rPr>
    </w:lvl>
    <w:lvl w:ilvl="5" w:tplc="9CF02C98" w:tentative="1">
      <w:start w:val="1"/>
      <w:numFmt w:val="bullet"/>
      <w:lvlText w:val="•"/>
      <w:lvlJc w:val="left"/>
      <w:pPr>
        <w:tabs>
          <w:tab w:val="num" w:pos="4320"/>
        </w:tabs>
        <w:ind w:left="4320" w:hanging="360"/>
      </w:pPr>
      <w:rPr>
        <w:rFonts w:ascii="Times New Roman" w:hAnsi="Times New Roman" w:hint="default"/>
      </w:rPr>
    </w:lvl>
    <w:lvl w:ilvl="6" w:tplc="3ECCA56C" w:tentative="1">
      <w:start w:val="1"/>
      <w:numFmt w:val="bullet"/>
      <w:lvlText w:val="•"/>
      <w:lvlJc w:val="left"/>
      <w:pPr>
        <w:tabs>
          <w:tab w:val="num" w:pos="5040"/>
        </w:tabs>
        <w:ind w:left="5040" w:hanging="360"/>
      </w:pPr>
      <w:rPr>
        <w:rFonts w:ascii="Times New Roman" w:hAnsi="Times New Roman" w:hint="default"/>
      </w:rPr>
    </w:lvl>
    <w:lvl w:ilvl="7" w:tplc="996E8F62" w:tentative="1">
      <w:start w:val="1"/>
      <w:numFmt w:val="bullet"/>
      <w:lvlText w:val="•"/>
      <w:lvlJc w:val="left"/>
      <w:pPr>
        <w:tabs>
          <w:tab w:val="num" w:pos="5760"/>
        </w:tabs>
        <w:ind w:left="5760" w:hanging="360"/>
      </w:pPr>
      <w:rPr>
        <w:rFonts w:ascii="Times New Roman" w:hAnsi="Times New Roman" w:hint="default"/>
      </w:rPr>
    </w:lvl>
    <w:lvl w:ilvl="8" w:tplc="433235BC" w:tentative="1">
      <w:start w:val="1"/>
      <w:numFmt w:val="bullet"/>
      <w:lvlText w:val="•"/>
      <w:lvlJc w:val="left"/>
      <w:pPr>
        <w:tabs>
          <w:tab w:val="num" w:pos="6480"/>
        </w:tabs>
        <w:ind w:left="6480" w:hanging="360"/>
      </w:pPr>
      <w:rPr>
        <w:rFonts w:ascii="Times New Roman" w:hAnsi="Times New Roman" w:hint="default"/>
      </w:rPr>
    </w:lvl>
  </w:abstractNum>
  <w:abstractNum w:abstractNumId="22">
    <w:nsid w:val="5A6763EE"/>
    <w:multiLevelType w:val="hybridMultilevel"/>
    <w:tmpl w:val="C8C82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73785E"/>
    <w:multiLevelType w:val="hybridMultilevel"/>
    <w:tmpl w:val="1418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3103919"/>
    <w:multiLevelType w:val="multilevel"/>
    <w:tmpl w:val="77EE3FE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5">
    <w:nsid w:val="6B3363E7"/>
    <w:multiLevelType w:val="hybridMultilevel"/>
    <w:tmpl w:val="9E2A3BB8"/>
    <w:lvl w:ilvl="0" w:tplc="52563038">
      <w:start w:val="3"/>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5C515A"/>
    <w:multiLevelType w:val="hybridMultilevel"/>
    <w:tmpl w:val="7CD6980A"/>
    <w:lvl w:ilvl="0" w:tplc="4C64FFEE">
      <w:start w:val="1"/>
      <w:numFmt w:val="bullet"/>
      <w:lvlText w:val="-"/>
      <w:lvlJc w:val="left"/>
      <w:pPr>
        <w:tabs>
          <w:tab w:val="num" w:pos="720"/>
        </w:tabs>
        <w:ind w:left="720" w:hanging="360"/>
      </w:pPr>
      <w:rPr>
        <w:rFonts w:ascii="Times New Roman" w:hAnsi="Times New Roman" w:hint="default"/>
      </w:rPr>
    </w:lvl>
    <w:lvl w:ilvl="1" w:tplc="10B8CB46" w:tentative="1">
      <w:start w:val="1"/>
      <w:numFmt w:val="bullet"/>
      <w:lvlText w:val="-"/>
      <w:lvlJc w:val="left"/>
      <w:pPr>
        <w:tabs>
          <w:tab w:val="num" w:pos="1440"/>
        </w:tabs>
        <w:ind w:left="1440" w:hanging="360"/>
      </w:pPr>
      <w:rPr>
        <w:rFonts w:ascii="Times New Roman" w:hAnsi="Times New Roman" w:hint="default"/>
      </w:rPr>
    </w:lvl>
    <w:lvl w:ilvl="2" w:tplc="E1946DCE" w:tentative="1">
      <w:start w:val="1"/>
      <w:numFmt w:val="bullet"/>
      <w:lvlText w:val="-"/>
      <w:lvlJc w:val="left"/>
      <w:pPr>
        <w:tabs>
          <w:tab w:val="num" w:pos="2160"/>
        </w:tabs>
        <w:ind w:left="2160" w:hanging="360"/>
      </w:pPr>
      <w:rPr>
        <w:rFonts w:ascii="Times New Roman" w:hAnsi="Times New Roman" w:hint="default"/>
      </w:rPr>
    </w:lvl>
    <w:lvl w:ilvl="3" w:tplc="F78C7A4A" w:tentative="1">
      <w:start w:val="1"/>
      <w:numFmt w:val="bullet"/>
      <w:lvlText w:val="-"/>
      <w:lvlJc w:val="left"/>
      <w:pPr>
        <w:tabs>
          <w:tab w:val="num" w:pos="2880"/>
        </w:tabs>
        <w:ind w:left="2880" w:hanging="360"/>
      </w:pPr>
      <w:rPr>
        <w:rFonts w:ascii="Times New Roman" w:hAnsi="Times New Roman" w:hint="default"/>
      </w:rPr>
    </w:lvl>
    <w:lvl w:ilvl="4" w:tplc="F2147A62" w:tentative="1">
      <w:start w:val="1"/>
      <w:numFmt w:val="bullet"/>
      <w:lvlText w:val="-"/>
      <w:lvlJc w:val="left"/>
      <w:pPr>
        <w:tabs>
          <w:tab w:val="num" w:pos="3600"/>
        </w:tabs>
        <w:ind w:left="3600" w:hanging="360"/>
      </w:pPr>
      <w:rPr>
        <w:rFonts w:ascii="Times New Roman" w:hAnsi="Times New Roman" w:hint="default"/>
      </w:rPr>
    </w:lvl>
    <w:lvl w:ilvl="5" w:tplc="A18055AC" w:tentative="1">
      <w:start w:val="1"/>
      <w:numFmt w:val="bullet"/>
      <w:lvlText w:val="-"/>
      <w:lvlJc w:val="left"/>
      <w:pPr>
        <w:tabs>
          <w:tab w:val="num" w:pos="4320"/>
        </w:tabs>
        <w:ind w:left="4320" w:hanging="360"/>
      </w:pPr>
      <w:rPr>
        <w:rFonts w:ascii="Times New Roman" w:hAnsi="Times New Roman" w:hint="default"/>
      </w:rPr>
    </w:lvl>
    <w:lvl w:ilvl="6" w:tplc="099019DC" w:tentative="1">
      <w:start w:val="1"/>
      <w:numFmt w:val="bullet"/>
      <w:lvlText w:val="-"/>
      <w:lvlJc w:val="left"/>
      <w:pPr>
        <w:tabs>
          <w:tab w:val="num" w:pos="5040"/>
        </w:tabs>
        <w:ind w:left="5040" w:hanging="360"/>
      </w:pPr>
      <w:rPr>
        <w:rFonts w:ascii="Times New Roman" w:hAnsi="Times New Roman" w:hint="default"/>
      </w:rPr>
    </w:lvl>
    <w:lvl w:ilvl="7" w:tplc="6966C81E" w:tentative="1">
      <w:start w:val="1"/>
      <w:numFmt w:val="bullet"/>
      <w:lvlText w:val="-"/>
      <w:lvlJc w:val="left"/>
      <w:pPr>
        <w:tabs>
          <w:tab w:val="num" w:pos="5760"/>
        </w:tabs>
        <w:ind w:left="5760" w:hanging="360"/>
      </w:pPr>
      <w:rPr>
        <w:rFonts w:ascii="Times New Roman" w:hAnsi="Times New Roman" w:hint="default"/>
      </w:rPr>
    </w:lvl>
    <w:lvl w:ilvl="8" w:tplc="BA328A26"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CD20626"/>
    <w:multiLevelType w:val="hybridMultilevel"/>
    <w:tmpl w:val="56EA9FDC"/>
    <w:lvl w:ilvl="0" w:tplc="52563038">
      <w:start w:val="3"/>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8">
    <w:nsid w:val="71E11030"/>
    <w:multiLevelType w:val="hybridMultilevel"/>
    <w:tmpl w:val="1C64AADA"/>
    <w:lvl w:ilvl="0" w:tplc="EB361E2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3A4E13"/>
    <w:multiLevelType w:val="hybridMultilevel"/>
    <w:tmpl w:val="59B03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1E730F"/>
    <w:multiLevelType w:val="multilevel"/>
    <w:tmpl w:val="AA3A0B0A"/>
    <w:lvl w:ilvl="0">
      <w:start w:val="22"/>
      <w:numFmt w:val="bullet"/>
      <w:lvlText w:val="-"/>
      <w:lvlJc w:val="left"/>
      <w:pPr>
        <w:ind w:left="1845"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1">
    <w:nsid w:val="7A695474"/>
    <w:multiLevelType w:val="multilevel"/>
    <w:tmpl w:val="71C62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BB92FA9"/>
    <w:multiLevelType w:val="hybridMultilevel"/>
    <w:tmpl w:val="9EF6AEBE"/>
    <w:lvl w:ilvl="0" w:tplc="0ED8BDB0">
      <w:start w:val="201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3">
    <w:nsid w:val="7F9A1070"/>
    <w:multiLevelType w:val="hybridMultilevel"/>
    <w:tmpl w:val="879020B6"/>
    <w:lvl w:ilvl="0" w:tplc="356E2856">
      <w:start w:val="1"/>
      <w:numFmt w:val="bullet"/>
      <w:lvlText w:val=""/>
      <w:lvlJc w:val="left"/>
      <w:pPr>
        <w:tabs>
          <w:tab w:val="num" w:pos="720"/>
        </w:tabs>
        <w:ind w:left="720" w:hanging="360"/>
      </w:pPr>
      <w:rPr>
        <w:rFonts w:ascii="Symbol" w:hAnsi="Symbol" w:hint="default"/>
        <w:sz w:val="20"/>
      </w:rPr>
    </w:lvl>
    <w:lvl w:ilvl="1" w:tplc="EFEE1F92">
      <w:start w:val="1"/>
      <w:numFmt w:val="bullet"/>
      <w:lvlText w:val="o"/>
      <w:lvlJc w:val="left"/>
      <w:pPr>
        <w:tabs>
          <w:tab w:val="num" w:pos="1440"/>
        </w:tabs>
        <w:ind w:left="1440" w:hanging="360"/>
      </w:pPr>
      <w:rPr>
        <w:rFonts w:ascii="Courier New" w:hAnsi="Courier New" w:cs="Times New Roman" w:hint="default"/>
        <w:sz w:val="20"/>
      </w:rPr>
    </w:lvl>
    <w:lvl w:ilvl="2" w:tplc="8BB66D54">
      <w:start w:val="1"/>
      <w:numFmt w:val="bullet"/>
      <w:lvlText w:val=""/>
      <w:lvlJc w:val="left"/>
      <w:pPr>
        <w:tabs>
          <w:tab w:val="num" w:pos="2160"/>
        </w:tabs>
        <w:ind w:left="2160" w:hanging="360"/>
      </w:pPr>
      <w:rPr>
        <w:rFonts w:ascii="Wingdings" w:hAnsi="Wingdings" w:hint="default"/>
        <w:sz w:val="20"/>
      </w:rPr>
    </w:lvl>
    <w:lvl w:ilvl="3" w:tplc="941210C6">
      <w:start w:val="1"/>
      <w:numFmt w:val="bullet"/>
      <w:lvlText w:val=""/>
      <w:lvlJc w:val="left"/>
      <w:pPr>
        <w:tabs>
          <w:tab w:val="num" w:pos="2880"/>
        </w:tabs>
        <w:ind w:left="2880" w:hanging="360"/>
      </w:pPr>
      <w:rPr>
        <w:rFonts w:ascii="Wingdings" w:hAnsi="Wingdings" w:hint="default"/>
        <w:sz w:val="20"/>
      </w:rPr>
    </w:lvl>
    <w:lvl w:ilvl="4" w:tplc="CC463474">
      <w:start w:val="1"/>
      <w:numFmt w:val="bullet"/>
      <w:lvlText w:val=""/>
      <w:lvlJc w:val="left"/>
      <w:pPr>
        <w:tabs>
          <w:tab w:val="num" w:pos="3600"/>
        </w:tabs>
        <w:ind w:left="3600" w:hanging="360"/>
      </w:pPr>
      <w:rPr>
        <w:rFonts w:ascii="Wingdings" w:hAnsi="Wingdings" w:hint="default"/>
        <w:sz w:val="20"/>
      </w:rPr>
    </w:lvl>
    <w:lvl w:ilvl="5" w:tplc="8D72CCE0">
      <w:start w:val="1"/>
      <w:numFmt w:val="bullet"/>
      <w:lvlText w:val=""/>
      <w:lvlJc w:val="left"/>
      <w:pPr>
        <w:tabs>
          <w:tab w:val="num" w:pos="4320"/>
        </w:tabs>
        <w:ind w:left="4320" w:hanging="360"/>
      </w:pPr>
      <w:rPr>
        <w:rFonts w:ascii="Wingdings" w:hAnsi="Wingdings" w:hint="default"/>
        <w:sz w:val="20"/>
      </w:rPr>
    </w:lvl>
    <w:lvl w:ilvl="6" w:tplc="5DB670E8">
      <w:start w:val="1"/>
      <w:numFmt w:val="bullet"/>
      <w:lvlText w:val=""/>
      <w:lvlJc w:val="left"/>
      <w:pPr>
        <w:tabs>
          <w:tab w:val="num" w:pos="5040"/>
        </w:tabs>
        <w:ind w:left="5040" w:hanging="360"/>
      </w:pPr>
      <w:rPr>
        <w:rFonts w:ascii="Wingdings" w:hAnsi="Wingdings" w:hint="default"/>
        <w:sz w:val="20"/>
      </w:rPr>
    </w:lvl>
    <w:lvl w:ilvl="7" w:tplc="E0A489AE">
      <w:start w:val="1"/>
      <w:numFmt w:val="bullet"/>
      <w:lvlText w:val=""/>
      <w:lvlJc w:val="left"/>
      <w:pPr>
        <w:tabs>
          <w:tab w:val="num" w:pos="5760"/>
        </w:tabs>
        <w:ind w:left="5760" w:hanging="360"/>
      </w:pPr>
      <w:rPr>
        <w:rFonts w:ascii="Wingdings" w:hAnsi="Wingdings" w:hint="default"/>
        <w:sz w:val="20"/>
      </w:rPr>
    </w:lvl>
    <w:lvl w:ilvl="8" w:tplc="67BE62AA">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0"/>
  </w:num>
  <w:num w:numId="3">
    <w:abstractNumId w:val="31"/>
  </w:num>
  <w:num w:numId="4">
    <w:abstractNumId w:val="29"/>
  </w:num>
  <w:num w:numId="5">
    <w:abstractNumId w:val="2"/>
  </w:num>
  <w:num w:numId="6">
    <w:abstractNumId w:val="18"/>
  </w:num>
  <w:num w:numId="7">
    <w:abstractNumId w:val="3"/>
  </w:num>
  <w:num w:numId="8">
    <w:abstractNumId w:val="6"/>
  </w:num>
  <w:num w:numId="9">
    <w:abstractNumId w:val="14"/>
  </w:num>
  <w:num w:numId="10">
    <w:abstractNumId w:val="0"/>
  </w:num>
  <w:num w:numId="11">
    <w:abstractNumId w:val="12"/>
  </w:num>
  <w:num w:numId="12">
    <w:abstractNumId w:val="22"/>
  </w:num>
  <w:num w:numId="13">
    <w:abstractNumId w:val="17"/>
  </w:num>
  <w:num w:numId="14">
    <w:abstractNumId w:val="32"/>
  </w:num>
  <w:num w:numId="15">
    <w:abstractNumId w:val="27"/>
  </w:num>
  <w:num w:numId="16">
    <w:abstractNumId w:val="25"/>
  </w:num>
  <w:num w:numId="17">
    <w:abstractNumId w:val="4"/>
  </w:num>
  <w:num w:numId="18">
    <w:abstractNumId w:val="26"/>
  </w:num>
  <w:num w:numId="19">
    <w:abstractNumId w:val="5"/>
  </w:num>
  <w:num w:numId="20">
    <w:abstractNumId w:val="9"/>
  </w:num>
  <w:num w:numId="21">
    <w:abstractNumId w:val="21"/>
  </w:num>
  <w:num w:numId="22">
    <w:abstractNumId w:val="11"/>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3"/>
  </w:num>
  <w:num w:numId="26">
    <w:abstractNumId w:val="20"/>
  </w:num>
  <w:num w:numId="27">
    <w:abstractNumId w:val="1"/>
  </w:num>
  <w:num w:numId="28">
    <w:abstractNumId w:val="28"/>
  </w:num>
  <w:num w:numId="29">
    <w:abstractNumId w:val="23"/>
  </w:num>
  <w:num w:numId="30">
    <w:abstractNumId w:val="15"/>
  </w:num>
  <w:num w:numId="31">
    <w:abstractNumId w:val="7"/>
  </w:num>
  <w:num w:numId="32">
    <w:abstractNumId w:val="10"/>
  </w:num>
  <w:num w:numId="33">
    <w:abstractNumId w:val="16"/>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85"/>
    <w:rsid w:val="00011F76"/>
    <w:rsid w:val="0001229C"/>
    <w:rsid w:val="000163D9"/>
    <w:rsid w:val="00017198"/>
    <w:rsid w:val="00017830"/>
    <w:rsid w:val="00020F74"/>
    <w:rsid w:val="00021E46"/>
    <w:rsid w:val="00023422"/>
    <w:rsid w:val="00027D0A"/>
    <w:rsid w:val="00031E72"/>
    <w:rsid w:val="00037E73"/>
    <w:rsid w:val="000417A0"/>
    <w:rsid w:val="00042181"/>
    <w:rsid w:val="00043A5A"/>
    <w:rsid w:val="000469D6"/>
    <w:rsid w:val="000476E4"/>
    <w:rsid w:val="000534C0"/>
    <w:rsid w:val="00053793"/>
    <w:rsid w:val="00056AE0"/>
    <w:rsid w:val="000575D5"/>
    <w:rsid w:val="00064ECE"/>
    <w:rsid w:val="00066613"/>
    <w:rsid w:val="000701E5"/>
    <w:rsid w:val="0007021B"/>
    <w:rsid w:val="000704D0"/>
    <w:rsid w:val="000707FE"/>
    <w:rsid w:val="00072EE2"/>
    <w:rsid w:val="0008238C"/>
    <w:rsid w:val="00086906"/>
    <w:rsid w:val="000873FF"/>
    <w:rsid w:val="000915AC"/>
    <w:rsid w:val="000921E9"/>
    <w:rsid w:val="00095162"/>
    <w:rsid w:val="0009786D"/>
    <w:rsid w:val="000A09DE"/>
    <w:rsid w:val="000A37A6"/>
    <w:rsid w:val="000A3DD5"/>
    <w:rsid w:val="000A3E95"/>
    <w:rsid w:val="000A620A"/>
    <w:rsid w:val="000A6B00"/>
    <w:rsid w:val="000B11C9"/>
    <w:rsid w:val="000B1278"/>
    <w:rsid w:val="000B163E"/>
    <w:rsid w:val="000B1C9D"/>
    <w:rsid w:val="000B3D0C"/>
    <w:rsid w:val="000B52FB"/>
    <w:rsid w:val="000B6B6A"/>
    <w:rsid w:val="000C1654"/>
    <w:rsid w:val="000C3107"/>
    <w:rsid w:val="000D3EB2"/>
    <w:rsid w:val="000D405B"/>
    <w:rsid w:val="000E1D69"/>
    <w:rsid w:val="000E416C"/>
    <w:rsid w:val="000E69E5"/>
    <w:rsid w:val="000F18BB"/>
    <w:rsid w:val="000F1C82"/>
    <w:rsid w:val="000F61CE"/>
    <w:rsid w:val="001017DB"/>
    <w:rsid w:val="001022D5"/>
    <w:rsid w:val="0010619B"/>
    <w:rsid w:val="001104BD"/>
    <w:rsid w:val="00121076"/>
    <w:rsid w:val="001249ED"/>
    <w:rsid w:val="00125C86"/>
    <w:rsid w:val="00126229"/>
    <w:rsid w:val="00126242"/>
    <w:rsid w:val="00126862"/>
    <w:rsid w:val="001272A8"/>
    <w:rsid w:val="00131948"/>
    <w:rsid w:val="001405CA"/>
    <w:rsid w:val="00143999"/>
    <w:rsid w:val="00147192"/>
    <w:rsid w:val="00147DCC"/>
    <w:rsid w:val="00147DF2"/>
    <w:rsid w:val="00147EF7"/>
    <w:rsid w:val="00151C61"/>
    <w:rsid w:val="00151CC4"/>
    <w:rsid w:val="001569B4"/>
    <w:rsid w:val="0016427D"/>
    <w:rsid w:val="0016674A"/>
    <w:rsid w:val="00166C1F"/>
    <w:rsid w:val="00177F63"/>
    <w:rsid w:val="00180FF0"/>
    <w:rsid w:val="00184B09"/>
    <w:rsid w:val="00187749"/>
    <w:rsid w:val="001901CD"/>
    <w:rsid w:val="00191590"/>
    <w:rsid w:val="0019194F"/>
    <w:rsid w:val="001930F1"/>
    <w:rsid w:val="001949D6"/>
    <w:rsid w:val="001A4932"/>
    <w:rsid w:val="001A4D1A"/>
    <w:rsid w:val="001A5D19"/>
    <w:rsid w:val="001B100E"/>
    <w:rsid w:val="001B3851"/>
    <w:rsid w:val="001C0478"/>
    <w:rsid w:val="001C069F"/>
    <w:rsid w:val="001C09D0"/>
    <w:rsid w:val="001C2FB8"/>
    <w:rsid w:val="001C5D21"/>
    <w:rsid w:val="001D13AD"/>
    <w:rsid w:val="001D2867"/>
    <w:rsid w:val="001D582C"/>
    <w:rsid w:val="001D78F3"/>
    <w:rsid w:val="001E3318"/>
    <w:rsid w:val="001E5C14"/>
    <w:rsid w:val="001E6CF8"/>
    <w:rsid w:val="001F2728"/>
    <w:rsid w:val="001F5693"/>
    <w:rsid w:val="001F6E95"/>
    <w:rsid w:val="001F72D3"/>
    <w:rsid w:val="001F7715"/>
    <w:rsid w:val="002057FB"/>
    <w:rsid w:val="00211C4F"/>
    <w:rsid w:val="00220963"/>
    <w:rsid w:val="002218D0"/>
    <w:rsid w:val="00224F66"/>
    <w:rsid w:val="00231EE1"/>
    <w:rsid w:val="00232D52"/>
    <w:rsid w:val="00233C34"/>
    <w:rsid w:val="002349BB"/>
    <w:rsid w:val="0024207A"/>
    <w:rsid w:val="0025552F"/>
    <w:rsid w:val="00255A14"/>
    <w:rsid w:val="00260FE0"/>
    <w:rsid w:val="00262B3F"/>
    <w:rsid w:val="00263D49"/>
    <w:rsid w:val="00270434"/>
    <w:rsid w:val="00270A27"/>
    <w:rsid w:val="00271FD0"/>
    <w:rsid w:val="002809ED"/>
    <w:rsid w:val="00280DEA"/>
    <w:rsid w:val="002934CD"/>
    <w:rsid w:val="00297F9C"/>
    <w:rsid w:val="002A201A"/>
    <w:rsid w:val="002A3306"/>
    <w:rsid w:val="002A40D7"/>
    <w:rsid w:val="002B00E7"/>
    <w:rsid w:val="002C1838"/>
    <w:rsid w:val="002C21E8"/>
    <w:rsid w:val="002C732A"/>
    <w:rsid w:val="002D09B9"/>
    <w:rsid w:val="002D1683"/>
    <w:rsid w:val="002D3453"/>
    <w:rsid w:val="002D51A9"/>
    <w:rsid w:val="002E0D85"/>
    <w:rsid w:val="002E19A8"/>
    <w:rsid w:val="002E1B64"/>
    <w:rsid w:val="002E5545"/>
    <w:rsid w:val="002F3307"/>
    <w:rsid w:val="002F3D2A"/>
    <w:rsid w:val="002F508D"/>
    <w:rsid w:val="002F70B7"/>
    <w:rsid w:val="002F7203"/>
    <w:rsid w:val="00300552"/>
    <w:rsid w:val="003017B2"/>
    <w:rsid w:val="00302BB4"/>
    <w:rsid w:val="00307C3E"/>
    <w:rsid w:val="00310542"/>
    <w:rsid w:val="00311DF7"/>
    <w:rsid w:val="00320F8B"/>
    <w:rsid w:val="00322D4A"/>
    <w:rsid w:val="00324F06"/>
    <w:rsid w:val="003253E7"/>
    <w:rsid w:val="0032594A"/>
    <w:rsid w:val="00325F6F"/>
    <w:rsid w:val="00326E46"/>
    <w:rsid w:val="003363E0"/>
    <w:rsid w:val="003422A8"/>
    <w:rsid w:val="003509E4"/>
    <w:rsid w:val="003525D1"/>
    <w:rsid w:val="003564FB"/>
    <w:rsid w:val="00356FCD"/>
    <w:rsid w:val="00360A86"/>
    <w:rsid w:val="00361D2D"/>
    <w:rsid w:val="00361FA3"/>
    <w:rsid w:val="00364195"/>
    <w:rsid w:val="00365150"/>
    <w:rsid w:val="00365344"/>
    <w:rsid w:val="00374251"/>
    <w:rsid w:val="00374CB8"/>
    <w:rsid w:val="00374F7B"/>
    <w:rsid w:val="00382F19"/>
    <w:rsid w:val="003838C7"/>
    <w:rsid w:val="003868DE"/>
    <w:rsid w:val="00390FE1"/>
    <w:rsid w:val="003939CD"/>
    <w:rsid w:val="003A2766"/>
    <w:rsid w:val="003A3BB7"/>
    <w:rsid w:val="003A64A1"/>
    <w:rsid w:val="003B3D79"/>
    <w:rsid w:val="003B4252"/>
    <w:rsid w:val="003C0778"/>
    <w:rsid w:val="003C2EF9"/>
    <w:rsid w:val="003C69B5"/>
    <w:rsid w:val="003D4331"/>
    <w:rsid w:val="003D5A62"/>
    <w:rsid w:val="003D6225"/>
    <w:rsid w:val="003E0A86"/>
    <w:rsid w:val="003E4E9F"/>
    <w:rsid w:val="003F4C0F"/>
    <w:rsid w:val="0040108B"/>
    <w:rsid w:val="00401740"/>
    <w:rsid w:val="0040199F"/>
    <w:rsid w:val="00402729"/>
    <w:rsid w:val="00407D0B"/>
    <w:rsid w:val="00412FCE"/>
    <w:rsid w:val="00414AE9"/>
    <w:rsid w:val="004154E8"/>
    <w:rsid w:val="00415FC4"/>
    <w:rsid w:val="00416039"/>
    <w:rsid w:val="00421ABF"/>
    <w:rsid w:val="004256CE"/>
    <w:rsid w:val="00426FFC"/>
    <w:rsid w:val="00433C92"/>
    <w:rsid w:val="00434175"/>
    <w:rsid w:val="004347B1"/>
    <w:rsid w:val="0044324C"/>
    <w:rsid w:val="00455F66"/>
    <w:rsid w:val="00456D6B"/>
    <w:rsid w:val="0046269E"/>
    <w:rsid w:val="00464609"/>
    <w:rsid w:val="0046520E"/>
    <w:rsid w:val="00467773"/>
    <w:rsid w:val="004743AE"/>
    <w:rsid w:val="00475FE8"/>
    <w:rsid w:val="00476394"/>
    <w:rsid w:val="00476C1C"/>
    <w:rsid w:val="0047788E"/>
    <w:rsid w:val="00481B7D"/>
    <w:rsid w:val="00491DC8"/>
    <w:rsid w:val="004A42D8"/>
    <w:rsid w:val="004A449D"/>
    <w:rsid w:val="004B4732"/>
    <w:rsid w:val="004B4E20"/>
    <w:rsid w:val="004C5E02"/>
    <w:rsid w:val="004C723E"/>
    <w:rsid w:val="004C797F"/>
    <w:rsid w:val="004D087A"/>
    <w:rsid w:val="004D0A21"/>
    <w:rsid w:val="004D25CA"/>
    <w:rsid w:val="004D3EA5"/>
    <w:rsid w:val="004D7D68"/>
    <w:rsid w:val="004E23C8"/>
    <w:rsid w:val="004E300B"/>
    <w:rsid w:val="004F03A4"/>
    <w:rsid w:val="004F21B7"/>
    <w:rsid w:val="004F6A43"/>
    <w:rsid w:val="004F6E52"/>
    <w:rsid w:val="004F721E"/>
    <w:rsid w:val="0050191A"/>
    <w:rsid w:val="0050207D"/>
    <w:rsid w:val="00507807"/>
    <w:rsid w:val="005137D5"/>
    <w:rsid w:val="00514FE4"/>
    <w:rsid w:val="00515720"/>
    <w:rsid w:val="005202D7"/>
    <w:rsid w:val="00520B64"/>
    <w:rsid w:val="00522D58"/>
    <w:rsid w:val="00527A78"/>
    <w:rsid w:val="00527DF0"/>
    <w:rsid w:val="00532A49"/>
    <w:rsid w:val="00532A53"/>
    <w:rsid w:val="00537781"/>
    <w:rsid w:val="005412B6"/>
    <w:rsid w:val="00541894"/>
    <w:rsid w:val="005421E5"/>
    <w:rsid w:val="005456B1"/>
    <w:rsid w:val="00551A12"/>
    <w:rsid w:val="005742F9"/>
    <w:rsid w:val="00577A83"/>
    <w:rsid w:val="00582C37"/>
    <w:rsid w:val="005843F7"/>
    <w:rsid w:val="005917F3"/>
    <w:rsid w:val="005A0BE7"/>
    <w:rsid w:val="005A1FA4"/>
    <w:rsid w:val="005A5085"/>
    <w:rsid w:val="005A5EB3"/>
    <w:rsid w:val="005A7D65"/>
    <w:rsid w:val="005B1CA4"/>
    <w:rsid w:val="005B20A6"/>
    <w:rsid w:val="005B4C94"/>
    <w:rsid w:val="005B7DFE"/>
    <w:rsid w:val="005B7ECF"/>
    <w:rsid w:val="005C3B36"/>
    <w:rsid w:val="005C4800"/>
    <w:rsid w:val="005C6582"/>
    <w:rsid w:val="005D0DF5"/>
    <w:rsid w:val="005D17FF"/>
    <w:rsid w:val="005D32A5"/>
    <w:rsid w:val="005D3E39"/>
    <w:rsid w:val="005D486B"/>
    <w:rsid w:val="005D6280"/>
    <w:rsid w:val="005E255C"/>
    <w:rsid w:val="005E6890"/>
    <w:rsid w:val="005F0BDF"/>
    <w:rsid w:val="005F28A3"/>
    <w:rsid w:val="005F6681"/>
    <w:rsid w:val="005F7C1E"/>
    <w:rsid w:val="005F7FDE"/>
    <w:rsid w:val="006003BC"/>
    <w:rsid w:val="00606ADB"/>
    <w:rsid w:val="006111C2"/>
    <w:rsid w:val="00611862"/>
    <w:rsid w:val="00616FA7"/>
    <w:rsid w:val="00621697"/>
    <w:rsid w:val="00623F5B"/>
    <w:rsid w:val="00631502"/>
    <w:rsid w:val="006368DE"/>
    <w:rsid w:val="00640A65"/>
    <w:rsid w:val="00642261"/>
    <w:rsid w:val="00642D4E"/>
    <w:rsid w:val="00643442"/>
    <w:rsid w:val="006469CD"/>
    <w:rsid w:val="00650267"/>
    <w:rsid w:val="00654AEB"/>
    <w:rsid w:val="00657DF5"/>
    <w:rsid w:val="006601C1"/>
    <w:rsid w:val="00662523"/>
    <w:rsid w:val="00663A77"/>
    <w:rsid w:val="00670A57"/>
    <w:rsid w:val="00673EF5"/>
    <w:rsid w:val="00677A93"/>
    <w:rsid w:val="00681421"/>
    <w:rsid w:val="00682A3B"/>
    <w:rsid w:val="00684D7F"/>
    <w:rsid w:val="00693B8B"/>
    <w:rsid w:val="0069422A"/>
    <w:rsid w:val="00694361"/>
    <w:rsid w:val="006A5E29"/>
    <w:rsid w:val="006B7B07"/>
    <w:rsid w:val="006C0629"/>
    <w:rsid w:val="006C3C5F"/>
    <w:rsid w:val="006C64D3"/>
    <w:rsid w:val="006D05B4"/>
    <w:rsid w:val="006D1D89"/>
    <w:rsid w:val="006D306C"/>
    <w:rsid w:val="006E5CDF"/>
    <w:rsid w:val="006E685B"/>
    <w:rsid w:val="006E7DD6"/>
    <w:rsid w:val="006E7F19"/>
    <w:rsid w:val="006F2EDE"/>
    <w:rsid w:val="00705017"/>
    <w:rsid w:val="007062B3"/>
    <w:rsid w:val="00710726"/>
    <w:rsid w:val="0071184D"/>
    <w:rsid w:val="00713F25"/>
    <w:rsid w:val="00714ADE"/>
    <w:rsid w:val="00720131"/>
    <w:rsid w:val="00720B9D"/>
    <w:rsid w:val="00720DB0"/>
    <w:rsid w:val="007236A7"/>
    <w:rsid w:val="00723B9D"/>
    <w:rsid w:val="007247B7"/>
    <w:rsid w:val="00725A4E"/>
    <w:rsid w:val="007301A5"/>
    <w:rsid w:val="00730539"/>
    <w:rsid w:val="0073097B"/>
    <w:rsid w:val="0073360D"/>
    <w:rsid w:val="00734B01"/>
    <w:rsid w:val="00741E32"/>
    <w:rsid w:val="00747B31"/>
    <w:rsid w:val="0075488C"/>
    <w:rsid w:val="00754C54"/>
    <w:rsid w:val="00756628"/>
    <w:rsid w:val="0075770D"/>
    <w:rsid w:val="00762386"/>
    <w:rsid w:val="00764969"/>
    <w:rsid w:val="00767B36"/>
    <w:rsid w:val="00770368"/>
    <w:rsid w:val="007720AE"/>
    <w:rsid w:val="00772F7E"/>
    <w:rsid w:val="0077377B"/>
    <w:rsid w:val="00774CBE"/>
    <w:rsid w:val="0077675F"/>
    <w:rsid w:val="00781251"/>
    <w:rsid w:val="007844C8"/>
    <w:rsid w:val="007856BB"/>
    <w:rsid w:val="00791BA1"/>
    <w:rsid w:val="00792F87"/>
    <w:rsid w:val="007936B5"/>
    <w:rsid w:val="00795B8C"/>
    <w:rsid w:val="00797040"/>
    <w:rsid w:val="007976A0"/>
    <w:rsid w:val="00797AA9"/>
    <w:rsid w:val="007A5CE9"/>
    <w:rsid w:val="007A5ED8"/>
    <w:rsid w:val="007B4F59"/>
    <w:rsid w:val="007B7D11"/>
    <w:rsid w:val="007C52B8"/>
    <w:rsid w:val="007D0D24"/>
    <w:rsid w:val="007D363F"/>
    <w:rsid w:val="007D3E4A"/>
    <w:rsid w:val="007E1F5B"/>
    <w:rsid w:val="007E4650"/>
    <w:rsid w:val="007E52BC"/>
    <w:rsid w:val="007E7DCD"/>
    <w:rsid w:val="007F0983"/>
    <w:rsid w:val="007F2748"/>
    <w:rsid w:val="007F2901"/>
    <w:rsid w:val="007F3810"/>
    <w:rsid w:val="007F4BFA"/>
    <w:rsid w:val="007F5433"/>
    <w:rsid w:val="007F6518"/>
    <w:rsid w:val="007F6571"/>
    <w:rsid w:val="007F720B"/>
    <w:rsid w:val="00802DD3"/>
    <w:rsid w:val="00803508"/>
    <w:rsid w:val="00804470"/>
    <w:rsid w:val="00805BB9"/>
    <w:rsid w:val="008100F7"/>
    <w:rsid w:val="008142D8"/>
    <w:rsid w:val="008166EF"/>
    <w:rsid w:val="00817B03"/>
    <w:rsid w:val="008216D5"/>
    <w:rsid w:val="008254C4"/>
    <w:rsid w:val="00827313"/>
    <w:rsid w:val="008309FF"/>
    <w:rsid w:val="0083632B"/>
    <w:rsid w:val="00841EAC"/>
    <w:rsid w:val="00847EFF"/>
    <w:rsid w:val="00852ABD"/>
    <w:rsid w:val="00853D26"/>
    <w:rsid w:val="00853FCA"/>
    <w:rsid w:val="00855838"/>
    <w:rsid w:val="00861C7D"/>
    <w:rsid w:val="008642C5"/>
    <w:rsid w:val="008706DD"/>
    <w:rsid w:val="00870BCB"/>
    <w:rsid w:val="008715AC"/>
    <w:rsid w:val="0087388C"/>
    <w:rsid w:val="00873F79"/>
    <w:rsid w:val="00883459"/>
    <w:rsid w:val="008837A2"/>
    <w:rsid w:val="008842C8"/>
    <w:rsid w:val="00891CDA"/>
    <w:rsid w:val="0089690C"/>
    <w:rsid w:val="008A1A28"/>
    <w:rsid w:val="008A1A7B"/>
    <w:rsid w:val="008A308E"/>
    <w:rsid w:val="008A387A"/>
    <w:rsid w:val="008B0166"/>
    <w:rsid w:val="008B3DC3"/>
    <w:rsid w:val="008B4C94"/>
    <w:rsid w:val="008C2021"/>
    <w:rsid w:val="008C233C"/>
    <w:rsid w:val="008C668A"/>
    <w:rsid w:val="008C762F"/>
    <w:rsid w:val="008D00EC"/>
    <w:rsid w:val="008D44D9"/>
    <w:rsid w:val="008E0208"/>
    <w:rsid w:val="008E0A1E"/>
    <w:rsid w:val="008E2691"/>
    <w:rsid w:val="008F0676"/>
    <w:rsid w:val="008F38BC"/>
    <w:rsid w:val="008F49B1"/>
    <w:rsid w:val="008F4E7E"/>
    <w:rsid w:val="008F5710"/>
    <w:rsid w:val="008F6A75"/>
    <w:rsid w:val="008F7312"/>
    <w:rsid w:val="009029E6"/>
    <w:rsid w:val="00902FD5"/>
    <w:rsid w:val="0090446E"/>
    <w:rsid w:val="009132D5"/>
    <w:rsid w:val="009144F6"/>
    <w:rsid w:val="00915DDF"/>
    <w:rsid w:val="009160C7"/>
    <w:rsid w:val="009177F4"/>
    <w:rsid w:val="00922C30"/>
    <w:rsid w:val="00924B07"/>
    <w:rsid w:val="009402CB"/>
    <w:rsid w:val="00940387"/>
    <w:rsid w:val="00941181"/>
    <w:rsid w:val="00941406"/>
    <w:rsid w:val="00942559"/>
    <w:rsid w:val="00942D0F"/>
    <w:rsid w:val="00951FB7"/>
    <w:rsid w:val="00952716"/>
    <w:rsid w:val="00952CCF"/>
    <w:rsid w:val="00954C3C"/>
    <w:rsid w:val="009659B9"/>
    <w:rsid w:val="00973AA4"/>
    <w:rsid w:val="00974530"/>
    <w:rsid w:val="00975D4F"/>
    <w:rsid w:val="00977476"/>
    <w:rsid w:val="00982FE1"/>
    <w:rsid w:val="00987516"/>
    <w:rsid w:val="00987AEF"/>
    <w:rsid w:val="00990DC0"/>
    <w:rsid w:val="009945B7"/>
    <w:rsid w:val="00995494"/>
    <w:rsid w:val="0099695F"/>
    <w:rsid w:val="009A2E20"/>
    <w:rsid w:val="009B1C8C"/>
    <w:rsid w:val="009B1D3A"/>
    <w:rsid w:val="009B3E0C"/>
    <w:rsid w:val="009B4B25"/>
    <w:rsid w:val="009B4EC2"/>
    <w:rsid w:val="009B59F2"/>
    <w:rsid w:val="009B6F1F"/>
    <w:rsid w:val="009B76F4"/>
    <w:rsid w:val="009C3DC8"/>
    <w:rsid w:val="009C60AB"/>
    <w:rsid w:val="009D28BD"/>
    <w:rsid w:val="009D4AB5"/>
    <w:rsid w:val="009D4DDF"/>
    <w:rsid w:val="009D5032"/>
    <w:rsid w:val="009E2ACD"/>
    <w:rsid w:val="009E44C3"/>
    <w:rsid w:val="009E6330"/>
    <w:rsid w:val="009F2419"/>
    <w:rsid w:val="009F36B6"/>
    <w:rsid w:val="00A00500"/>
    <w:rsid w:val="00A0091A"/>
    <w:rsid w:val="00A02C30"/>
    <w:rsid w:val="00A06314"/>
    <w:rsid w:val="00A06B3F"/>
    <w:rsid w:val="00A157B3"/>
    <w:rsid w:val="00A1691A"/>
    <w:rsid w:val="00A17C8B"/>
    <w:rsid w:val="00A22236"/>
    <w:rsid w:val="00A24545"/>
    <w:rsid w:val="00A25E82"/>
    <w:rsid w:val="00A26597"/>
    <w:rsid w:val="00A31CE5"/>
    <w:rsid w:val="00A32417"/>
    <w:rsid w:val="00A3417D"/>
    <w:rsid w:val="00A4149D"/>
    <w:rsid w:val="00A5091B"/>
    <w:rsid w:val="00A543E4"/>
    <w:rsid w:val="00A61E88"/>
    <w:rsid w:val="00A62857"/>
    <w:rsid w:val="00A62CBD"/>
    <w:rsid w:val="00A70610"/>
    <w:rsid w:val="00A71658"/>
    <w:rsid w:val="00A72CB9"/>
    <w:rsid w:val="00A74D36"/>
    <w:rsid w:val="00A81C7F"/>
    <w:rsid w:val="00A834DF"/>
    <w:rsid w:val="00A904ED"/>
    <w:rsid w:val="00A93D38"/>
    <w:rsid w:val="00A97943"/>
    <w:rsid w:val="00AA0370"/>
    <w:rsid w:val="00AA179C"/>
    <w:rsid w:val="00AA398D"/>
    <w:rsid w:val="00AA6E68"/>
    <w:rsid w:val="00AB07F2"/>
    <w:rsid w:val="00AB2F21"/>
    <w:rsid w:val="00AB462F"/>
    <w:rsid w:val="00AB66A0"/>
    <w:rsid w:val="00AB6E38"/>
    <w:rsid w:val="00AC613C"/>
    <w:rsid w:val="00AD0B59"/>
    <w:rsid w:val="00AD24C1"/>
    <w:rsid w:val="00AD75DD"/>
    <w:rsid w:val="00AE1F08"/>
    <w:rsid w:val="00AE57BF"/>
    <w:rsid w:val="00AE66CD"/>
    <w:rsid w:val="00AF64B4"/>
    <w:rsid w:val="00B00FB4"/>
    <w:rsid w:val="00B07AAF"/>
    <w:rsid w:val="00B11E1F"/>
    <w:rsid w:val="00B16442"/>
    <w:rsid w:val="00B20F66"/>
    <w:rsid w:val="00B2248A"/>
    <w:rsid w:val="00B31208"/>
    <w:rsid w:val="00B34462"/>
    <w:rsid w:val="00B37576"/>
    <w:rsid w:val="00B409BC"/>
    <w:rsid w:val="00B42123"/>
    <w:rsid w:val="00B46605"/>
    <w:rsid w:val="00B477C6"/>
    <w:rsid w:val="00B51667"/>
    <w:rsid w:val="00B6008A"/>
    <w:rsid w:val="00B629C8"/>
    <w:rsid w:val="00B63008"/>
    <w:rsid w:val="00B7120A"/>
    <w:rsid w:val="00B7395D"/>
    <w:rsid w:val="00B73BCF"/>
    <w:rsid w:val="00B77F1A"/>
    <w:rsid w:val="00B85091"/>
    <w:rsid w:val="00B862B6"/>
    <w:rsid w:val="00B90120"/>
    <w:rsid w:val="00B91DE9"/>
    <w:rsid w:val="00B9325B"/>
    <w:rsid w:val="00B94B05"/>
    <w:rsid w:val="00B96410"/>
    <w:rsid w:val="00BA033F"/>
    <w:rsid w:val="00BA18FB"/>
    <w:rsid w:val="00BA3BAC"/>
    <w:rsid w:val="00BA5D90"/>
    <w:rsid w:val="00BA6EB4"/>
    <w:rsid w:val="00BA7440"/>
    <w:rsid w:val="00BB2917"/>
    <w:rsid w:val="00BB6D0B"/>
    <w:rsid w:val="00BC4661"/>
    <w:rsid w:val="00BC63B9"/>
    <w:rsid w:val="00BC6FEA"/>
    <w:rsid w:val="00BD1F8A"/>
    <w:rsid w:val="00BD4001"/>
    <w:rsid w:val="00BD72BF"/>
    <w:rsid w:val="00BD79E6"/>
    <w:rsid w:val="00BE1299"/>
    <w:rsid w:val="00BE2D40"/>
    <w:rsid w:val="00BE377B"/>
    <w:rsid w:val="00BE4790"/>
    <w:rsid w:val="00BE54C8"/>
    <w:rsid w:val="00BE5E99"/>
    <w:rsid w:val="00BE6882"/>
    <w:rsid w:val="00BF145A"/>
    <w:rsid w:val="00BF1A38"/>
    <w:rsid w:val="00BF5646"/>
    <w:rsid w:val="00BF5ACB"/>
    <w:rsid w:val="00BF5F43"/>
    <w:rsid w:val="00BF78B2"/>
    <w:rsid w:val="00C15E4C"/>
    <w:rsid w:val="00C17246"/>
    <w:rsid w:val="00C17A3D"/>
    <w:rsid w:val="00C17CA4"/>
    <w:rsid w:val="00C20779"/>
    <w:rsid w:val="00C2394E"/>
    <w:rsid w:val="00C24BE0"/>
    <w:rsid w:val="00C27495"/>
    <w:rsid w:val="00C3651C"/>
    <w:rsid w:val="00C36B3B"/>
    <w:rsid w:val="00C44E48"/>
    <w:rsid w:val="00C4794A"/>
    <w:rsid w:val="00C50B27"/>
    <w:rsid w:val="00C53E52"/>
    <w:rsid w:val="00C54C57"/>
    <w:rsid w:val="00C5510F"/>
    <w:rsid w:val="00C5671E"/>
    <w:rsid w:val="00C60674"/>
    <w:rsid w:val="00C61566"/>
    <w:rsid w:val="00C66716"/>
    <w:rsid w:val="00C67B15"/>
    <w:rsid w:val="00C713AA"/>
    <w:rsid w:val="00C72232"/>
    <w:rsid w:val="00C72446"/>
    <w:rsid w:val="00C7303F"/>
    <w:rsid w:val="00C82ABD"/>
    <w:rsid w:val="00C86A21"/>
    <w:rsid w:val="00C906FC"/>
    <w:rsid w:val="00C9790D"/>
    <w:rsid w:val="00CA2483"/>
    <w:rsid w:val="00CC22CD"/>
    <w:rsid w:val="00CC3445"/>
    <w:rsid w:val="00CC7A6E"/>
    <w:rsid w:val="00CD3E61"/>
    <w:rsid w:val="00CD5CFD"/>
    <w:rsid w:val="00CD6A6A"/>
    <w:rsid w:val="00CE0472"/>
    <w:rsid w:val="00CE170C"/>
    <w:rsid w:val="00CE1ED5"/>
    <w:rsid w:val="00CE487E"/>
    <w:rsid w:val="00CE76CA"/>
    <w:rsid w:val="00CF59F1"/>
    <w:rsid w:val="00CF6834"/>
    <w:rsid w:val="00CF7389"/>
    <w:rsid w:val="00D018C6"/>
    <w:rsid w:val="00D034E5"/>
    <w:rsid w:val="00D066D4"/>
    <w:rsid w:val="00D06DF5"/>
    <w:rsid w:val="00D06E31"/>
    <w:rsid w:val="00D12848"/>
    <w:rsid w:val="00D12F2C"/>
    <w:rsid w:val="00D17CFA"/>
    <w:rsid w:val="00D24815"/>
    <w:rsid w:val="00D31D62"/>
    <w:rsid w:val="00D321EA"/>
    <w:rsid w:val="00D32988"/>
    <w:rsid w:val="00D32AAC"/>
    <w:rsid w:val="00D4158B"/>
    <w:rsid w:val="00D447F0"/>
    <w:rsid w:val="00D456D0"/>
    <w:rsid w:val="00D47EB1"/>
    <w:rsid w:val="00D50F64"/>
    <w:rsid w:val="00D5528C"/>
    <w:rsid w:val="00D56F7A"/>
    <w:rsid w:val="00D61F7C"/>
    <w:rsid w:val="00D670BC"/>
    <w:rsid w:val="00D7557E"/>
    <w:rsid w:val="00D8016A"/>
    <w:rsid w:val="00D83B35"/>
    <w:rsid w:val="00D8580D"/>
    <w:rsid w:val="00D8736E"/>
    <w:rsid w:val="00D94116"/>
    <w:rsid w:val="00DA0190"/>
    <w:rsid w:val="00DA060B"/>
    <w:rsid w:val="00DA06AE"/>
    <w:rsid w:val="00DA5D3C"/>
    <w:rsid w:val="00DB06E7"/>
    <w:rsid w:val="00DB435F"/>
    <w:rsid w:val="00DB6664"/>
    <w:rsid w:val="00DB77AD"/>
    <w:rsid w:val="00DC1630"/>
    <w:rsid w:val="00DC17E3"/>
    <w:rsid w:val="00DC4B0C"/>
    <w:rsid w:val="00DC6679"/>
    <w:rsid w:val="00DC780E"/>
    <w:rsid w:val="00DD1784"/>
    <w:rsid w:val="00DD1F01"/>
    <w:rsid w:val="00DD5CB8"/>
    <w:rsid w:val="00DE06B4"/>
    <w:rsid w:val="00DE1CA0"/>
    <w:rsid w:val="00DE6310"/>
    <w:rsid w:val="00DF0C31"/>
    <w:rsid w:val="00DF2C50"/>
    <w:rsid w:val="00DF49B3"/>
    <w:rsid w:val="00DF4D0E"/>
    <w:rsid w:val="00E020D0"/>
    <w:rsid w:val="00E0314F"/>
    <w:rsid w:val="00E03FCF"/>
    <w:rsid w:val="00E06896"/>
    <w:rsid w:val="00E07F60"/>
    <w:rsid w:val="00E134D6"/>
    <w:rsid w:val="00E13722"/>
    <w:rsid w:val="00E14825"/>
    <w:rsid w:val="00E14BC3"/>
    <w:rsid w:val="00E1656C"/>
    <w:rsid w:val="00E21180"/>
    <w:rsid w:val="00E22665"/>
    <w:rsid w:val="00E25466"/>
    <w:rsid w:val="00E327AE"/>
    <w:rsid w:val="00E32C12"/>
    <w:rsid w:val="00E3676D"/>
    <w:rsid w:val="00E40BC8"/>
    <w:rsid w:val="00E504B4"/>
    <w:rsid w:val="00E5066C"/>
    <w:rsid w:val="00E52722"/>
    <w:rsid w:val="00E53594"/>
    <w:rsid w:val="00E5537A"/>
    <w:rsid w:val="00E57079"/>
    <w:rsid w:val="00E62C50"/>
    <w:rsid w:val="00E66BE8"/>
    <w:rsid w:val="00E718B3"/>
    <w:rsid w:val="00E71958"/>
    <w:rsid w:val="00E727F8"/>
    <w:rsid w:val="00E72DD6"/>
    <w:rsid w:val="00E7306F"/>
    <w:rsid w:val="00E73F01"/>
    <w:rsid w:val="00E80077"/>
    <w:rsid w:val="00E90B08"/>
    <w:rsid w:val="00E928A9"/>
    <w:rsid w:val="00E97467"/>
    <w:rsid w:val="00E97F78"/>
    <w:rsid w:val="00EA2907"/>
    <w:rsid w:val="00EA768D"/>
    <w:rsid w:val="00EB1946"/>
    <w:rsid w:val="00EB1D6C"/>
    <w:rsid w:val="00EB5E24"/>
    <w:rsid w:val="00EB7CB2"/>
    <w:rsid w:val="00EC1411"/>
    <w:rsid w:val="00EC1E01"/>
    <w:rsid w:val="00EC6AB0"/>
    <w:rsid w:val="00ED1FFB"/>
    <w:rsid w:val="00ED2AAD"/>
    <w:rsid w:val="00EE172B"/>
    <w:rsid w:val="00EE1E81"/>
    <w:rsid w:val="00EF0A05"/>
    <w:rsid w:val="00EF3136"/>
    <w:rsid w:val="00EF33C9"/>
    <w:rsid w:val="00EF54BC"/>
    <w:rsid w:val="00EF794B"/>
    <w:rsid w:val="00EF79CF"/>
    <w:rsid w:val="00EF7A03"/>
    <w:rsid w:val="00F0184D"/>
    <w:rsid w:val="00F019C8"/>
    <w:rsid w:val="00F0339B"/>
    <w:rsid w:val="00F065C9"/>
    <w:rsid w:val="00F073B8"/>
    <w:rsid w:val="00F11C2F"/>
    <w:rsid w:val="00F138D3"/>
    <w:rsid w:val="00F151A4"/>
    <w:rsid w:val="00F16910"/>
    <w:rsid w:val="00F16CED"/>
    <w:rsid w:val="00F174EB"/>
    <w:rsid w:val="00F1776C"/>
    <w:rsid w:val="00F17AFB"/>
    <w:rsid w:val="00F2106E"/>
    <w:rsid w:val="00F21E71"/>
    <w:rsid w:val="00F23C9B"/>
    <w:rsid w:val="00F23CF6"/>
    <w:rsid w:val="00F2532C"/>
    <w:rsid w:val="00F270BF"/>
    <w:rsid w:val="00F31322"/>
    <w:rsid w:val="00F34BF7"/>
    <w:rsid w:val="00F35C2D"/>
    <w:rsid w:val="00F41E1B"/>
    <w:rsid w:val="00F421F7"/>
    <w:rsid w:val="00F44C8B"/>
    <w:rsid w:val="00F45F5F"/>
    <w:rsid w:val="00F47F11"/>
    <w:rsid w:val="00F50D8E"/>
    <w:rsid w:val="00F522B0"/>
    <w:rsid w:val="00F52A77"/>
    <w:rsid w:val="00F52EAC"/>
    <w:rsid w:val="00F553D5"/>
    <w:rsid w:val="00F57F42"/>
    <w:rsid w:val="00F6131D"/>
    <w:rsid w:val="00F61915"/>
    <w:rsid w:val="00F62596"/>
    <w:rsid w:val="00F64585"/>
    <w:rsid w:val="00F65357"/>
    <w:rsid w:val="00F66FE2"/>
    <w:rsid w:val="00F6715A"/>
    <w:rsid w:val="00F7477E"/>
    <w:rsid w:val="00F80309"/>
    <w:rsid w:val="00F80453"/>
    <w:rsid w:val="00F81F9B"/>
    <w:rsid w:val="00F831CE"/>
    <w:rsid w:val="00F84B62"/>
    <w:rsid w:val="00F95007"/>
    <w:rsid w:val="00F951A8"/>
    <w:rsid w:val="00F95978"/>
    <w:rsid w:val="00F970EE"/>
    <w:rsid w:val="00FA1CEF"/>
    <w:rsid w:val="00FA2FAA"/>
    <w:rsid w:val="00FA35C4"/>
    <w:rsid w:val="00FA4B85"/>
    <w:rsid w:val="00FB17B0"/>
    <w:rsid w:val="00FB45D8"/>
    <w:rsid w:val="00FB5E48"/>
    <w:rsid w:val="00FB75A3"/>
    <w:rsid w:val="00FC4A6D"/>
    <w:rsid w:val="00FC4B2F"/>
    <w:rsid w:val="00FC587B"/>
    <w:rsid w:val="00FD58E9"/>
    <w:rsid w:val="00FD6465"/>
    <w:rsid w:val="00FD6944"/>
    <w:rsid w:val="00FE0753"/>
    <w:rsid w:val="00FF0027"/>
    <w:rsid w:val="00FF2671"/>
    <w:rsid w:val="00FF2C60"/>
    <w:rsid w:val="00FF7D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C5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4C723E"/>
    <w:pPr>
      <w:ind w:left="720"/>
      <w:contextualSpacing/>
    </w:pPr>
  </w:style>
  <w:style w:type="character" w:styleId="Hyperlink">
    <w:name w:val="Hyperlink"/>
    <w:basedOn w:val="DefaultParagraphFont"/>
    <w:uiPriority w:val="99"/>
    <w:unhideWhenUsed/>
    <w:rsid w:val="002809ED"/>
    <w:rPr>
      <w:color w:val="0000FF" w:themeColor="hyperlink"/>
      <w:u w:val="single"/>
    </w:rPr>
  </w:style>
  <w:style w:type="character" w:customStyle="1" w:styleId="UnresolvedMention1">
    <w:name w:val="Unresolved Mention1"/>
    <w:basedOn w:val="DefaultParagraphFont"/>
    <w:uiPriority w:val="99"/>
    <w:semiHidden/>
    <w:unhideWhenUsed/>
    <w:rsid w:val="00C44E48"/>
    <w:rPr>
      <w:color w:val="605E5C"/>
      <w:shd w:val="clear" w:color="auto" w:fill="E1DFDD"/>
    </w:rPr>
  </w:style>
  <w:style w:type="paragraph" w:styleId="Header">
    <w:name w:val="header"/>
    <w:basedOn w:val="Normal"/>
    <w:link w:val="HeaderChar"/>
    <w:semiHidden/>
    <w:unhideWhenUsed/>
    <w:rsid w:val="00B16442"/>
    <w:pPr>
      <w:tabs>
        <w:tab w:val="center" w:pos="4153"/>
        <w:tab w:val="right" w:pos="8306"/>
      </w:tabs>
      <w:spacing w:after="0" w:line="240" w:lineRule="auto"/>
    </w:pPr>
    <w:rPr>
      <w:rFonts w:ascii="Arial" w:eastAsia="Times New Roman" w:hAnsi="Arial" w:cs="Times New Roman"/>
      <w:sz w:val="24"/>
      <w:szCs w:val="24"/>
      <w:lang w:eastAsia="en-US"/>
    </w:rPr>
  </w:style>
  <w:style w:type="character" w:customStyle="1" w:styleId="HeaderChar">
    <w:name w:val="Header Char"/>
    <w:basedOn w:val="DefaultParagraphFont"/>
    <w:link w:val="Header"/>
    <w:semiHidden/>
    <w:rsid w:val="00B16442"/>
    <w:rPr>
      <w:rFonts w:ascii="Arial" w:eastAsia="Times New Roman" w:hAnsi="Arial" w:cs="Times New Roman"/>
      <w:sz w:val="24"/>
      <w:szCs w:val="24"/>
      <w:lang w:eastAsia="en-US"/>
    </w:rPr>
  </w:style>
  <w:style w:type="paragraph" w:styleId="BalloonText">
    <w:name w:val="Balloon Text"/>
    <w:basedOn w:val="Normal"/>
    <w:link w:val="BalloonTextChar"/>
    <w:uiPriority w:val="99"/>
    <w:semiHidden/>
    <w:unhideWhenUsed/>
    <w:rsid w:val="00FB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48"/>
    <w:rPr>
      <w:rFonts w:ascii="Tahoma" w:hAnsi="Tahoma" w:cs="Tahoma"/>
      <w:sz w:val="16"/>
      <w:szCs w:val="16"/>
    </w:rPr>
  </w:style>
  <w:style w:type="paragraph" w:styleId="NormalWeb">
    <w:name w:val="Normal (Web)"/>
    <w:basedOn w:val="Normal"/>
    <w:uiPriority w:val="99"/>
    <w:semiHidden/>
    <w:unhideWhenUsed/>
    <w:rsid w:val="00151C6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24F66"/>
    <w:pPr>
      <w:spacing w:after="0" w:line="240" w:lineRule="auto"/>
    </w:pPr>
    <w:rPr>
      <w:rFonts w:asciiTheme="minorHAnsi" w:eastAsiaTheme="minorHAnsi" w:hAnsiTheme="minorHAnsi" w:cstheme="minorBidi"/>
      <w:lang w:eastAsia="en-US"/>
    </w:rPr>
  </w:style>
  <w:style w:type="paragraph" w:styleId="Revision">
    <w:name w:val="Revision"/>
    <w:hidden/>
    <w:uiPriority w:val="99"/>
    <w:semiHidden/>
    <w:rsid w:val="004F721E"/>
    <w:pPr>
      <w:spacing w:after="0" w:line="240" w:lineRule="auto"/>
    </w:pPr>
  </w:style>
  <w:style w:type="paragraph" w:styleId="Footer">
    <w:name w:val="footer"/>
    <w:basedOn w:val="Normal"/>
    <w:link w:val="FooterChar"/>
    <w:uiPriority w:val="99"/>
    <w:semiHidden/>
    <w:unhideWhenUsed/>
    <w:rsid w:val="009D50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5032"/>
  </w:style>
  <w:style w:type="character" w:customStyle="1" w:styleId="UnresolvedMention">
    <w:name w:val="Unresolved Mention"/>
    <w:basedOn w:val="DefaultParagraphFont"/>
    <w:uiPriority w:val="99"/>
    <w:semiHidden/>
    <w:unhideWhenUsed/>
    <w:rsid w:val="00A22236"/>
    <w:rPr>
      <w:color w:val="605E5C"/>
      <w:shd w:val="clear" w:color="auto" w:fill="E1DFDD"/>
    </w:rPr>
  </w:style>
  <w:style w:type="character" w:styleId="FollowedHyperlink">
    <w:name w:val="FollowedHyperlink"/>
    <w:basedOn w:val="DefaultParagraphFont"/>
    <w:uiPriority w:val="99"/>
    <w:semiHidden/>
    <w:unhideWhenUsed/>
    <w:rsid w:val="00C54C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
    <w:name w:val="3"/>
    <w:basedOn w:val="TableNormal"/>
    <w:pPr>
      <w:spacing w:after="0" w:line="240" w:lineRule="auto"/>
    </w:pPr>
    <w:tblPr>
      <w:tblStyleRowBandSize w:val="1"/>
      <w:tblStyleColBandSize w:val="1"/>
    </w:tblPr>
  </w:style>
  <w:style w:type="table" w:customStyle="1" w:styleId="2">
    <w:name w:val="2"/>
    <w:basedOn w:val="TableNormal"/>
    <w:pPr>
      <w:spacing w:after="0" w:line="240" w:lineRule="auto"/>
    </w:pPr>
    <w:tblPr>
      <w:tblStyleRowBandSize w:val="1"/>
      <w:tblStyleColBandSize w:val="1"/>
    </w:tblPr>
  </w:style>
  <w:style w:type="table" w:customStyle="1" w:styleId="1">
    <w:name w:val="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4C723E"/>
    <w:pPr>
      <w:ind w:left="720"/>
      <w:contextualSpacing/>
    </w:pPr>
  </w:style>
  <w:style w:type="character" w:styleId="Hyperlink">
    <w:name w:val="Hyperlink"/>
    <w:basedOn w:val="DefaultParagraphFont"/>
    <w:uiPriority w:val="99"/>
    <w:unhideWhenUsed/>
    <w:rsid w:val="002809ED"/>
    <w:rPr>
      <w:color w:val="0000FF" w:themeColor="hyperlink"/>
      <w:u w:val="single"/>
    </w:rPr>
  </w:style>
  <w:style w:type="character" w:customStyle="1" w:styleId="UnresolvedMention1">
    <w:name w:val="Unresolved Mention1"/>
    <w:basedOn w:val="DefaultParagraphFont"/>
    <w:uiPriority w:val="99"/>
    <w:semiHidden/>
    <w:unhideWhenUsed/>
    <w:rsid w:val="00C44E48"/>
    <w:rPr>
      <w:color w:val="605E5C"/>
      <w:shd w:val="clear" w:color="auto" w:fill="E1DFDD"/>
    </w:rPr>
  </w:style>
  <w:style w:type="paragraph" w:styleId="Header">
    <w:name w:val="header"/>
    <w:basedOn w:val="Normal"/>
    <w:link w:val="HeaderChar"/>
    <w:semiHidden/>
    <w:unhideWhenUsed/>
    <w:rsid w:val="00B16442"/>
    <w:pPr>
      <w:tabs>
        <w:tab w:val="center" w:pos="4153"/>
        <w:tab w:val="right" w:pos="8306"/>
      </w:tabs>
      <w:spacing w:after="0" w:line="240" w:lineRule="auto"/>
    </w:pPr>
    <w:rPr>
      <w:rFonts w:ascii="Arial" w:eastAsia="Times New Roman" w:hAnsi="Arial" w:cs="Times New Roman"/>
      <w:sz w:val="24"/>
      <w:szCs w:val="24"/>
      <w:lang w:eastAsia="en-US"/>
    </w:rPr>
  </w:style>
  <w:style w:type="character" w:customStyle="1" w:styleId="HeaderChar">
    <w:name w:val="Header Char"/>
    <w:basedOn w:val="DefaultParagraphFont"/>
    <w:link w:val="Header"/>
    <w:semiHidden/>
    <w:rsid w:val="00B16442"/>
    <w:rPr>
      <w:rFonts w:ascii="Arial" w:eastAsia="Times New Roman" w:hAnsi="Arial" w:cs="Times New Roman"/>
      <w:sz w:val="24"/>
      <w:szCs w:val="24"/>
      <w:lang w:eastAsia="en-US"/>
    </w:rPr>
  </w:style>
  <w:style w:type="paragraph" w:styleId="BalloonText">
    <w:name w:val="Balloon Text"/>
    <w:basedOn w:val="Normal"/>
    <w:link w:val="BalloonTextChar"/>
    <w:uiPriority w:val="99"/>
    <w:semiHidden/>
    <w:unhideWhenUsed/>
    <w:rsid w:val="00FB5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E48"/>
    <w:rPr>
      <w:rFonts w:ascii="Tahoma" w:hAnsi="Tahoma" w:cs="Tahoma"/>
      <w:sz w:val="16"/>
      <w:szCs w:val="16"/>
    </w:rPr>
  </w:style>
  <w:style w:type="paragraph" w:styleId="NormalWeb">
    <w:name w:val="Normal (Web)"/>
    <w:basedOn w:val="Normal"/>
    <w:uiPriority w:val="99"/>
    <w:semiHidden/>
    <w:unhideWhenUsed/>
    <w:rsid w:val="00151C6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24F66"/>
    <w:pPr>
      <w:spacing w:after="0" w:line="240" w:lineRule="auto"/>
    </w:pPr>
    <w:rPr>
      <w:rFonts w:asciiTheme="minorHAnsi" w:eastAsiaTheme="minorHAnsi" w:hAnsiTheme="minorHAnsi" w:cstheme="minorBidi"/>
      <w:lang w:eastAsia="en-US"/>
    </w:rPr>
  </w:style>
  <w:style w:type="paragraph" w:styleId="Revision">
    <w:name w:val="Revision"/>
    <w:hidden/>
    <w:uiPriority w:val="99"/>
    <w:semiHidden/>
    <w:rsid w:val="004F721E"/>
    <w:pPr>
      <w:spacing w:after="0" w:line="240" w:lineRule="auto"/>
    </w:pPr>
  </w:style>
  <w:style w:type="paragraph" w:styleId="Footer">
    <w:name w:val="footer"/>
    <w:basedOn w:val="Normal"/>
    <w:link w:val="FooterChar"/>
    <w:uiPriority w:val="99"/>
    <w:semiHidden/>
    <w:unhideWhenUsed/>
    <w:rsid w:val="009D50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D5032"/>
  </w:style>
  <w:style w:type="character" w:customStyle="1" w:styleId="UnresolvedMention">
    <w:name w:val="Unresolved Mention"/>
    <w:basedOn w:val="DefaultParagraphFont"/>
    <w:uiPriority w:val="99"/>
    <w:semiHidden/>
    <w:unhideWhenUsed/>
    <w:rsid w:val="00A22236"/>
    <w:rPr>
      <w:color w:val="605E5C"/>
      <w:shd w:val="clear" w:color="auto" w:fill="E1DFDD"/>
    </w:rPr>
  </w:style>
  <w:style w:type="character" w:styleId="FollowedHyperlink">
    <w:name w:val="FollowedHyperlink"/>
    <w:basedOn w:val="DefaultParagraphFont"/>
    <w:uiPriority w:val="99"/>
    <w:semiHidden/>
    <w:unhideWhenUsed/>
    <w:rsid w:val="00C54C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850">
      <w:bodyDiv w:val="1"/>
      <w:marLeft w:val="0"/>
      <w:marRight w:val="0"/>
      <w:marTop w:val="0"/>
      <w:marBottom w:val="0"/>
      <w:divBdr>
        <w:top w:val="none" w:sz="0" w:space="0" w:color="auto"/>
        <w:left w:val="none" w:sz="0" w:space="0" w:color="auto"/>
        <w:bottom w:val="none" w:sz="0" w:space="0" w:color="auto"/>
        <w:right w:val="none" w:sz="0" w:space="0" w:color="auto"/>
      </w:divBdr>
    </w:div>
    <w:div w:id="27070663">
      <w:bodyDiv w:val="1"/>
      <w:marLeft w:val="0"/>
      <w:marRight w:val="0"/>
      <w:marTop w:val="0"/>
      <w:marBottom w:val="0"/>
      <w:divBdr>
        <w:top w:val="none" w:sz="0" w:space="0" w:color="auto"/>
        <w:left w:val="none" w:sz="0" w:space="0" w:color="auto"/>
        <w:bottom w:val="none" w:sz="0" w:space="0" w:color="auto"/>
        <w:right w:val="none" w:sz="0" w:space="0" w:color="auto"/>
      </w:divBdr>
    </w:div>
    <w:div w:id="101001140">
      <w:bodyDiv w:val="1"/>
      <w:marLeft w:val="0"/>
      <w:marRight w:val="0"/>
      <w:marTop w:val="0"/>
      <w:marBottom w:val="0"/>
      <w:divBdr>
        <w:top w:val="none" w:sz="0" w:space="0" w:color="auto"/>
        <w:left w:val="none" w:sz="0" w:space="0" w:color="auto"/>
        <w:bottom w:val="none" w:sz="0" w:space="0" w:color="auto"/>
        <w:right w:val="none" w:sz="0" w:space="0" w:color="auto"/>
      </w:divBdr>
    </w:div>
    <w:div w:id="110244020">
      <w:bodyDiv w:val="1"/>
      <w:marLeft w:val="0"/>
      <w:marRight w:val="0"/>
      <w:marTop w:val="0"/>
      <w:marBottom w:val="0"/>
      <w:divBdr>
        <w:top w:val="none" w:sz="0" w:space="0" w:color="auto"/>
        <w:left w:val="none" w:sz="0" w:space="0" w:color="auto"/>
        <w:bottom w:val="none" w:sz="0" w:space="0" w:color="auto"/>
        <w:right w:val="none" w:sz="0" w:space="0" w:color="auto"/>
      </w:divBdr>
    </w:div>
    <w:div w:id="115409699">
      <w:bodyDiv w:val="1"/>
      <w:marLeft w:val="0"/>
      <w:marRight w:val="0"/>
      <w:marTop w:val="0"/>
      <w:marBottom w:val="0"/>
      <w:divBdr>
        <w:top w:val="none" w:sz="0" w:space="0" w:color="auto"/>
        <w:left w:val="none" w:sz="0" w:space="0" w:color="auto"/>
        <w:bottom w:val="none" w:sz="0" w:space="0" w:color="auto"/>
        <w:right w:val="none" w:sz="0" w:space="0" w:color="auto"/>
      </w:divBdr>
    </w:div>
    <w:div w:id="117921385">
      <w:bodyDiv w:val="1"/>
      <w:marLeft w:val="0"/>
      <w:marRight w:val="0"/>
      <w:marTop w:val="0"/>
      <w:marBottom w:val="0"/>
      <w:divBdr>
        <w:top w:val="none" w:sz="0" w:space="0" w:color="auto"/>
        <w:left w:val="none" w:sz="0" w:space="0" w:color="auto"/>
        <w:bottom w:val="none" w:sz="0" w:space="0" w:color="auto"/>
        <w:right w:val="none" w:sz="0" w:space="0" w:color="auto"/>
      </w:divBdr>
    </w:div>
    <w:div w:id="118568888">
      <w:bodyDiv w:val="1"/>
      <w:marLeft w:val="0"/>
      <w:marRight w:val="0"/>
      <w:marTop w:val="0"/>
      <w:marBottom w:val="0"/>
      <w:divBdr>
        <w:top w:val="none" w:sz="0" w:space="0" w:color="auto"/>
        <w:left w:val="none" w:sz="0" w:space="0" w:color="auto"/>
        <w:bottom w:val="none" w:sz="0" w:space="0" w:color="auto"/>
        <w:right w:val="none" w:sz="0" w:space="0" w:color="auto"/>
      </w:divBdr>
    </w:div>
    <w:div w:id="130485410">
      <w:bodyDiv w:val="1"/>
      <w:marLeft w:val="0"/>
      <w:marRight w:val="0"/>
      <w:marTop w:val="0"/>
      <w:marBottom w:val="0"/>
      <w:divBdr>
        <w:top w:val="none" w:sz="0" w:space="0" w:color="auto"/>
        <w:left w:val="none" w:sz="0" w:space="0" w:color="auto"/>
        <w:bottom w:val="none" w:sz="0" w:space="0" w:color="auto"/>
        <w:right w:val="none" w:sz="0" w:space="0" w:color="auto"/>
      </w:divBdr>
      <w:divsChild>
        <w:div w:id="1978341524">
          <w:marLeft w:val="547"/>
          <w:marRight w:val="0"/>
          <w:marTop w:val="154"/>
          <w:marBottom w:val="0"/>
          <w:divBdr>
            <w:top w:val="none" w:sz="0" w:space="0" w:color="auto"/>
            <w:left w:val="none" w:sz="0" w:space="0" w:color="auto"/>
            <w:bottom w:val="none" w:sz="0" w:space="0" w:color="auto"/>
            <w:right w:val="none" w:sz="0" w:space="0" w:color="auto"/>
          </w:divBdr>
        </w:div>
      </w:divsChild>
    </w:div>
    <w:div w:id="134370261">
      <w:bodyDiv w:val="1"/>
      <w:marLeft w:val="0"/>
      <w:marRight w:val="0"/>
      <w:marTop w:val="0"/>
      <w:marBottom w:val="0"/>
      <w:divBdr>
        <w:top w:val="none" w:sz="0" w:space="0" w:color="auto"/>
        <w:left w:val="none" w:sz="0" w:space="0" w:color="auto"/>
        <w:bottom w:val="none" w:sz="0" w:space="0" w:color="auto"/>
        <w:right w:val="none" w:sz="0" w:space="0" w:color="auto"/>
      </w:divBdr>
    </w:div>
    <w:div w:id="178664326">
      <w:bodyDiv w:val="1"/>
      <w:marLeft w:val="0"/>
      <w:marRight w:val="0"/>
      <w:marTop w:val="0"/>
      <w:marBottom w:val="0"/>
      <w:divBdr>
        <w:top w:val="none" w:sz="0" w:space="0" w:color="auto"/>
        <w:left w:val="none" w:sz="0" w:space="0" w:color="auto"/>
        <w:bottom w:val="none" w:sz="0" w:space="0" w:color="auto"/>
        <w:right w:val="none" w:sz="0" w:space="0" w:color="auto"/>
      </w:divBdr>
    </w:div>
    <w:div w:id="215818496">
      <w:bodyDiv w:val="1"/>
      <w:marLeft w:val="0"/>
      <w:marRight w:val="0"/>
      <w:marTop w:val="0"/>
      <w:marBottom w:val="0"/>
      <w:divBdr>
        <w:top w:val="none" w:sz="0" w:space="0" w:color="auto"/>
        <w:left w:val="none" w:sz="0" w:space="0" w:color="auto"/>
        <w:bottom w:val="none" w:sz="0" w:space="0" w:color="auto"/>
        <w:right w:val="none" w:sz="0" w:space="0" w:color="auto"/>
      </w:divBdr>
    </w:div>
    <w:div w:id="245766166">
      <w:bodyDiv w:val="1"/>
      <w:marLeft w:val="0"/>
      <w:marRight w:val="0"/>
      <w:marTop w:val="0"/>
      <w:marBottom w:val="0"/>
      <w:divBdr>
        <w:top w:val="none" w:sz="0" w:space="0" w:color="auto"/>
        <w:left w:val="none" w:sz="0" w:space="0" w:color="auto"/>
        <w:bottom w:val="none" w:sz="0" w:space="0" w:color="auto"/>
        <w:right w:val="none" w:sz="0" w:space="0" w:color="auto"/>
      </w:divBdr>
    </w:div>
    <w:div w:id="326634716">
      <w:bodyDiv w:val="1"/>
      <w:marLeft w:val="0"/>
      <w:marRight w:val="0"/>
      <w:marTop w:val="0"/>
      <w:marBottom w:val="0"/>
      <w:divBdr>
        <w:top w:val="none" w:sz="0" w:space="0" w:color="auto"/>
        <w:left w:val="none" w:sz="0" w:space="0" w:color="auto"/>
        <w:bottom w:val="none" w:sz="0" w:space="0" w:color="auto"/>
        <w:right w:val="none" w:sz="0" w:space="0" w:color="auto"/>
      </w:divBdr>
    </w:div>
    <w:div w:id="397754684">
      <w:bodyDiv w:val="1"/>
      <w:marLeft w:val="0"/>
      <w:marRight w:val="0"/>
      <w:marTop w:val="0"/>
      <w:marBottom w:val="0"/>
      <w:divBdr>
        <w:top w:val="none" w:sz="0" w:space="0" w:color="auto"/>
        <w:left w:val="none" w:sz="0" w:space="0" w:color="auto"/>
        <w:bottom w:val="none" w:sz="0" w:space="0" w:color="auto"/>
        <w:right w:val="none" w:sz="0" w:space="0" w:color="auto"/>
      </w:divBdr>
    </w:div>
    <w:div w:id="403181241">
      <w:bodyDiv w:val="1"/>
      <w:marLeft w:val="0"/>
      <w:marRight w:val="0"/>
      <w:marTop w:val="0"/>
      <w:marBottom w:val="0"/>
      <w:divBdr>
        <w:top w:val="none" w:sz="0" w:space="0" w:color="auto"/>
        <w:left w:val="none" w:sz="0" w:space="0" w:color="auto"/>
        <w:bottom w:val="none" w:sz="0" w:space="0" w:color="auto"/>
        <w:right w:val="none" w:sz="0" w:space="0" w:color="auto"/>
      </w:divBdr>
    </w:div>
    <w:div w:id="430856471">
      <w:bodyDiv w:val="1"/>
      <w:marLeft w:val="0"/>
      <w:marRight w:val="0"/>
      <w:marTop w:val="0"/>
      <w:marBottom w:val="0"/>
      <w:divBdr>
        <w:top w:val="none" w:sz="0" w:space="0" w:color="auto"/>
        <w:left w:val="none" w:sz="0" w:space="0" w:color="auto"/>
        <w:bottom w:val="none" w:sz="0" w:space="0" w:color="auto"/>
        <w:right w:val="none" w:sz="0" w:space="0" w:color="auto"/>
      </w:divBdr>
    </w:div>
    <w:div w:id="453448546">
      <w:bodyDiv w:val="1"/>
      <w:marLeft w:val="0"/>
      <w:marRight w:val="0"/>
      <w:marTop w:val="0"/>
      <w:marBottom w:val="0"/>
      <w:divBdr>
        <w:top w:val="none" w:sz="0" w:space="0" w:color="auto"/>
        <w:left w:val="none" w:sz="0" w:space="0" w:color="auto"/>
        <w:bottom w:val="none" w:sz="0" w:space="0" w:color="auto"/>
        <w:right w:val="none" w:sz="0" w:space="0" w:color="auto"/>
      </w:divBdr>
    </w:div>
    <w:div w:id="493882773">
      <w:bodyDiv w:val="1"/>
      <w:marLeft w:val="0"/>
      <w:marRight w:val="0"/>
      <w:marTop w:val="0"/>
      <w:marBottom w:val="0"/>
      <w:divBdr>
        <w:top w:val="none" w:sz="0" w:space="0" w:color="auto"/>
        <w:left w:val="none" w:sz="0" w:space="0" w:color="auto"/>
        <w:bottom w:val="none" w:sz="0" w:space="0" w:color="auto"/>
        <w:right w:val="none" w:sz="0" w:space="0" w:color="auto"/>
      </w:divBdr>
    </w:div>
    <w:div w:id="502011390">
      <w:bodyDiv w:val="1"/>
      <w:marLeft w:val="0"/>
      <w:marRight w:val="0"/>
      <w:marTop w:val="0"/>
      <w:marBottom w:val="0"/>
      <w:divBdr>
        <w:top w:val="none" w:sz="0" w:space="0" w:color="auto"/>
        <w:left w:val="none" w:sz="0" w:space="0" w:color="auto"/>
        <w:bottom w:val="none" w:sz="0" w:space="0" w:color="auto"/>
        <w:right w:val="none" w:sz="0" w:space="0" w:color="auto"/>
      </w:divBdr>
    </w:div>
    <w:div w:id="515655997">
      <w:bodyDiv w:val="1"/>
      <w:marLeft w:val="0"/>
      <w:marRight w:val="0"/>
      <w:marTop w:val="0"/>
      <w:marBottom w:val="0"/>
      <w:divBdr>
        <w:top w:val="none" w:sz="0" w:space="0" w:color="auto"/>
        <w:left w:val="none" w:sz="0" w:space="0" w:color="auto"/>
        <w:bottom w:val="none" w:sz="0" w:space="0" w:color="auto"/>
        <w:right w:val="none" w:sz="0" w:space="0" w:color="auto"/>
      </w:divBdr>
    </w:div>
    <w:div w:id="531113879">
      <w:bodyDiv w:val="1"/>
      <w:marLeft w:val="0"/>
      <w:marRight w:val="0"/>
      <w:marTop w:val="0"/>
      <w:marBottom w:val="0"/>
      <w:divBdr>
        <w:top w:val="none" w:sz="0" w:space="0" w:color="auto"/>
        <w:left w:val="none" w:sz="0" w:space="0" w:color="auto"/>
        <w:bottom w:val="none" w:sz="0" w:space="0" w:color="auto"/>
        <w:right w:val="none" w:sz="0" w:space="0" w:color="auto"/>
      </w:divBdr>
    </w:div>
    <w:div w:id="535897479">
      <w:bodyDiv w:val="1"/>
      <w:marLeft w:val="0"/>
      <w:marRight w:val="0"/>
      <w:marTop w:val="0"/>
      <w:marBottom w:val="0"/>
      <w:divBdr>
        <w:top w:val="none" w:sz="0" w:space="0" w:color="auto"/>
        <w:left w:val="none" w:sz="0" w:space="0" w:color="auto"/>
        <w:bottom w:val="none" w:sz="0" w:space="0" w:color="auto"/>
        <w:right w:val="none" w:sz="0" w:space="0" w:color="auto"/>
      </w:divBdr>
    </w:div>
    <w:div w:id="543716144">
      <w:bodyDiv w:val="1"/>
      <w:marLeft w:val="0"/>
      <w:marRight w:val="0"/>
      <w:marTop w:val="0"/>
      <w:marBottom w:val="0"/>
      <w:divBdr>
        <w:top w:val="none" w:sz="0" w:space="0" w:color="auto"/>
        <w:left w:val="none" w:sz="0" w:space="0" w:color="auto"/>
        <w:bottom w:val="none" w:sz="0" w:space="0" w:color="auto"/>
        <w:right w:val="none" w:sz="0" w:space="0" w:color="auto"/>
      </w:divBdr>
    </w:div>
    <w:div w:id="546571001">
      <w:bodyDiv w:val="1"/>
      <w:marLeft w:val="0"/>
      <w:marRight w:val="0"/>
      <w:marTop w:val="0"/>
      <w:marBottom w:val="0"/>
      <w:divBdr>
        <w:top w:val="none" w:sz="0" w:space="0" w:color="auto"/>
        <w:left w:val="none" w:sz="0" w:space="0" w:color="auto"/>
        <w:bottom w:val="none" w:sz="0" w:space="0" w:color="auto"/>
        <w:right w:val="none" w:sz="0" w:space="0" w:color="auto"/>
      </w:divBdr>
    </w:div>
    <w:div w:id="558978305">
      <w:bodyDiv w:val="1"/>
      <w:marLeft w:val="0"/>
      <w:marRight w:val="0"/>
      <w:marTop w:val="0"/>
      <w:marBottom w:val="0"/>
      <w:divBdr>
        <w:top w:val="none" w:sz="0" w:space="0" w:color="auto"/>
        <w:left w:val="none" w:sz="0" w:space="0" w:color="auto"/>
        <w:bottom w:val="none" w:sz="0" w:space="0" w:color="auto"/>
        <w:right w:val="none" w:sz="0" w:space="0" w:color="auto"/>
      </w:divBdr>
    </w:div>
    <w:div w:id="576862143">
      <w:bodyDiv w:val="1"/>
      <w:marLeft w:val="0"/>
      <w:marRight w:val="0"/>
      <w:marTop w:val="0"/>
      <w:marBottom w:val="0"/>
      <w:divBdr>
        <w:top w:val="none" w:sz="0" w:space="0" w:color="auto"/>
        <w:left w:val="none" w:sz="0" w:space="0" w:color="auto"/>
        <w:bottom w:val="none" w:sz="0" w:space="0" w:color="auto"/>
        <w:right w:val="none" w:sz="0" w:space="0" w:color="auto"/>
      </w:divBdr>
    </w:div>
    <w:div w:id="589777066">
      <w:bodyDiv w:val="1"/>
      <w:marLeft w:val="0"/>
      <w:marRight w:val="0"/>
      <w:marTop w:val="0"/>
      <w:marBottom w:val="0"/>
      <w:divBdr>
        <w:top w:val="none" w:sz="0" w:space="0" w:color="auto"/>
        <w:left w:val="none" w:sz="0" w:space="0" w:color="auto"/>
        <w:bottom w:val="none" w:sz="0" w:space="0" w:color="auto"/>
        <w:right w:val="none" w:sz="0" w:space="0" w:color="auto"/>
      </w:divBdr>
    </w:div>
    <w:div w:id="590089771">
      <w:bodyDiv w:val="1"/>
      <w:marLeft w:val="0"/>
      <w:marRight w:val="0"/>
      <w:marTop w:val="0"/>
      <w:marBottom w:val="0"/>
      <w:divBdr>
        <w:top w:val="none" w:sz="0" w:space="0" w:color="auto"/>
        <w:left w:val="none" w:sz="0" w:space="0" w:color="auto"/>
        <w:bottom w:val="none" w:sz="0" w:space="0" w:color="auto"/>
        <w:right w:val="none" w:sz="0" w:space="0" w:color="auto"/>
      </w:divBdr>
    </w:div>
    <w:div w:id="596866789">
      <w:bodyDiv w:val="1"/>
      <w:marLeft w:val="0"/>
      <w:marRight w:val="0"/>
      <w:marTop w:val="0"/>
      <w:marBottom w:val="0"/>
      <w:divBdr>
        <w:top w:val="none" w:sz="0" w:space="0" w:color="auto"/>
        <w:left w:val="none" w:sz="0" w:space="0" w:color="auto"/>
        <w:bottom w:val="none" w:sz="0" w:space="0" w:color="auto"/>
        <w:right w:val="none" w:sz="0" w:space="0" w:color="auto"/>
      </w:divBdr>
    </w:div>
    <w:div w:id="616760586">
      <w:bodyDiv w:val="1"/>
      <w:marLeft w:val="0"/>
      <w:marRight w:val="0"/>
      <w:marTop w:val="0"/>
      <w:marBottom w:val="0"/>
      <w:divBdr>
        <w:top w:val="none" w:sz="0" w:space="0" w:color="auto"/>
        <w:left w:val="none" w:sz="0" w:space="0" w:color="auto"/>
        <w:bottom w:val="none" w:sz="0" w:space="0" w:color="auto"/>
        <w:right w:val="none" w:sz="0" w:space="0" w:color="auto"/>
      </w:divBdr>
    </w:div>
    <w:div w:id="645009933">
      <w:bodyDiv w:val="1"/>
      <w:marLeft w:val="0"/>
      <w:marRight w:val="0"/>
      <w:marTop w:val="0"/>
      <w:marBottom w:val="0"/>
      <w:divBdr>
        <w:top w:val="none" w:sz="0" w:space="0" w:color="auto"/>
        <w:left w:val="none" w:sz="0" w:space="0" w:color="auto"/>
        <w:bottom w:val="none" w:sz="0" w:space="0" w:color="auto"/>
        <w:right w:val="none" w:sz="0" w:space="0" w:color="auto"/>
      </w:divBdr>
    </w:div>
    <w:div w:id="665016811">
      <w:bodyDiv w:val="1"/>
      <w:marLeft w:val="0"/>
      <w:marRight w:val="0"/>
      <w:marTop w:val="0"/>
      <w:marBottom w:val="0"/>
      <w:divBdr>
        <w:top w:val="none" w:sz="0" w:space="0" w:color="auto"/>
        <w:left w:val="none" w:sz="0" w:space="0" w:color="auto"/>
        <w:bottom w:val="none" w:sz="0" w:space="0" w:color="auto"/>
        <w:right w:val="none" w:sz="0" w:space="0" w:color="auto"/>
      </w:divBdr>
    </w:div>
    <w:div w:id="702290633">
      <w:bodyDiv w:val="1"/>
      <w:marLeft w:val="0"/>
      <w:marRight w:val="0"/>
      <w:marTop w:val="0"/>
      <w:marBottom w:val="0"/>
      <w:divBdr>
        <w:top w:val="none" w:sz="0" w:space="0" w:color="auto"/>
        <w:left w:val="none" w:sz="0" w:space="0" w:color="auto"/>
        <w:bottom w:val="none" w:sz="0" w:space="0" w:color="auto"/>
        <w:right w:val="none" w:sz="0" w:space="0" w:color="auto"/>
      </w:divBdr>
    </w:div>
    <w:div w:id="721488354">
      <w:bodyDiv w:val="1"/>
      <w:marLeft w:val="0"/>
      <w:marRight w:val="0"/>
      <w:marTop w:val="0"/>
      <w:marBottom w:val="0"/>
      <w:divBdr>
        <w:top w:val="none" w:sz="0" w:space="0" w:color="auto"/>
        <w:left w:val="none" w:sz="0" w:space="0" w:color="auto"/>
        <w:bottom w:val="none" w:sz="0" w:space="0" w:color="auto"/>
        <w:right w:val="none" w:sz="0" w:space="0" w:color="auto"/>
      </w:divBdr>
    </w:div>
    <w:div w:id="726104005">
      <w:bodyDiv w:val="1"/>
      <w:marLeft w:val="0"/>
      <w:marRight w:val="0"/>
      <w:marTop w:val="0"/>
      <w:marBottom w:val="0"/>
      <w:divBdr>
        <w:top w:val="none" w:sz="0" w:space="0" w:color="auto"/>
        <w:left w:val="none" w:sz="0" w:space="0" w:color="auto"/>
        <w:bottom w:val="none" w:sz="0" w:space="0" w:color="auto"/>
        <w:right w:val="none" w:sz="0" w:space="0" w:color="auto"/>
      </w:divBdr>
    </w:div>
    <w:div w:id="752438903">
      <w:bodyDiv w:val="1"/>
      <w:marLeft w:val="0"/>
      <w:marRight w:val="0"/>
      <w:marTop w:val="0"/>
      <w:marBottom w:val="0"/>
      <w:divBdr>
        <w:top w:val="none" w:sz="0" w:space="0" w:color="auto"/>
        <w:left w:val="none" w:sz="0" w:space="0" w:color="auto"/>
        <w:bottom w:val="none" w:sz="0" w:space="0" w:color="auto"/>
        <w:right w:val="none" w:sz="0" w:space="0" w:color="auto"/>
      </w:divBdr>
    </w:div>
    <w:div w:id="824008767">
      <w:bodyDiv w:val="1"/>
      <w:marLeft w:val="0"/>
      <w:marRight w:val="0"/>
      <w:marTop w:val="0"/>
      <w:marBottom w:val="0"/>
      <w:divBdr>
        <w:top w:val="none" w:sz="0" w:space="0" w:color="auto"/>
        <w:left w:val="none" w:sz="0" w:space="0" w:color="auto"/>
        <w:bottom w:val="none" w:sz="0" w:space="0" w:color="auto"/>
        <w:right w:val="none" w:sz="0" w:space="0" w:color="auto"/>
      </w:divBdr>
    </w:div>
    <w:div w:id="860362020">
      <w:bodyDiv w:val="1"/>
      <w:marLeft w:val="0"/>
      <w:marRight w:val="0"/>
      <w:marTop w:val="0"/>
      <w:marBottom w:val="0"/>
      <w:divBdr>
        <w:top w:val="none" w:sz="0" w:space="0" w:color="auto"/>
        <w:left w:val="none" w:sz="0" w:space="0" w:color="auto"/>
        <w:bottom w:val="none" w:sz="0" w:space="0" w:color="auto"/>
        <w:right w:val="none" w:sz="0" w:space="0" w:color="auto"/>
      </w:divBdr>
    </w:div>
    <w:div w:id="883055067">
      <w:bodyDiv w:val="1"/>
      <w:marLeft w:val="0"/>
      <w:marRight w:val="0"/>
      <w:marTop w:val="0"/>
      <w:marBottom w:val="0"/>
      <w:divBdr>
        <w:top w:val="none" w:sz="0" w:space="0" w:color="auto"/>
        <w:left w:val="none" w:sz="0" w:space="0" w:color="auto"/>
        <w:bottom w:val="none" w:sz="0" w:space="0" w:color="auto"/>
        <w:right w:val="none" w:sz="0" w:space="0" w:color="auto"/>
      </w:divBdr>
    </w:div>
    <w:div w:id="932662067">
      <w:bodyDiv w:val="1"/>
      <w:marLeft w:val="0"/>
      <w:marRight w:val="0"/>
      <w:marTop w:val="0"/>
      <w:marBottom w:val="0"/>
      <w:divBdr>
        <w:top w:val="none" w:sz="0" w:space="0" w:color="auto"/>
        <w:left w:val="none" w:sz="0" w:space="0" w:color="auto"/>
        <w:bottom w:val="none" w:sz="0" w:space="0" w:color="auto"/>
        <w:right w:val="none" w:sz="0" w:space="0" w:color="auto"/>
      </w:divBdr>
    </w:div>
    <w:div w:id="934706191">
      <w:bodyDiv w:val="1"/>
      <w:marLeft w:val="0"/>
      <w:marRight w:val="0"/>
      <w:marTop w:val="0"/>
      <w:marBottom w:val="0"/>
      <w:divBdr>
        <w:top w:val="none" w:sz="0" w:space="0" w:color="auto"/>
        <w:left w:val="none" w:sz="0" w:space="0" w:color="auto"/>
        <w:bottom w:val="none" w:sz="0" w:space="0" w:color="auto"/>
        <w:right w:val="none" w:sz="0" w:space="0" w:color="auto"/>
      </w:divBdr>
    </w:div>
    <w:div w:id="973829691">
      <w:bodyDiv w:val="1"/>
      <w:marLeft w:val="0"/>
      <w:marRight w:val="0"/>
      <w:marTop w:val="0"/>
      <w:marBottom w:val="0"/>
      <w:divBdr>
        <w:top w:val="none" w:sz="0" w:space="0" w:color="auto"/>
        <w:left w:val="none" w:sz="0" w:space="0" w:color="auto"/>
        <w:bottom w:val="none" w:sz="0" w:space="0" w:color="auto"/>
        <w:right w:val="none" w:sz="0" w:space="0" w:color="auto"/>
      </w:divBdr>
    </w:div>
    <w:div w:id="1032456674">
      <w:bodyDiv w:val="1"/>
      <w:marLeft w:val="0"/>
      <w:marRight w:val="0"/>
      <w:marTop w:val="0"/>
      <w:marBottom w:val="0"/>
      <w:divBdr>
        <w:top w:val="none" w:sz="0" w:space="0" w:color="auto"/>
        <w:left w:val="none" w:sz="0" w:space="0" w:color="auto"/>
        <w:bottom w:val="none" w:sz="0" w:space="0" w:color="auto"/>
        <w:right w:val="none" w:sz="0" w:space="0" w:color="auto"/>
      </w:divBdr>
    </w:div>
    <w:div w:id="1052071930">
      <w:bodyDiv w:val="1"/>
      <w:marLeft w:val="0"/>
      <w:marRight w:val="0"/>
      <w:marTop w:val="0"/>
      <w:marBottom w:val="0"/>
      <w:divBdr>
        <w:top w:val="none" w:sz="0" w:space="0" w:color="auto"/>
        <w:left w:val="none" w:sz="0" w:space="0" w:color="auto"/>
        <w:bottom w:val="none" w:sz="0" w:space="0" w:color="auto"/>
        <w:right w:val="none" w:sz="0" w:space="0" w:color="auto"/>
      </w:divBdr>
    </w:div>
    <w:div w:id="1084111818">
      <w:bodyDiv w:val="1"/>
      <w:marLeft w:val="0"/>
      <w:marRight w:val="0"/>
      <w:marTop w:val="0"/>
      <w:marBottom w:val="0"/>
      <w:divBdr>
        <w:top w:val="none" w:sz="0" w:space="0" w:color="auto"/>
        <w:left w:val="none" w:sz="0" w:space="0" w:color="auto"/>
        <w:bottom w:val="none" w:sz="0" w:space="0" w:color="auto"/>
        <w:right w:val="none" w:sz="0" w:space="0" w:color="auto"/>
      </w:divBdr>
    </w:div>
    <w:div w:id="1105152667">
      <w:bodyDiv w:val="1"/>
      <w:marLeft w:val="0"/>
      <w:marRight w:val="0"/>
      <w:marTop w:val="0"/>
      <w:marBottom w:val="0"/>
      <w:divBdr>
        <w:top w:val="none" w:sz="0" w:space="0" w:color="auto"/>
        <w:left w:val="none" w:sz="0" w:space="0" w:color="auto"/>
        <w:bottom w:val="none" w:sz="0" w:space="0" w:color="auto"/>
        <w:right w:val="none" w:sz="0" w:space="0" w:color="auto"/>
      </w:divBdr>
      <w:divsChild>
        <w:div w:id="404646485">
          <w:marLeft w:val="720"/>
          <w:marRight w:val="0"/>
          <w:marTop w:val="86"/>
          <w:marBottom w:val="0"/>
          <w:divBdr>
            <w:top w:val="none" w:sz="0" w:space="0" w:color="auto"/>
            <w:left w:val="none" w:sz="0" w:space="0" w:color="auto"/>
            <w:bottom w:val="none" w:sz="0" w:space="0" w:color="auto"/>
            <w:right w:val="none" w:sz="0" w:space="0" w:color="auto"/>
          </w:divBdr>
        </w:div>
        <w:div w:id="1209995810">
          <w:marLeft w:val="720"/>
          <w:marRight w:val="0"/>
          <w:marTop w:val="86"/>
          <w:marBottom w:val="0"/>
          <w:divBdr>
            <w:top w:val="none" w:sz="0" w:space="0" w:color="auto"/>
            <w:left w:val="none" w:sz="0" w:space="0" w:color="auto"/>
            <w:bottom w:val="none" w:sz="0" w:space="0" w:color="auto"/>
            <w:right w:val="none" w:sz="0" w:space="0" w:color="auto"/>
          </w:divBdr>
        </w:div>
        <w:div w:id="1646812260">
          <w:marLeft w:val="720"/>
          <w:marRight w:val="0"/>
          <w:marTop w:val="144"/>
          <w:marBottom w:val="0"/>
          <w:divBdr>
            <w:top w:val="none" w:sz="0" w:space="0" w:color="auto"/>
            <w:left w:val="none" w:sz="0" w:space="0" w:color="auto"/>
            <w:bottom w:val="none" w:sz="0" w:space="0" w:color="auto"/>
            <w:right w:val="none" w:sz="0" w:space="0" w:color="auto"/>
          </w:divBdr>
        </w:div>
      </w:divsChild>
    </w:div>
    <w:div w:id="1143545597">
      <w:bodyDiv w:val="1"/>
      <w:marLeft w:val="0"/>
      <w:marRight w:val="0"/>
      <w:marTop w:val="0"/>
      <w:marBottom w:val="0"/>
      <w:divBdr>
        <w:top w:val="none" w:sz="0" w:space="0" w:color="auto"/>
        <w:left w:val="none" w:sz="0" w:space="0" w:color="auto"/>
        <w:bottom w:val="none" w:sz="0" w:space="0" w:color="auto"/>
        <w:right w:val="none" w:sz="0" w:space="0" w:color="auto"/>
      </w:divBdr>
    </w:div>
    <w:div w:id="1149592467">
      <w:bodyDiv w:val="1"/>
      <w:marLeft w:val="0"/>
      <w:marRight w:val="0"/>
      <w:marTop w:val="0"/>
      <w:marBottom w:val="0"/>
      <w:divBdr>
        <w:top w:val="none" w:sz="0" w:space="0" w:color="auto"/>
        <w:left w:val="none" w:sz="0" w:space="0" w:color="auto"/>
        <w:bottom w:val="none" w:sz="0" w:space="0" w:color="auto"/>
        <w:right w:val="none" w:sz="0" w:space="0" w:color="auto"/>
      </w:divBdr>
    </w:div>
    <w:div w:id="1155100181">
      <w:bodyDiv w:val="1"/>
      <w:marLeft w:val="0"/>
      <w:marRight w:val="0"/>
      <w:marTop w:val="0"/>
      <w:marBottom w:val="0"/>
      <w:divBdr>
        <w:top w:val="none" w:sz="0" w:space="0" w:color="auto"/>
        <w:left w:val="none" w:sz="0" w:space="0" w:color="auto"/>
        <w:bottom w:val="none" w:sz="0" w:space="0" w:color="auto"/>
        <w:right w:val="none" w:sz="0" w:space="0" w:color="auto"/>
      </w:divBdr>
    </w:div>
    <w:div w:id="1171528596">
      <w:bodyDiv w:val="1"/>
      <w:marLeft w:val="0"/>
      <w:marRight w:val="0"/>
      <w:marTop w:val="0"/>
      <w:marBottom w:val="0"/>
      <w:divBdr>
        <w:top w:val="none" w:sz="0" w:space="0" w:color="auto"/>
        <w:left w:val="none" w:sz="0" w:space="0" w:color="auto"/>
        <w:bottom w:val="none" w:sz="0" w:space="0" w:color="auto"/>
        <w:right w:val="none" w:sz="0" w:space="0" w:color="auto"/>
      </w:divBdr>
    </w:div>
    <w:div w:id="1182162098">
      <w:bodyDiv w:val="1"/>
      <w:marLeft w:val="0"/>
      <w:marRight w:val="0"/>
      <w:marTop w:val="0"/>
      <w:marBottom w:val="0"/>
      <w:divBdr>
        <w:top w:val="none" w:sz="0" w:space="0" w:color="auto"/>
        <w:left w:val="none" w:sz="0" w:space="0" w:color="auto"/>
        <w:bottom w:val="none" w:sz="0" w:space="0" w:color="auto"/>
        <w:right w:val="none" w:sz="0" w:space="0" w:color="auto"/>
      </w:divBdr>
    </w:div>
    <w:div w:id="1186675120">
      <w:bodyDiv w:val="1"/>
      <w:marLeft w:val="0"/>
      <w:marRight w:val="0"/>
      <w:marTop w:val="0"/>
      <w:marBottom w:val="0"/>
      <w:divBdr>
        <w:top w:val="none" w:sz="0" w:space="0" w:color="auto"/>
        <w:left w:val="none" w:sz="0" w:space="0" w:color="auto"/>
        <w:bottom w:val="none" w:sz="0" w:space="0" w:color="auto"/>
        <w:right w:val="none" w:sz="0" w:space="0" w:color="auto"/>
      </w:divBdr>
    </w:div>
    <w:div w:id="1221554594">
      <w:bodyDiv w:val="1"/>
      <w:marLeft w:val="0"/>
      <w:marRight w:val="0"/>
      <w:marTop w:val="0"/>
      <w:marBottom w:val="0"/>
      <w:divBdr>
        <w:top w:val="none" w:sz="0" w:space="0" w:color="auto"/>
        <w:left w:val="none" w:sz="0" w:space="0" w:color="auto"/>
        <w:bottom w:val="none" w:sz="0" w:space="0" w:color="auto"/>
        <w:right w:val="none" w:sz="0" w:space="0" w:color="auto"/>
      </w:divBdr>
    </w:div>
    <w:div w:id="1243565084">
      <w:bodyDiv w:val="1"/>
      <w:marLeft w:val="0"/>
      <w:marRight w:val="0"/>
      <w:marTop w:val="0"/>
      <w:marBottom w:val="0"/>
      <w:divBdr>
        <w:top w:val="none" w:sz="0" w:space="0" w:color="auto"/>
        <w:left w:val="none" w:sz="0" w:space="0" w:color="auto"/>
        <w:bottom w:val="none" w:sz="0" w:space="0" w:color="auto"/>
        <w:right w:val="none" w:sz="0" w:space="0" w:color="auto"/>
      </w:divBdr>
    </w:div>
    <w:div w:id="1248349717">
      <w:bodyDiv w:val="1"/>
      <w:marLeft w:val="0"/>
      <w:marRight w:val="0"/>
      <w:marTop w:val="0"/>
      <w:marBottom w:val="0"/>
      <w:divBdr>
        <w:top w:val="none" w:sz="0" w:space="0" w:color="auto"/>
        <w:left w:val="none" w:sz="0" w:space="0" w:color="auto"/>
        <w:bottom w:val="none" w:sz="0" w:space="0" w:color="auto"/>
        <w:right w:val="none" w:sz="0" w:space="0" w:color="auto"/>
      </w:divBdr>
    </w:div>
    <w:div w:id="1283489343">
      <w:bodyDiv w:val="1"/>
      <w:marLeft w:val="0"/>
      <w:marRight w:val="0"/>
      <w:marTop w:val="0"/>
      <w:marBottom w:val="0"/>
      <w:divBdr>
        <w:top w:val="none" w:sz="0" w:space="0" w:color="auto"/>
        <w:left w:val="none" w:sz="0" w:space="0" w:color="auto"/>
        <w:bottom w:val="none" w:sz="0" w:space="0" w:color="auto"/>
        <w:right w:val="none" w:sz="0" w:space="0" w:color="auto"/>
      </w:divBdr>
    </w:div>
    <w:div w:id="1289243781">
      <w:bodyDiv w:val="1"/>
      <w:marLeft w:val="0"/>
      <w:marRight w:val="0"/>
      <w:marTop w:val="0"/>
      <w:marBottom w:val="0"/>
      <w:divBdr>
        <w:top w:val="none" w:sz="0" w:space="0" w:color="auto"/>
        <w:left w:val="none" w:sz="0" w:space="0" w:color="auto"/>
        <w:bottom w:val="none" w:sz="0" w:space="0" w:color="auto"/>
        <w:right w:val="none" w:sz="0" w:space="0" w:color="auto"/>
      </w:divBdr>
    </w:div>
    <w:div w:id="1308507664">
      <w:bodyDiv w:val="1"/>
      <w:marLeft w:val="0"/>
      <w:marRight w:val="0"/>
      <w:marTop w:val="0"/>
      <w:marBottom w:val="0"/>
      <w:divBdr>
        <w:top w:val="none" w:sz="0" w:space="0" w:color="auto"/>
        <w:left w:val="none" w:sz="0" w:space="0" w:color="auto"/>
        <w:bottom w:val="none" w:sz="0" w:space="0" w:color="auto"/>
        <w:right w:val="none" w:sz="0" w:space="0" w:color="auto"/>
      </w:divBdr>
      <w:divsChild>
        <w:div w:id="655376487">
          <w:marLeft w:val="720"/>
          <w:marRight w:val="0"/>
          <w:marTop w:val="86"/>
          <w:marBottom w:val="0"/>
          <w:divBdr>
            <w:top w:val="none" w:sz="0" w:space="0" w:color="auto"/>
            <w:left w:val="none" w:sz="0" w:space="0" w:color="auto"/>
            <w:bottom w:val="none" w:sz="0" w:space="0" w:color="auto"/>
            <w:right w:val="none" w:sz="0" w:space="0" w:color="auto"/>
          </w:divBdr>
        </w:div>
        <w:div w:id="1757944819">
          <w:marLeft w:val="720"/>
          <w:marRight w:val="0"/>
          <w:marTop w:val="86"/>
          <w:marBottom w:val="0"/>
          <w:divBdr>
            <w:top w:val="none" w:sz="0" w:space="0" w:color="auto"/>
            <w:left w:val="none" w:sz="0" w:space="0" w:color="auto"/>
            <w:bottom w:val="none" w:sz="0" w:space="0" w:color="auto"/>
            <w:right w:val="none" w:sz="0" w:space="0" w:color="auto"/>
          </w:divBdr>
        </w:div>
      </w:divsChild>
    </w:div>
    <w:div w:id="1338070742">
      <w:bodyDiv w:val="1"/>
      <w:marLeft w:val="0"/>
      <w:marRight w:val="0"/>
      <w:marTop w:val="0"/>
      <w:marBottom w:val="0"/>
      <w:divBdr>
        <w:top w:val="none" w:sz="0" w:space="0" w:color="auto"/>
        <w:left w:val="none" w:sz="0" w:space="0" w:color="auto"/>
        <w:bottom w:val="none" w:sz="0" w:space="0" w:color="auto"/>
        <w:right w:val="none" w:sz="0" w:space="0" w:color="auto"/>
      </w:divBdr>
    </w:div>
    <w:div w:id="1344044717">
      <w:bodyDiv w:val="1"/>
      <w:marLeft w:val="0"/>
      <w:marRight w:val="0"/>
      <w:marTop w:val="0"/>
      <w:marBottom w:val="0"/>
      <w:divBdr>
        <w:top w:val="none" w:sz="0" w:space="0" w:color="auto"/>
        <w:left w:val="none" w:sz="0" w:space="0" w:color="auto"/>
        <w:bottom w:val="none" w:sz="0" w:space="0" w:color="auto"/>
        <w:right w:val="none" w:sz="0" w:space="0" w:color="auto"/>
      </w:divBdr>
    </w:div>
    <w:div w:id="1351568969">
      <w:bodyDiv w:val="1"/>
      <w:marLeft w:val="0"/>
      <w:marRight w:val="0"/>
      <w:marTop w:val="0"/>
      <w:marBottom w:val="0"/>
      <w:divBdr>
        <w:top w:val="none" w:sz="0" w:space="0" w:color="auto"/>
        <w:left w:val="none" w:sz="0" w:space="0" w:color="auto"/>
        <w:bottom w:val="none" w:sz="0" w:space="0" w:color="auto"/>
        <w:right w:val="none" w:sz="0" w:space="0" w:color="auto"/>
      </w:divBdr>
      <w:divsChild>
        <w:div w:id="247927345">
          <w:marLeft w:val="547"/>
          <w:marRight w:val="0"/>
          <w:marTop w:val="115"/>
          <w:marBottom w:val="0"/>
          <w:divBdr>
            <w:top w:val="none" w:sz="0" w:space="0" w:color="auto"/>
            <w:left w:val="none" w:sz="0" w:space="0" w:color="auto"/>
            <w:bottom w:val="none" w:sz="0" w:space="0" w:color="auto"/>
            <w:right w:val="none" w:sz="0" w:space="0" w:color="auto"/>
          </w:divBdr>
        </w:div>
        <w:div w:id="325255494">
          <w:marLeft w:val="547"/>
          <w:marRight w:val="0"/>
          <w:marTop w:val="115"/>
          <w:marBottom w:val="0"/>
          <w:divBdr>
            <w:top w:val="none" w:sz="0" w:space="0" w:color="auto"/>
            <w:left w:val="none" w:sz="0" w:space="0" w:color="auto"/>
            <w:bottom w:val="none" w:sz="0" w:space="0" w:color="auto"/>
            <w:right w:val="none" w:sz="0" w:space="0" w:color="auto"/>
          </w:divBdr>
        </w:div>
        <w:div w:id="533543929">
          <w:marLeft w:val="547"/>
          <w:marRight w:val="0"/>
          <w:marTop w:val="115"/>
          <w:marBottom w:val="0"/>
          <w:divBdr>
            <w:top w:val="none" w:sz="0" w:space="0" w:color="auto"/>
            <w:left w:val="none" w:sz="0" w:space="0" w:color="auto"/>
            <w:bottom w:val="none" w:sz="0" w:space="0" w:color="auto"/>
            <w:right w:val="none" w:sz="0" w:space="0" w:color="auto"/>
          </w:divBdr>
        </w:div>
        <w:div w:id="722213243">
          <w:marLeft w:val="547"/>
          <w:marRight w:val="0"/>
          <w:marTop w:val="115"/>
          <w:marBottom w:val="0"/>
          <w:divBdr>
            <w:top w:val="none" w:sz="0" w:space="0" w:color="auto"/>
            <w:left w:val="none" w:sz="0" w:space="0" w:color="auto"/>
            <w:bottom w:val="none" w:sz="0" w:space="0" w:color="auto"/>
            <w:right w:val="none" w:sz="0" w:space="0" w:color="auto"/>
          </w:divBdr>
        </w:div>
        <w:div w:id="1202091919">
          <w:marLeft w:val="547"/>
          <w:marRight w:val="0"/>
          <w:marTop w:val="115"/>
          <w:marBottom w:val="0"/>
          <w:divBdr>
            <w:top w:val="none" w:sz="0" w:space="0" w:color="auto"/>
            <w:left w:val="none" w:sz="0" w:space="0" w:color="auto"/>
            <w:bottom w:val="none" w:sz="0" w:space="0" w:color="auto"/>
            <w:right w:val="none" w:sz="0" w:space="0" w:color="auto"/>
          </w:divBdr>
        </w:div>
        <w:div w:id="1217427664">
          <w:marLeft w:val="547"/>
          <w:marRight w:val="0"/>
          <w:marTop w:val="115"/>
          <w:marBottom w:val="0"/>
          <w:divBdr>
            <w:top w:val="none" w:sz="0" w:space="0" w:color="auto"/>
            <w:left w:val="none" w:sz="0" w:space="0" w:color="auto"/>
            <w:bottom w:val="none" w:sz="0" w:space="0" w:color="auto"/>
            <w:right w:val="none" w:sz="0" w:space="0" w:color="auto"/>
          </w:divBdr>
        </w:div>
        <w:div w:id="1810631236">
          <w:marLeft w:val="547"/>
          <w:marRight w:val="0"/>
          <w:marTop w:val="115"/>
          <w:marBottom w:val="0"/>
          <w:divBdr>
            <w:top w:val="none" w:sz="0" w:space="0" w:color="auto"/>
            <w:left w:val="none" w:sz="0" w:space="0" w:color="auto"/>
            <w:bottom w:val="none" w:sz="0" w:space="0" w:color="auto"/>
            <w:right w:val="none" w:sz="0" w:space="0" w:color="auto"/>
          </w:divBdr>
        </w:div>
      </w:divsChild>
    </w:div>
    <w:div w:id="1351907674">
      <w:bodyDiv w:val="1"/>
      <w:marLeft w:val="0"/>
      <w:marRight w:val="0"/>
      <w:marTop w:val="0"/>
      <w:marBottom w:val="0"/>
      <w:divBdr>
        <w:top w:val="none" w:sz="0" w:space="0" w:color="auto"/>
        <w:left w:val="none" w:sz="0" w:space="0" w:color="auto"/>
        <w:bottom w:val="none" w:sz="0" w:space="0" w:color="auto"/>
        <w:right w:val="none" w:sz="0" w:space="0" w:color="auto"/>
      </w:divBdr>
    </w:div>
    <w:div w:id="1357003562">
      <w:bodyDiv w:val="1"/>
      <w:marLeft w:val="0"/>
      <w:marRight w:val="0"/>
      <w:marTop w:val="0"/>
      <w:marBottom w:val="0"/>
      <w:divBdr>
        <w:top w:val="none" w:sz="0" w:space="0" w:color="auto"/>
        <w:left w:val="none" w:sz="0" w:space="0" w:color="auto"/>
        <w:bottom w:val="none" w:sz="0" w:space="0" w:color="auto"/>
        <w:right w:val="none" w:sz="0" w:space="0" w:color="auto"/>
      </w:divBdr>
    </w:div>
    <w:div w:id="1361248981">
      <w:bodyDiv w:val="1"/>
      <w:marLeft w:val="0"/>
      <w:marRight w:val="0"/>
      <w:marTop w:val="0"/>
      <w:marBottom w:val="0"/>
      <w:divBdr>
        <w:top w:val="none" w:sz="0" w:space="0" w:color="auto"/>
        <w:left w:val="none" w:sz="0" w:space="0" w:color="auto"/>
        <w:bottom w:val="none" w:sz="0" w:space="0" w:color="auto"/>
        <w:right w:val="none" w:sz="0" w:space="0" w:color="auto"/>
      </w:divBdr>
    </w:div>
    <w:div w:id="1397437184">
      <w:bodyDiv w:val="1"/>
      <w:marLeft w:val="0"/>
      <w:marRight w:val="0"/>
      <w:marTop w:val="0"/>
      <w:marBottom w:val="0"/>
      <w:divBdr>
        <w:top w:val="none" w:sz="0" w:space="0" w:color="auto"/>
        <w:left w:val="none" w:sz="0" w:space="0" w:color="auto"/>
        <w:bottom w:val="none" w:sz="0" w:space="0" w:color="auto"/>
        <w:right w:val="none" w:sz="0" w:space="0" w:color="auto"/>
      </w:divBdr>
    </w:div>
    <w:div w:id="1401756831">
      <w:bodyDiv w:val="1"/>
      <w:marLeft w:val="0"/>
      <w:marRight w:val="0"/>
      <w:marTop w:val="0"/>
      <w:marBottom w:val="0"/>
      <w:divBdr>
        <w:top w:val="none" w:sz="0" w:space="0" w:color="auto"/>
        <w:left w:val="none" w:sz="0" w:space="0" w:color="auto"/>
        <w:bottom w:val="none" w:sz="0" w:space="0" w:color="auto"/>
        <w:right w:val="none" w:sz="0" w:space="0" w:color="auto"/>
      </w:divBdr>
    </w:div>
    <w:div w:id="1437018472">
      <w:bodyDiv w:val="1"/>
      <w:marLeft w:val="0"/>
      <w:marRight w:val="0"/>
      <w:marTop w:val="0"/>
      <w:marBottom w:val="0"/>
      <w:divBdr>
        <w:top w:val="none" w:sz="0" w:space="0" w:color="auto"/>
        <w:left w:val="none" w:sz="0" w:space="0" w:color="auto"/>
        <w:bottom w:val="none" w:sz="0" w:space="0" w:color="auto"/>
        <w:right w:val="none" w:sz="0" w:space="0" w:color="auto"/>
      </w:divBdr>
      <w:divsChild>
        <w:div w:id="117460123">
          <w:marLeft w:val="547"/>
          <w:marRight w:val="0"/>
          <w:marTop w:val="154"/>
          <w:marBottom w:val="0"/>
          <w:divBdr>
            <w:top w:val="none" w:sz="0" w:space="0" w:color="auto"/>
            <w:left w:val="none" w:sz="0" w:space="0" w:color="auto"/>
            <w:bottom w:val="none" w:sz="0" w:space="0" w:color="auto"/>
            <w:right w:val="none" w:sz="0" w:space="0" w:color="auto"/>
          </w:divBdr>
        </w:div>
        <w:div w:id="215825875">
          <w:marLeft w:val="547"/>
          <w:marRight w:val="0"/>
          <w:marTop w:val="154"/>
          <w:marBottom w:val="0"/>
          <w:divBdr>
            <w:top w:val="none" w:sz="0" w:space="0" w:color="auto"/>
            <w:left w:val="none" w:sz="0" w:space="0" w:color="auto"/>
            <w:bottom w:val="none" w:sz="0" w:space="0" w:color="auto"/>
            <w:right w:val="none" w:sz="0" w:space="0" w:color="auto"/>
          </w:divBdr>
        </w:div>
        <w:div w:id="309940763">
          <w:marLeft w:val="547"/>
          <w:marRight w:val="0"/>
          <w:marTop w:val="154"/>
          <w:marBottom w:val="0"/>
          <w:divBdr>
            <w:top w:val="none" w:sz="0" w:space="0" w:color="auto"/>
            <w:left w:val="none" w:sz="0" w:space="0" w:color="auto"/>
            <w:bottom w:val="none" w:sz="0" w:space="0" w:color="auto"/>
            <w:right w:val="none" w:sz="0" w:space="0" w:color="auto"/>
          </w:divBdr>
        </w:div>
        <w:div w:id="1041053321">
          <w:marLeft w:val="547"/>
          <w:marRight w:val="0"/>
          <w:marTop w:val="154"/>
          <w:marBottom w:val="0"/>
          <w:divBdr>
            <w:top w:val="none" w:sz="0" w:space="0" w:color="auto"/>
            <w:left w:val="none" w:sz="0" w:space="0" w:color="auto"/>
            <w:bottom w:val="none" w:sz="0" w:space="0" w:color="auto"/>
            <w:right w:val="none" w:sz="0" w:space="0" w:color="auto"/>
          </w:divBdr>
        </w:div>
      </w:divsChild>
    </w:div>
    <w:div w:id="1521092407">
      <w:bodyDiv w:val="1"/>
      <w:marLeft w:val="0"/>
      <w:marRight w:val="0"/>
      <w:marTop w:val="0"/>
      <w:marBottom w:val="0"/>
      <w:divBdr>
        <w:top w:val="none" w:sz="0" w:space="0" w:color="auto"/>
        <w:left w:val="none" w:sz="0" w:space="0" w:color="auto"/>
        <w:bottom w:val="none" w:sz="0" w:space="0" w:color="auto"/>
        <w:right w:val="none" w:sz="0" w:space="0" w:color="auto"/>
      </w:divBdr>
      <w:divsChild>
        <w:div w:id="125903383">
          <w:marLeft w:val="403"/>
          <w:marRight w:val="0"/>
          <w:marTop w:val="115"/>
          <w:marBottom w:val="0"/>
          <w:divBdr>
            <w:top w:val="none" w:sz="0" w:space="0" w:color="auto"/>
            <w:left w:val="none" w:sz="0" w:space="0" w:color="auto"/>
            <w:bottom w:val="none" w:sz="0" w:space="0" w:color="auto"/>
            <w:right w:val="none" w:sz="0" w:space="0" w:color="auto"/>
          </w:divBdr>
        </w:div>
        <w:div w:id="754516583">
          <w:marLeft w:val="403"/>
          <w:marRight w:val="0"/>
          <w:marTop w:val="115"/>
          <w:marBottom w:val="0"/>
          <w:divBdr>
            <w:top w:val="none" w:sz="0" w:space="0" w:color="auto"/>
            <w:left w:val="none" w:sz="0" w:space="0" w:color="auto"/>
            <w:bottom w:val="none" w:sz="0" w:space="0" w:color="auto"/>
            <w:right w:val="none" w:sz="0" w:space="0" w:color="auto"/>
          </w:divBdr>
        </w:div>
        <w:div w:id="1683973491">
          <w:marLeft w:val="403"/>
          <w:marRight w:val="0"/>
          <w:marTop w:val="115"/>
          <w:marBottom w:val="0"/>
          <w:divBdr>
            <w:top w:val="none" w:sz="0" w:space="0" w:color="auto"/>
            <w:left w:val="none" w:sz="0" w:space="0" w:color="auto"/>
            <w:bottom w:val="none" w:sz="0" w:space="0" w:color="auto"/>
            <w:right w:val="none" w:sz="0" w:space="0" w:color="auto"/>
          </w:divBdr>
        </w:div>
        <w:div w:id="2110539667">
          <w:marLeft w:val="403"/>
          <w:marRight w:val="0"/>
          <w:marTop w:val="115"/>
          <w:marBottom w:val="0"/>
          <w:divBdr>
            <w:top w:val="none" w:sz="0" w:space="0" w:color="auto"/>
            <w:left w:val="none" w:sz="0" w:space="0" w:color="auto"/>
            <w:bottom w:val="none" w:sz="0" w:space="0" w:color="auto"/>
            <w:right w:val="none" w:sz="0" w:space="0" w:color="auto"/>
          </w:divBdr>
        </w:div>
      </w:divsChild>
    </w:div>
    <w:div w:id="1595362952">
      <w:bodyDiv w:val="1"/>
      <w:marLeft w:val="0"/>
      <w:marRight w:val="0"/>
      <w:marTop w:val="0"/>
      <w:marBottom w:val="0"/>
      <w:divBdr>
        <w:top w:val="none" w:sz="0" w:space="0" w:color="auto"/>
        <w:left w:val="none" w:sz="0" w:space="0" w:color="auto"/>
        <w:bottom w:val="none" w:sz="0" w:space="0" w:color="auto"/>
        <w:right w:val="none" w:sz="0" w:space="0" w:color="auto"/>
      </w:divBdr>
    </w:div>
    <w:div w:id="1639527179">
      <w:bodyDiv w:val="1"/>
      <w:marLeft w:val="0"/>
      <w:marRight w:val="0"/>
      <w:marTop w:val="0"/>
      <w:marBottom w:val="0"/>
      <w:divBdr>
        <w:top w:val="none" w:sz="0" w:space="0" w:color="auto"/>
        <w:left w:val="none" w:sz="0" w:space="0" w:color="auto"/>
        <w:bottom w:val="none" w:sz="0" w:space="0" w:color="auto"/>
        <w:right w:val="none" w:sz="0" w:space="0" w:color="auto"/>
      </w:divBdr>
    </w:div>
    <w:div w:id="1645551002">
      <w:bodyDiv w:val="1"/>
      <w:marLeft w:val="0"/>
      <w:marRight w:val="0"/>
      <w:marTop w:val="0"/>
      <w:marBottom w:val="0"/>
      <w:divBdr>
        <w:top w:val="none" w:sz="0" w:space="0" w:color="auto"/>
        <w:left w:val="none" w:sz="0" w:space="0" w:color="auto"/>
        <w:bottom w:val="none" w:sz="0" w:space="0" w:color="auto"/>
        <w:right w:val="none" w:sz="0" w:space="0" w:color="auto"/>
      </w:divBdr>
    </w:div>
    <w:div w:id="1647273187">
      <w:bodyDiv w:val="1"/>
      <w:marLeft w:val="0"/>
      <w:marRight w:val="0"/>
      <w:marTop w:val="0"/>
      <w:marBottom w:val="0"/>
      <w:divBdr>
        <w:top w:val="none" w:sz="0" w:space="0" w:color="auto"/>
        <w:left w:val="none" w:sz="0" w:space="0" w:color="auto"/>
        <w:bottom w:val="none" w:sz="0" w:space="0" w:color="auto"/>
        <w:right w:val="none" w:sz="0" w:space="0" w:color="auto"/>
      </w:divBdr>
    </w:div>
    <w:div w:id="1688560192">
      <w:bodyDiv w:val="1"/>
      <w:marLeft w:val="0"/>
      <w:marRight w:val="0"/>
      <w:marTop w:val="0"/>
      <w:marBottom w:val="0"/>
      <w:divBdr>
        <w:top w:val="none" w:sz="0" w:space="0" w:color="auto"/>
        <w:left w:val="none" w:sz="0" w:space="0" w:color="auto"/>
        <w:bottom w:val="none" w:sz="0" w:space="0" w:color="auto"/>
        <w:right w:val="none" w:sz="0" w:space="0" w:color="auto"/>
      </w:divBdr>
    </w:div>
    <w:div w:id="1690180036">
      <w:bodyDiv w:val="1"/>
      <w:marLeft w:val="0"/>
      <w:marRight w:val="0"/>
      <w:marTop w:val="0"/>
      <w:marBottom w:val="0"/>
      <w:divBdr>
        <w:top w:val="none" w:sz="0" w:space="0" w:color="auto"/>
        <w:left w:val="none" w:sz="0" w:space="0" w:color="auto"/>
        <w:bottom w:val="none" w:sz="0" w:space="0" w:color="auto"/>
        <w:right w:val="none" w:sz="0" w:space="0" w:color="auto"/>
      </w:divBdr>
    </w:div>
    <w:div w:id="1705785982">
      <w:bodyDiv w:val="1"/>
      <w:marLeft w:val="0"/>
      <w:marRight w:val="0"/>
      <w:marTop w:val="0"/>
      <w:marBottom w:val="0"/>
      <w:divBdr>
        <w:top w:val="none" w:sz="0" w:space="0" w:color="auto"/>
        <w:left w:val="none" w:sz="0" w:space="0" w:color="auto"/>
        <w:bottom w:val="none" w:sz="0" w:space="0" w:color="auto"/>
        <w:right w:val="none" w:sz="0" w:space="0" w:color="auto"/>
      </w:divBdr>
    </w:div>
    <w:div w:id="1706368019">
      <w:bodyDiv w:val="1"/>
      <w:marLeft w:val="0"/>
      <w:marRight w:val="0"/>
      <w:marTop w:val="0"/>
      <w:marBottom w:val="0"/>
      <w:divBdr>
        <w:top w:val="none" w:sz="0" w:space="0" w:color="auto"/>
        <w:left w:val="none" w:sz="0" w:space="0" w:color="auto"/>
        <w:bottom w:val="none" w:sz="0" w:space="0" w:color="auto"/>
        <w:right w:val="none" w:sz="0" w:space="0" w:color="auto"/>
      </w:divBdr>
    </w:div>
    <w:div w:id="1753627480">
      <w:bodyDiv w:val="1"/>
      <w:marLeft w:val="0"/>
      <w:marRight w:val="0"/>
      <w:marTop w:val="0"/>
      <w:marBottom w:val="0"/>
      <w:divBdr>
        <w:top w:val="none" w:sz="0" w:space="0" w:color="auto"/>
        <w:left w:val="none" w:sz="0" w:space="0" w:color="auto"/>
        <w:bottom w:val="none" w:sz="0" w:space="0" w:color="auto"/>
        <w:right w:val="none" w:sz="0" w:space="0" w:color="auto"/>
      </w:divBdr>
    </w:div>
    <w:div w:id="1802528137">
      <w:bodyDiv w:val="1"/>
      <w:marLeft w:val="0"/>
      <w:marRight w:val="0"/>
      <w:marTop w:val="0"/>
      <w:marBottom w:val="0"/>
      <w:divBdr>
        <w:top w:val="none" w:sz="0" w:space="0" w:color="auto"/>
        <w:left w:val="none" w:sz="0" w:space="0" w:color="auto"/>
        <w:bottom w:val="none" w:sz="0" w:space="0" w:color="auto"/>
        <w:right w:val="none" w:sz="0" w:space="0" w:color="auto"/>
      </w:divBdr>
    </w:div>
    <w:div w:id="1818183057">
      <w:bodyDiv w:val="1"/>
      <w:marLeft w:val="0"/>
      <w:marRight w:val="0"/>
      <w:marTop w:val="0"/>
      <w:marBottom w:val="0"/>
      <w:divBdr>
        <w:top w:val="none" w:sz="0" w:space="0" w:color="auto"/>
        <w:left w:val="none" w:sz="0" w:space="0" w:color="auto"/>
        <w:bottom w:val="none" w:sz="0" w:space="0" w:color="auto"/>
        <w:right w:val="none" w:sz="0" w:space="0" w:color="auto"/>
      </w:divBdr>
    </w:div>
    <w:div w:id="1854150947">
      <w:bodyDiv w:val="1"/>
      <w:marLeft w:val="0"/>
      <w:marRight w:val="0"/>
      <w:marTop w:val="0"/>
      <w:marBottom w:val="0"/>
      <w:divBdr>
        <w:top w:val="none" w:sz="0" w:space="0" w:color="auto"/>
        <w:left w:val="none" w:sz="0" w:space="0" w:color="auto"/>
        <w:bottom w:val="none" w:sz="0" w:space="0" w:color="auto"/>
        <w:right w:val="none" w:sz="0" w:space="0" w:color="auto"/>
      </w:divBdr>
    </w:div>
    <w:div w:id="1856722526">
      <w:bodyDiv w:val="1"/>
      <w:marLeft w:val="0"/>
      <w:marRight w:val="0"/>
      <w:marTop w:val="0"/>
      <w:marBottom w:val="0"/>
      <w:divBdr>
        <w:top w:val="none" w:sz="0" w:space="0" w:color="auto"/>
        <w:left w:val="none" w:sz="0" w:space="0" w:color="auto"/>
        <w:bottom w:val="none" w:sz="0" w:space="0" w:color="auto"/>
        <w:right w:val="none" w:sz="0" w:space="0" w:color="auto"/>
      </w:divBdr>
    </w:div>
    <w:div w:id="1908416515">
      <w:bodyDiv w:val="1"/>
      <w:marLeft w:val="0"/>
      <w:marRight w:val="0"/>
      <w:marTop w:val="0"/>
      <w:marBottom w:val="0"/>
      <w:divBdr>
        <w:top w:val="none" w:sz="0" w:space="0" w:color="auto"/>
        <w:left w:val="none" w:sz="0" w:space="0" w:color="auto"/>
        <w:bottom w:val="none" w:sz="0" w:space="0" w:color="auto"/>
        <w:right w:val="none" w:sz="0" w:space="0" w:color="auto"/>
      </w:divBdr>
    </w:div>
    <w:div w:id="1936088005">
      <w:bodyDiv w:val="1"/>
      <w:marLeft w:val="0"/>
      <w:marRight w:val="0"/>
      <w:marTop w:val="0"/>
      <w:marBottom w:val="0"/>
      <w:divBdr>
        <w:top w:val="none" w:sz="0" w:space="0" w:color="auto"/>
        <w:left w:val="none" w:sz="0" w:space="0" w:color="auto"/>
        <w:bottom w:val="none" w:sz="0" w:space="0" w:color="auto"/>
        <w:right w:val="none" w:sz="0" w:space="0" w:color="auto"/>
      </w:divBdr>
    </w:div>
    <w:div w:id="1974943633">
      <w:bodyDiv w:val="1"/>
      <w:marLeft w:val="0"/>
      <w:marRight w:val="0"/>
      <w:marTop w:val="0"/>
      <w:marBottom w:val="0"/>
      <w:divBdr>
        <w:top w:val="none" w:sz="0" w:space="0" w:color="auto"/>
        <w:left w:val="none" w:sz="0" w:space="0" w:color="auto"/>
        <w:bottom w:val="none" w:sz="0" w:space="0" w:color="auto"/>
        <w:right w:val="none" w:sz="0" w:space="0" w:color="auto"/>
      </w:divBdr>
    </w:div>
    <w:div w:id="1992979793">
      <w:bodyDiv w:val="1"/>
      <w:marLeft w:val="0"/>
      <w:marRight w:val="0"/>
      <w:marTop w:val="0"/>
      <w:marBottom w:val="0"/>
      <w:divBdr>
        <w:top w:val="none" w:sz="0" w:space="0" w:color="auto"/>
        <w:left w:val="none" w:sz="0" w:space="0" w:color="auto"/>
        <w:bottom w:val="none" w:sz="0" w:space="0" w:color="auto"/>
        <w:right w:val="none" w:sz="0" w:space="0" w:color="auto"/>
      </w:divBdr>
      <w:divsChild>
        <w:div w:id="239412514">
          <w:marLeft w:val="547"/>
          <w:marRight w:val="0"/>
          <w:marTop w:val="115"/>
          <w:marBottom w:val="0"/>
          <w:divBdr>
            <w:top w:val="none" w:sz="0" w:space="0" w:color="auto"/>
            <w:left w:val="none" w:sz="0" w:space="0" w:color="auto"/>
            <w:bottom w:val="none" w:sz="0" w:space="0" w:color="auto"/>
            <w:right w:val="none" w:sz="0" w:space="0" w:color="auto"/>
          </w:divBdr>
        </w:div>
        <w:div w:id="392510011">
          <w:marLeft w:val="547"/>
          <w:marRight w:val="0"/>
          <w:marTop w:val="115"/>
          <w:marBottom w:val="0"/>
          <w:divBdr>
            <w:top w:val="none" w:sz="0" w:space="0" w:color="auto"/>
            <w:left w:val="none" w:sz="0" w:space="0" w:color="auto"/>
            <w:bottom w:val="none" w:sz="0" w:space="0" w:color="auto"/>
            <w:right w:val="none" w:sz="0" w:space="0" w:color="auto"/>
          </w:divBdr>
        </w:div>
        <w:div w:id="666981014">
          <w:marLeft w:val="547"/>
          <w:marRight w:val="0"/>
          <w:marTop w:val="115"/>
          <w:marBottom w:val="0"/>
          <w:divBdr>
            <w:top w:val="none" w:sz="0" w:space="0" w:color="auto"/>
            <w:left w:val="none" w:sz="0" w:space="0" w:color="auto"/>
            <w:bottom w:val="none" w:sz="0" w:space="0" w:color="auto"/>
            <w:right w:val="none" w:sz="0" w:space="0" w:color="auto"/>
          </w:divBdr>
        </w:div>
        <w:div w:id="1156071487">
          <w:marLeft w:val="547"/>
          <w:marRight w:val="0"/>
          <w:marTop w:val="115"/>
          <w:marBottom w:val="0"/>
          <w:divBdr>
            <w:top w:val="none" w:sz="0" w:space="0" w:color="auto"/>
            <w:left w:val="none" w:sz="0" w:space="0" w:color="auto"/>
            <w:bottom w:val="none" w:sz="0" w:space="0" w:color="auto"/>
            <w:right w:val="none" w:sz="0" w:space="0" w:color="auto"/>
          </w:divBdr>
        </w:div>
        <w:div w:id="1839155604">
          <w:marLeft w:val="547"/>
          <w:marRight w:val="0"/>
          <w:marTop w:val="115"/>
          <w:marBottom w:val="0"/>
          <w:divBdr>
            <w:top w:val="none" w:sz="0" w:space="0" w:color="auto"/>
            <w:left w:val="none" w:sz="0" w:space="0" w:color="auto"/>
            <w:bottom w:val="none" w:sz="0" w:space="0" w:color="auto"/>
            <w:right w:val="none" w:sz="0" w:space="0" w:color="auto"/>
          </w:divBdr>
        </w:div>
        <w:div w:id="1914777184">
          <w:marLeft w:val="547"/>
          <w:marRight w:val="0"/>
          <w:marTop w:val="115"/>
          <w:marBottom w:val="0"/>
          <w:divBdr>
            <w:top w:val="none" w:sz="0" w:space="0" w:color="auto"/>
            <w:left w:val="none" w:sz="0" w:space="0" w:color="auto"/>
            <w:bottom w:val="none" w:sz="0" w:space="0" w:color="auto"/>
            <w:right w:val="none" w:sz="0" w:space="0" w:color="auto"/>
          </w:divBdr>
        </w:div>
      </w:divsChild>
    </w:div>
    <w:div w:id="2003313491">
      <w:bodyDiv w:val="1"/>
      <w:marLeft w:val="0"/>
      <w:marRight w:val="0"/>
      <w:marTop w:val="0"/>
      <w:marBottom w:val="0"/>
      <w:divBdr>
        <w:top w:val="none" w:sz="0" w:space="0" w:color="auto"/>
        <w:left w:val="none" w:sz="0" w:space="0" w:color="auto"/>
        <w:bottom w:val="none" w:sz="0" w:space="0" w:color="auto"/>
        <w:right w:val="none" w:sz="0" w:space="0" w:color="auto"/>
      </w:divBdr>
    </w:div>
    <w:div w:id="2003507774">
      <w:bodyDiv w:val="1"/>
      <w:marLeft w:val="0"/>
      <w:marRight w:val="0"/>
      <w:marTop w:val="0"/>
      <w:marBottom w:val="0"/>
      <w:divBdr>
        <w:top w:val="none" w:sz="0" w:space="0" w:color="auto"/>
        <w:left w:val="none" w:sz="0" w:space="0" w:color="auto"/>
        <w:bottom w:val="none" w:sz="0" w:space="0" w:color="auto"/>
        <w:right w:val="none" w:sz="0" w:space="0" w:color="auto"/>
      </w:divBdr>
    </w:div>
    <w:div w:id="2008164195">
      <w:bodyDiv w:val="1"/>
      <w:marLeft w:val="0"/>
      <w:marRight w:val="0"/>
      <w:marTop w:val="0"/>
      <w:marBottom w:val="0"/>
      <w:divBdr>
        <w:top w:val="none" w:sz="0" w:space="0" w:color="auto"/>
        <w:left w:val="none" w:sz="0" w:space="0" w:color="auto"/>
        <w:bottom w:val="none" w:sz="0" w:space="0" w:color="auto"/>
        <w:right w:val="none" w:sz="0" w:space="0" w:color="auto"/>
      </w:divBdr>
    </w:div>
    <w:div w:id="2021278527">
      <w:bodyDiv w:val="1"/>
      <w:marLeft w:val="0"/>
      <w:marRight w:val="0"/>
      <w:marTop w:val="0"/>
      <w:marBottom w:val="0"/>
      <w:divBdr>
        <w:top w:val="none" w:sz="0" w:space="0" w:color="auto"/>
        <w:left w:val="none" w:sz="0" w:space="0" w:color="auto"/>
        <w:bottom w:val="none" w:sz="0" w:space="0" w:color="auto"/>
        <w:right w:val="none" w:sz="0" w:space="0" w:color="auto"/>
      </w:divBdr>
    </w:div>
    <w:div w:id="2026248803">
      <w:bodyDiv w:val="1"/>
      <w:marLeft w:val="0"/>
      <w:marRight w:val="0"/>
      <w:marTop w:val="0"/>
      <w:marBottom w:val="0"/>
      <w:divBdr>
        <w:top w:val="none" w:sz="0" w:space="0" w:color="auto"/>
        <w:left w:val="none" w:sz="0" w:space="0" w:color="auto"/>
        <w:bottom w:val="none" w:sz="0" w:space="0" w:color="auto"/>
        <w:right w:val="none" w:sz="0" w:space="0" w:color="auto"/>
      </w:divBdr>
    </w:div>
    <w:div w:id="2069764583">
      <w:bodyDiv w:val="1"/>
      <w:marLeft w:val="0"/>
      <w:marRight w:val="0"/>
      <w:marTop w:val="0"/>
      <w:marBottom w:val="0"/>
      <w:divBdr>
        <w:top w:val="none" w:sz="0" w:space="0" w:color="auto"/>
        <w:left w:val="none" w:sz="0" w:space="0" w:color="auto"/>
        <w:bottom w:val="none" w:sz="0" w:space="0" w:color="auto"/>
        <w:right w:val="none" w:sz="0" w:space="0" w:color="auto"/>
      </w:divBdr>
    </w:div>
    <w:div w:id="2095664757">
      <w:bodyDiv w:val="1"/>
      <w:marLeft w:val="0"/>
      <w:marRight w:val="0"/>
      <w:marTop w:val="0"/>
      <w:marBottom w:val="0"/>
      <w:divBdr>
        <w:top w:val="none" w:sz="0" w:space="0" w:color="auto"/>
        <w:left w:val="none" w:sz="0" w:space="0" w:color="auto"/>
        <w:bottom w:val="none" w:sz="0" w:space="0" w:color="auto"/>
        <w:right w:val="none" w:sz="0" w:space="0" w:color="auto"/>
      </w:divBdr>
    </w:div>
    <w:div w:id="2098818920">
      <w:bodyDiv w:val="1"/>
      <w:marLeft w:val="0"/>
      <w:marRight w:val="0"/>
      <w:marTop w:val="0"/>
      <w:marBottom w:val="0"/>
      <w:divBdr>
        <w:top w:val="none" w:sz="0" w:space="0" w:color="auto"/>
        <w:left w:val="none" w:sz="0" w:space="0" w:color="auto"/>
        <w:bottom w:val="none" w:sz="0" w:space="0" w:color="auto"/>
        <w:right w:val="none" w:sz="0" w:space="0" w:color="auto"/>
      </w:divBdr>
    </w:div>
    <w:div w:id="2119451169">
      <w:bodyDiv w:val="1"/>
      <w:marLeft w:val="0"/>
      <w:marRight w:val="0"/>
      <w:marTop w:val="0"/>
      <w:marBottom w:val="0"/>
      <w:divBdr>
        <w:top w:val="none" w:sz="0" w:space="0" w:color="auto"/>
        <w:left w:val="none" w:sz="0" w:space="0" w:color="auto"/>
        <w:bottom w:val="none" w:sz="0" w:space="0" w:color="auto"/>
        <w:right w:val="none" w:sz="0" w:space="0" w:color="auto"/>
      </w:divBdr>
    </w:div>
    <w:div w:id="2134982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y.northtyneside.gov.uk/category/1033/safeguarding-adul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orthumberland.gov.uk/Care/Support/Safeguarding.aspx"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ocal.gov.uk/parliament/briefings-and-responses/carers-and-safeguarding-briefing-people-who-work-carer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84AF4FFFE68045AB626586680F156B" ma:contentTypeVersion="4" ma:contentTypeDescription="Create a new document." ma:contentTypeScope="" ma:versionID="731e00debd465c4598f9dd49c732e7a9">
  <xsd:schema xmlns:xsd="http://www.w3.org/2001/XMLSchema" xmlns:xs="http://www.w3.org/2001/XMLSchema" xmlns:p="http://schemas.microsoft.com/office/2006/metadata/properties" xmlns:ns3="a4ce03c5-3d53-403d-a8f7-de63f5838536" targetNamespace="http://schemas.microsoft.com/office/2006/metadata/properties" ma:root="true" ma:fieldsID="974bd925a5bf43a6e8359a12b0e0ed46" ns3:_="">
    <xsd:import namespace="a4ce03c5-3d53-403d-a8f7-de63f583853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ce03c5-3d53-403d-a8f7-de63f5838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4FD07BE-2F6D-4E10-98EF-040943F16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ce03c5-3d53-403d-a8f7-de63f5838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30EC8-B55D-4FEA-8EF4-72AC85D2BA62}">
  <ds:schemaRefs>
    <ds:schemaRef ds:uri="http://schemas.microsoft.com/sharepoint/v3/contenttype/forms"/>
  </ds:schemaRefs>
</ds:datastoreItem>
</file>

<file path=customXml/itemProps3.xml><?xml version="1.0" encoding="utf-8"?>
<ds:datastoreItem xmlns:ds="http://schemas.openxmlformats.org/officeDocument/2006/customXml" ds:itemID="{A98CB240-ABCA-4D54-A824-9312329EA4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DBF9BB-CFDB-49E5-A921-CCC96F8D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Regan</dc:creator>
  <cp:lastModifiedBy>Wright, Karen</cp:lastModifiedBy>
  <cp:revision>2</cp:revision>
  <dcterms:created xsi:type="dcterms:W3CDTF">2022-05-17T13:40:00Z</dcterms:created>
  <dcterms:modified xsi:type="dcterms:W3CDTF">2022-05-17T13:40:00Z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0x0101002384AF4FFFE68045AB626586680F156B</vt:lpwstr>
  </property>
</Properties>
</file>