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9BB42" w14:textId="46135FD7" w:rsidR="008E3371" w:rsidRDefault="00D7647C" w:rsidP="00D4792E">
      <w:pPr>
        <w:spacing w:after="0" w:line="240" w:lineRule="auto"/>
        <w:rPr>
          <w:rFonts w:ascii="Arial" w:hAnsi="Arial" w:cs="Arial"/>
          <w:b/>
          <w:u w:val="single"/>
        </w:rPr>
      </w:pPr>
      <w:r>
        <w:rPr>
          <w:noProof/>
          <w:lang w:eastAsia="en-GB"/>
        </w:rPr>
        <mc:AlternateContent>
          <mc:Choice Requires="wps">
            <w:drawing>
              <wp:anchor distT="0" distB="0" distL="114300" distR="114300" simplePos="0" relativeHeight="251659264" behindDoc="0" locked="0" layoutInCell="1" allowOverlap="1" wp14:anchorId="7050953E" wp14:editId="24CA34E2">
                <wp:simplePos x="0" y="0"/>
                <wp:positionH relativeFrom="column">
                  <wp:posOffset>5286375</wp:posOffset>
                </wp:positionH>
                <wp:positionV relativeFrom="paragraph">
                  <wp:posOffset>-647700</wp:posOffset>
                </wp:positionV>
                <wp:extent cx="819150" cy="247650"/>
                <wp:effectExtent l="0" t="0" r="0" b="0"/>
                <wp:wrapNone/>
                <wp:docPr id="2" name="Text Box 2"/>
                <wp:cNvGraphicFramePr/>
                <a:graphic xmlns:a="http://schemas.openxmlformats.org/drawingml/2006/main">
                  <a:graphicData uri="http://schemas.microsoft.com/office/word/2010/wordprocessingShape">
                    <wps:wsp>
                      <wps:cNvSpPr txBox="1"/>
                      <wps:spPr>
                        <a:xfrm>
                          <a:off x="0" y="0"/>
                          <a:ext cx="8191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B4B9B7" w14:textId="29D52664" w:rsidR="00D7647C" w:rsidRPr="0009434E" w:rsidRDefault="00D7647C" w:rsidP="00D7647C">
                            <w:pPr>
                              <w:jc w:val="right"/>
                              <w:rPr>
                                <w:i/>
                              </w:rPr>
                            </w:pPr>
                            <w:r w:rsidRPr="0009434E">
                              <w:rPr>
                                <w:i/>
                              </w:rPr>
                              <w:t xml:space="preserve">Item </w:t>
                            </w:r>
                            <w:r>
                              <w:rPr>
                                <w:i/>
                              </w:rPr>
                              <w:t>8</w:t>
                            </w:r>
                            <w:r w:rsidR="00C90725">
                              <w:rPr>
                                <w:i/>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6.25pt;margin-top:-51pt;width:64.5pt;height:1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" fillcolor="white [3201]" stroked="f" strokeweight=".5pt">
                <v:textbox>
                  <w:txbxContent>
                    <w:p w14:paraId="73B4B9B7" w14:textId="29D52664" w:rsidR="00D7647C" w:rsidRPr="0009434E" w:rsidRDefault="00D7647C" w:rsidP="00D7647C">
                      <w:pPr>
                        <w:jc w:val="right"/>
                        <w:rPr>
                          <w:i/>
                        </w:rPr>
                      </w:pPr>
                      <w:r w:rsidRPr="0009434E">
                        <w:rPr>
                          <w:i/>
                        </w:rPr>
                        <w:t xml:space="preserve">Item </w:t>
                      </w:r>
                      <w:r>
                        <w:rPr>
                          <w:i/>
                        </w:rPr>
                        <w:t>8</w:t>
                      </w:r>
                      <w:r w:rsidR="00C90725">
                        <w:rPr>
                          <w:i/>
                        </w:rPr>
                        <w:t>a</w:t>
                      </w:r>
                    </w:p>
                  </w:txbxContent>
                </v:textbox>
              </v:shape>
            </w:pict>
          </mc:Fallback>
        </mc:AlternateContent>
      </w:r>
      <w:r w:rsidR="00FA4168" w:rsidRPr="00C10BA8">
        <w:rPr>
          <w:rFonts w:ascii="Arial" w:hAnsi="Arial" w:cs="Arial"/>
          <w:b/>
          <w:u w:val="single"/>
        </w:rPr>
        <w:t xml:space="preserve">Schools </w:t>
      </w:r>
      <w:r w:rsidR="00E7789A" w:rsidRPr="00C10BA8">
        <w:rPr>
          <w:rFonts w:ascii="Arial" w:hAnsi="Arial" w:cs="Arial"/>
          <w:b/>
          <w:u w:val="single"/>
        </w:rPr>
        <w:t>N</w:t>
      </w:r>
      <w:r w:rsidR="00FA4168" w:rsidRPr="00C10BA8">
        <w:rPr>
          <w:rFonts w:ascii="Arial" w:hAnsi="Arial" w:cs="Arial"/>
          <w:b/>
          <w:u w:val="single"/>
        </w:rPr>
        <w:t xml:space="preserve">ational </w:t>
      </w:r>
      <w:r w:rsidR="00E7789A" w:rsidRPr="00C10BA8">
        <w:rPr>
          <w:rFonts w:ascii="Arial" w:hAnsi="Arial" w:cs="Arial"/>
          <w:b/>
          <w:u w:val="single"/>
        </w:rPr>
        <w:t>F</w:t>
      </w:r>
      <w:r w:rsidR="00FA4168" w:rsidRPr="00C10BA8">
        <w:rPr>
          <w:rFonts w:ascii="Arial" w:hAnsi="Arial" w:cs="Arial"/>
          <w:b/>
          <w:u w:val="single"/>
        </w:rPr>
        <w:t xml:space="preserve">unding </w:t>
      </w:r>
      <w:r w:rsidR="00E7789A" w:rsidRPr="00C10BA8">
        <w:rPr>
          <w:rFonts w:ascii="Arial" w:hAnsi="Arial" w:cs="Arial"/>
          <w:b/>
          <w:u w:val="single"/>
        </w:rPr>
        <w:t>F</w:t>
      </w:r>
      <w:r w:rsidR="00FA4168" w:rsidRPr="00C10BA8">
        <w:rPr>
          <w:rFonts w:ascii="Arial" w:hAnsi="Arial" w:cs="Arial"/>
          <w:b/>
          <w:u w:val="single"/>
        </w:rPr>
        <w:t>ormula Consultation</w:t>
      </w:r>
      <w:r w:rsidR="001613A8" w:rsidRPr="00C10BA8">
        <w:rPr>
          <w:rFonts w:ascii="Arial" w:hAnsi="Arial" w:cs="Arial"/>
          <w:b/>
          <w:u w:val="single"/>
        </w:rPr>
        <w:t xml:space="preserve"> Stage 2</w:t>
      </w:r>
    </w:p>
    <w:p w14:paraId="1DC88A14" w14:textId="77777777" w:rsidR="008E3371" w:rsidRDefault="008E3371" w:rsidP="00D4792E">
      <w:pPr>
        <w:spacing w:after="0" w:line="240" w:lineRule="auto"/>
        <w:rPr>
          <w:rFonts w:ascii="Arial" w:hAnsi="Arial" w:cs="Arial"/>
          <w:b/>
          <w:u w:val="single"/>
        </w:rPr>
      </w:pPr>
      <w:bookmarkStart w:id="0" w:name="_GoBack"/>
      <w:bookmarkEnd w:id="0"/>
    </w:p>
    <w:p w14:paraId="1A83BB42" w14:textId="6DFBBE91" w:rsidR="00C037B8" w:rsidRPr="00C10BA8" w:rsidRDefault="008E3371" w:rsidP="00D4792E">
      <w:pPr>
        <w:spacing w:after="0" w:line="240" w:lineRule="auto"/>
        <w:rPr>
          <w:rFonts w:ascii="Arial" w:hAnsi="Arial" w:cs="Arial"/>
          <w:b/>
          <w:u w:val="single"/>
        </w:rPr>
      </w:pPr>
      <w:r>
        <w:rPr>
          <w:rFonts w:ascii="Arial" w:hAnsi="Arial" w:cs="Arial"/>
          <w:b/>
          <w:u w:val="single"/>
        </w:rPr>
        <w:t>(</w:t>
      </w:r>
      <w:r w:rsidR="00FA4168" w:rsidRPr="00C10BA8">
        <w:rPr>
          <w:rFonts w:ascii="Arial" w:hAnsi="Arial" w:cs="Arial"/>
          <w:b/>
          <w:u w:val="single"/>
        </w:rPr>
        <w:t xml:space="preserve">Closing Date </w:t>
      </w:r>
      <w:r w:rsidR="001613A8" w:rsidRPr="00C10BA8">
        <w:rPr>
          <w:rFonts w:ascii="Arial" w:hAnsi="Arial" w:cs="Arial"/>
          <w:b/>
          <w:u w:val="single"/>
        </w:rPr>
        <w:t>22</w:t>
      </w:r>
      <w:r w:rsidR="001613A8" w:rsidRPr="00C10BA8">
        <w:rPr>
          <w:rFonts w:ascii="Arial" w:hAnsi="Arial" w:cs="Arial"/>
          <w:b/>
          <w:u w:val="single"/>
          <w:vertAlign w:val="superscript"/>
        </w:rPr>
        <w:t>nd</w:t>
      </w:r>
      <w:r w:rsidR="001613A8" w:rsidRPr="00C10BA8">
        <w:rPr>
          <w:rFonts w:ascii="Arial" w:hAnsi="Arial" w:cs="Arial"/>
          <w:b/>
          <w:u w:val="single"/>
        </w:rPr>
        <w:t xml:space="preserve"> March 2017</w:t>
      </w:r>
      <w:r>
        <w:rPr>
          <w:rFonts w:ascii="Arial" w:hAnsi="Arial" w:cs="Arial"/>
          <w:b/>
          <w:u w:val="single"/>
        </w:rPr>
        <w:t>)</w:t>
      </w:r>
    </w:p>
    <w:p w14:paraId="4AB39A88" w14:textId="77777777" w:rsidR="00C97934" w:rsidRPr="00C10BA8" w:rsidRDefault="00C97934" w:rsidP="00D4792E">
      <w:pPr>
        <w:spacing w:after="0" w:line="240" w:lineRule="auto"/>
        <w:rPr>
          <w:rFonts w:ascii="Arial" w:hAnsi="Arial" w:cs="Arial"/>
          <w:b/>
          <w:u w:val="single"/>
        </w:rPr>
      </w:pPr>
    </w:p>
    <w:p w14:paraId="673C3F27" w14:textId="77777777" w:rsidR="00C97934" w:rsidRPr="00C10BA8" w:rsidRDefault="00C97934" w:rsidP="00D4792E">
      <w:pPr>
        <w:spacing w:after="0" w:line="240" w:lineRule="auto"/>
        <w:rPr>
          <w:rFonts w:ascii="Arial" w:hAnsi="Arial" w:cs="Arial"/>
          <w:b/>
          <w:u w:val="single"/>
        </w:rPr>
      </w:pPr>
      <w:r w:rsidRPr="00C10BA8">
        <w:rPr>
          <w:rFonts w:ascii="Arial" w:hAnsi="Arial" w:cs="Arial"/>
          <w:b/>
          <w:u w:val="single"/>
        </w:rPr>
        <w:t>Overall Approach</w:t>
      </w:r>
      <w:r w:rsidR="006C02A2">
        <w:rPr>
          <w:rFonts w:ascii="Arial" w:hAnsi="Arial" w:cs="Arial"/>
          <w:b/>
          <w:u w:val="single"/>
        </w:rPr>
        <w:t xml:space="preserve"> </w:t>
      </w:r>
    </w:p>
    <w:p w14:paraId="0D4F9CA7" w14:textId="77777777" w:rsidR="00FC7352" w:rsidRPr="00C10BA8" w:rsidRDefault="00FC7352" w:rsidP="00D4792E">
      <w:pPr>
        <w:spacing w:after="0" w:line="240" w:lineRule="auto"/>
        <w:rPr>
          <w:rFonts w:ascii="Arial" w:hAnsi="Arial" w:cs="Arial"/>
          <w:b/>
          <w:u w:val="single"/>
        </w:rPr>
      </w:pPr>
    </w:p>
    <w:p w14:paraId="42397235" w14:textId="77777777" w:rsidR="00E94EA9" w:rsidRPr="00C10BA8" w:rsidRDefault="00E94EA9" w:rsidP="00E94EA9">
      <w:pPr>
        <w:pStyle w:val="Default"/>
        <w:numPr>
          <w:ilvl w:val="0"/>
          <w:numId w:val="13"/>
        </w:numPr>
        <w:rPr>
          <w:b/>
          <w:sz w:val="22"/>
          <w:szCs w:val="22"/>
        </w:rPr>
      </w:pPr>
      <w:r w:rsidRPr="00C10BA8">
        <w:rPr>
          <w:b/>
          <w:sz w:val="22"/>
          <w:szCs w:val="22"/>
        </w:rPr>
        <w:t xml:space="preserve">In designing our national funding formula, we have taken careful steps to balance the principles of fairness and stability. Do you think we have struck the right balance? </w:t>
      </w:r>
      <w:r w:rsidR="00027E6B">
        <w:rPr>
          <w:b/>
          <w:sz w:val="22"/>
          <w:szCs w:val="22"/>
        </w:rPr>
        <w:t>(Pages 7-15)</w:t>
      </w:r>
    </w:p>
    <w:p w14:paraId="30DF364B" w14:textId="77777777" w:rsidR="00C97934" w:rsidRPr="00C10BA8" w:rsidRDefault="00C97934" w:rsidP="00C97934">
      <w:pPr>
        <w:pStyle w:val="ListParagraph"/>
        <w:spacing w:after="0" w:line="240" w:lineRule="auto"/>
        <w:rPr>
          <w:rFonts w:ascii="Arial" w:hAnsi="Arial" w:cs="Arial"/>
          <w:b/>
          <w:color w:val="FF0000"/>
          <w:highlight w:val="lightGray"/>
        </w:rPr>
      </w:pPr>
    </w:p>
    <w:p w14:paraId="7E32A951" w14:textId="77777777" w:rsidR="00C97934" w:rsidRPr="00C10BA8" w:rsidRDefault="00C97934" w:rsidP="00C97934">
      <w:pPr>
        <w:pStyle w:val="ListParagraph"/>
        <w:spacing w:after="0" w:line="240" w:lineRule="auto"/>
        <w:rPr>
          <w:rFonts w:ascii="Arial" w:hAnsi="Arial" w:cs="Arial"/>
        </w:rPr>
      </w:pPr>
      <w:r w:rsidRPr="00C10BA8">
        <w:rPr>
          <w:rFonts w:ascii="Arial" w:hAnsi="Arial" w:cs="Arial"/>
        </w:rPr>
        <w:t>Yes</w:t>
      </w:r>
    </w:p>
    <w:p w14:paraId="789692F7" w14:textId="77777777" w:rsidR="00C97934" w:rsidRPr="00086149" w:rsidRDefault="00C97934" w:rsidP="00C97934">
      <w:pPr>
        <w:pStyle w:val="ListParagraph"/>
        <w:spacing w:after="0" w:line="240" w:lineRule="auto"/>
        <w:rPr>
          <w:rFonts w:ascii="Arial" w:hAnsi="Arial" w:cs="Arial"/>
          <w:b/>
        </w:rPr>
      </w:pPr>
      <w:r w:rsidRPr="00086149">
        <w:rPr>
          <w:rFonts w:ascii="Arial" w:hAnsi="Arial" w:cs="Arial"/>
          <w:b/>
          <w:highlight w:val="lightGray"/>
        </w:rPr>
        <w:t>No</w:t>
      </w:r>
    </w:p>
    <w:p w14:paraId="43910863" w14:textId="77777777" w:rsidR="00C97934" w:rsidRPr="00C10BA8" w:rsidRDefault="00C97934" w:rsidP="00C97934">
      <w:pPr>
        <w:pStyle w:val="ListParagraph"/>
        <w:spacing w:after="0" w:line="240" w:lineRule="auto"/>
        <w:rPr>
          <w:rFonts w:ascii="Arial" w:hAnsi="Arial" w:cs="Arial"/>
        </w:rPr>
      </w:pPr>
    </w:p>
    <w:p w14:paraId="2DFBA524" w14:textId="77777777" w:rsidR="00C97934" w:rsidRPr="00C10BA8" w:rsidRDefault="00C97934" w:rsidP="00C97934">
      <w:pPr>
        <w:pStyle w:val="ListParagraph"/>
        <w:spacing w:after="0" w:line="240" w:lineRule="auto"/>
        <w:rPr>
          <w:rFonts w:ascii="Arial" w:hAnsi="Arial" w:cs="Arial"/>
        </w:rPr>
      </w:pPr>
      <w:r w:rsidRPr="00C10BA8">
        <w:rPr>
          <w:rFonts w:ascii="Arial" w:hAnsi="Arial" w:cs="Arial"/>
        </w:rPr>
        <w:t>Please explain your reasoning and any further evidence we should take into account:</w:t>
      </w:r>
    </w:p>
    <w:tbl>
      <w:tblPr>
        <w:tblStyle w:val="TableGrid"/>
        <w:tblW w:w="0" w:type="auto"/>
        <w:tblLook w:val="04A0" w:firstRow="1" w:lastRow="0" w:firstColumn="1" w:lastColumn="0" w:noHBand="0" w:noVBand="1"/>
      </w:tblPr>
      <w:tblGrid>
        <w:gridCol w:w="9242"/>
      </w:tblGrid>
      <w:tr w:rsidR="00C97934" w:rsidRPr="00C10BA8" w14:paraId="73246B5B" w14:textId="77777777" w:rsidTr="00C97934">
        <w:tc>
          <w:tcPr>
            <w:tcW w:w="9242" w:type="dxa"/>
          </w:tcPr>
          <w:p w14:paraId="29FB347D" w14:textId="77777777" w:rsidR="009A4BC1" w:rsidRDefault="009A4BC1" w:rsidP="00C97934">
            <w:pPr>
              <w:pStyle w:val="ListParagraph"/>
              <w:ind w:left="0"/>
              <w:rPr>
                <w:rFonts w:ascii="Arial" w:hAnsi="Arial" w:cs="Arial"/>
              </w:rPr>
            </w:pPr>
          </w:p>
          <w:p w14:paraId="25197428" w14:textId="518F3CE6" w:rsidR="005F10C2" w:rsidRDefault="007C20C4" w:rsidP="00C97934">
            <w:pPr>
              <w:pStyle w:val="ListParagraph"/>
              <w:ind w:left="0"/>
              <w:rPr>
                <w:rFonts w:ascii="Arial" w:hAnsi="Arial" w:cs="Arial"/>
              </w:rPr>
            </w:pPr>
            <w:r>
              <w:rPr>
                <w:rFonts w:ascii="Arial" w:hAnsi="Arial" w:cs="Arial"/>
              </w:rPr>
              <w:t xml:space="preserve">Northumberland Schools and academies </w:t>
            </w:r>
            <w:r w:rsidR="009A4BC1">
              <w:rPr>
                <w:rFonts w:ascii="Arial" w:hAnsi="Arial" w:cs="Arial"/>
              </w:rPr>
              <w:t xml:space="preserve">would </w:t>
            </w:r>
            <w:r>
              <w:rPr>
                <w:rFonts w:ascii="Arial" w:hAnsi="Arial" w:cs="Arial"/>
              </w:rPr>
              <w:t>like welcome</w:t>
            </w:r>
            <w:r w:rsidR="009A4BC1">
              <w:rPr>
                <w:rFonts w:ascii="Arial" w:hAnsi="Arial" w:cs="Arial"/>
              </w:rPr>
              <w:t xml:space="preserve"> t</w:t>
            </w:r>
            <w:r>
              <w:rPr>
                <w:rFonts w:ascii="Arial" w:hAnsi="Arial" w:cs="Arial"/>
              </w:rPr>
              <w:t>his attempt to</w:t>
            </w:r>
            <w:r w:rsidR="005F10C2">
              <w:rPr>
                <w:rFonts w:ascii="Arial" w:hAnsi="Arial" w:cs="Arial"/>
              </w:rPr>
              <w:t xml:space="preserve"> introduce fairer funding </w:t>
            </w:r>
            <w:r w:rsidR="005F10C2" w:rsidRPr="005F10C2">
              <w:rPr>
                <w:rFonts w:ascii="Arial" w:hAnsi="Arial" w:cs="Arial"/>
              </w:rPr>
              <w:t>for all children in state funded schools in England</w:t>
            </w:r>
            <w:r>
              <w:rPr>
                <w:rFonts w:ascii="Arial" w:hAnsi="Arial" w:cs="Arial"/>
              </w:rPr>
              <w:t>.</w:t>
            </w:r>
          </w:p>
          <w:p w14:paraId="5C89E6B7" w14:textId="77777777" w:rsidR="00F53109" w:rsidRDefault="00F53109" w:rsidP="00C97934">
            <w:pPr>
              <w:pStyle w:val="ListParagraph"/>
              <w:ind w:left="0"/>
              <w:rPr>
                <w:rFonts w:ascii="Arial" w:hAnsi="Arial" w:cs="Arial"/>
              </w:rPr>
            </w:pPr>
          </w:p>
          <w:p w14:paraId="3164DF8F" w14:textId="5E12D0FE" w:rsidR="00F53109" w:rsidRPr="00F53109" w:rsidRDefault="00405394" w:rsidP="00F53109">
            <w:pPr>
              <w:rPr>
                <w:rFonts w:ascii="Arial" w:hAnsi="Arial" w:cs="Arial"/>
              </w:rPr>
            </w:pPr>
            <w:r>
              <w:rPr>
                <w:rFonts w:ascii="Arial" w:hAnsi="Arial" w:cs="Arial"/>
              </w:rPr>
              <w:t>We welcome the fact that t</w:t>
            </w:r>
            <w:r w:rsidR="00F53109" w:rsidRPr="00F53109">
              <w:rPr>
                <w:rFonts w:ascii="Arial" w:hAnsi="Arial" w:cs="Arial"/>
              </w:rPr>
              <w:t>he proposed funding formula</w:t>
            </w:r>
            <w:r w:rsidR="007C20C4">
              <w:rPr>
                <w:rFonts w:ascii="Arial" w:hAnsi="Arial" w:cs="Arial"/>
              </w:rPr>
              <w:t xml:space="preserve"> indicates a small total gain in funding across Northumberland by 2020 compared with 2015.</w:t>
            </w:r>
          </w:p>
          <w:p w14:paraId="3D2EAF73" w14:textId="77777777" w:rsidR="007C20C4" w:rsidRDefault="007C20C4" w:rsidP="00F53109">
            <w:pPr>
              <w:pStyle w:val="ListParagraph"/>
              <w:ind w:left="0"/>
              <w:rPr>
                <w:rFonts w:ascii="Arial" w:hAnsi="Arial" w:cs="Arial"/>
              </w:rPr>
            </w:pPr>
          </w:p>
          <w:p w14:paraId="2F2FD6DC" w14:textId="7575BFED" w:rsidR="00F53109" w:rsidRDefault="007C20C4" w:rsidP="00F53109">
            <w:pPr>
              <w:pStyle w:val="ListParagraph"/>
              <w:ind w:left="0"/>
              <w:rPr>
                <w:rFonts w:ascii="Arial" w:hAnsi="Arial" w:cs="Arial"/>
              </w:rPr>
            </w:pPr>
            <w:r>
              <w:rPr>
                <w:rFonts w:ascii="Arial" w:hAnsi="Arial" w:cs="Arial"/>
              </w:rPr>
              <w:t>However many individual schools</w:t>
            </w:r>
            <w:r w:rsidR="00C66960">
              <w:rPr>
                <w:rFonts w:ascii="Arial" w:hAnsi="Arial" w:cs="Arial"/>
              </w:rPr>
              <w:t xml:space="preserve"> </w:t>
            </w:r>
            <w:r>
              <w:rPr>
                <w:rFonts w:ascii="Arial" w:hAnsi="Arial" w:cs="Arial"/>
              </w:rPr>
              <w:t xml:space="preserve">and academies </w:t>
            </w:r>
            <w:r w:rsidR="00C66960">
              <w:rPr>
                <w:rFonts w:ascii="Arial" w:hAnsi="Arial" w:cs="Arial"/>
              </w:rPr>
              <w:t>will</w:t>
            </w:r>
            <w:r>
              <w:rPr>
                <w:rFonts w:ascii="Arial" w:hAnsi="Arial" w:cs="Arial"/>
              </w:rPr>
              <w:t xml:space="preserve"> not gain and many schools already poorly funded</w:t>
            </w:r>
            <w:r w:rsidR="00C66960">
              <w:rPr>
                <w:rFonts w:ascii="Arial" w:hAnsi="Arial" w:cs="Arial"/>
              </w:rPr>
              <w:t xml:space="preserve"> will</w:t>
            </w:r>
            <w:r w:rsidR="00405394">
              <w:rPr>
                <w:rFonts w:ascii="Arial" w:hAnsi="Arial" w:cs="Arial"/>
              </w:rPr>
              <w:t xml:space="preserve"> lose out.</w:t>
            </w:r>
          </w:p>
          <w:p w14:paraId="3147F0E3" w14:textId="77777777" w:rsidR="00AB60CC" w:rsidRDefault="00AB60CC" w:rsidP="00C97934">
            <w:pPr>
              <w:pStyle w:val="ListParagraph"/>
              <w:ind w:left="0"/>
              <w:rPr>
                <w:rFonts w:ascii="Arial" w:hAnsi="Arial" w:cs="Arial"/>
              </w:rPr>
            </w:pPr>
          </w:p>
          <w:p w14:paraId="168A21AC" w14:textId="15EB1600" w:rsidR="00AB60CC" w:rsidRDefault="00AB60CC" w:rsidP="007C20C4">
            <w:pPr>
              <w:pStyle w:val="ListParagraph"/>
              <w:ind w:left="0"/>
              <w:rPr>
                <w:rFonts w:ascii="Arial" w:hAnsi="Arial" w:cs="Arial"/>
              </w:rPr>
            </w:pPr>
            <w:r>
              <w:rPr>
                <w:rFonts w:ascii="Arial" w:hAnsi="Arial" w:cs="Arial"/>
              </w:rPr>
              <w:t>T</w:t>
            </w:r>
            <w:r w:rsidRPr="00AB60CC">
              <w:rPr>
                <w:rFonts w:ascii="Arial" w:hAnsi="Arial" w:cs="Arial"/>
              </w:rPr>
              <w:t xml:space="preserve">here are </w:t>
            </w:r>
            <w:r w:rsidR="007C20C4">
              <w:rPr>
                <w:rFonts w:ascii="Arial" w:hAnsi="Arial" w:cs="Arial"/>
              </w:rPr>
              <w:t xml:space="preserve">three </w:t>
            </w:r>
            <w:r>
              <w:rPr>
                <w:rFonts w:ascii="Arial" w:hAnsi="Arial" w:cs="Arial"/>
              </w:rPr>
              <w:t xml:space="preserve">key </w:t>
            </w:r>
            <w:r w:rsidRPr="00AB60CC">
              <w:rPr>
                <w:rFonts w:ascii="Arial" w:hAnsi="Arial" w:cs="Arial"/>
              </w:rPr>
              <w:t>elements of the govern</w:t>
            </w:r>
            <w:r w:rsidR="007C20C4">
              <w:rPr>
                <w:rFonts w:ascii="Arial" w:hAnsi="Arial" w:cs="Arial"/>
              </w:rPr>
              <w:t>ment’s proposals that Northumberland schools</w:t>
            </w:r>
            <w:r>
              <w:rPr>
                <w:rFonts w:ascii="Arial" w:hAnsi="Arial" w:cs="Arial"/>
              </w:rPr>
              <w:t xml:space="preserve"> would like to see amended, namely:</w:t>
            </w:r>
          </w:p>
          <w:p w14:paraId="1ED2BEB6" w14:textId="77777777" w:rsidR="007C20C4" w:rsidRPr="007C20C4" w:rsidRDefault="007C20C4" w:rsidP="007C20C4">
            <w:pPr>
              <w:pStyle w:val="ListParagraph"/>
              <w:ind w:left="0"/>
              <w:rPr>
                <w:rFonts w:ascii="Arial" w:hAnsi="Arial" w:cs="Arial"/>
              </w:rPr>
            </w:pPr>
          </w:p>
          <w:p w14:paraId="4C3A8007" w14:textId="77777777" w:rsidR="00720FC9" w:rsidRDefault="00720FC9" w:rsidP="00720FC9">
            <w:pPr>
              <w:pStyle w:val="ListParagraph"/>
              <w:numPr>
                <w:ilvl w:val="0"/>
                <w:numId w:val="20"/>
              </w:numPr>
              <w:rPr>
                <w:rFonts w:ascii="Arial" w:hAnsi="Arial" w:cs="Arial"/>
                <w:b/>
              </w:rPr>
            </w:pPr>
            <w:r w:rsidRPr="00720FC9">
              <w:rPr>
                <w:rFonts w:ascii="Arial" w:hAnsi="Arial" w:cs="Arial"/>
                <w:b/>
              </w:rPr>
              <w:t>The proportion of weighting given to AEN rather than basic entitlement</w:t>
            </w:r>
          </w:p>
          <w:p w14:paraId="7B4E5D63" w14:textId="77777777" w:rsidR="00AB60CC" w:rsidRDefault="00AB60CC" w:rsidP="00AB60CC">
            <w:pPr>
              <w:pStyle w:val="ListParagraph"/>
              <w:numPr>
                <w:ilvl w:val="0"/>
                <w:numId w:val="20"/>
              </w:numPr>
              <w:rPr>
                <w:rFonts w:ascii="Arial" w:hAnsi="Arial" w:cs="Arial"/>
                <w:b/>
              </w:rPr>
            </w:pPr>
            <w:r w:rsidRPr="00720FC9">
              <w:rPr>
                <w:rFonts w:ascii="Arial" w:hAnsi="Arial" w:cs="Arial"/>
                <w:b/>
              </w:rPr>
              <w:t xml:space="preserve">The 3% funding floor, which locks in </w:t>
            </w:r>
            <w:r w:rsidR="00E14D2D" w:rsidRPr="00720FC9">
              <w:rPr>
                <w:rFonts w:ascii="Arial" w:hAnsi="Arial" w:cs="Arial"/>
                <w:b/>
              </w:rPr>
              <w:t xml:space="preserve">historical differences </w:t>
            </w:r>
          </w:p>
          <w:p w14:paraId="08619ECC" w14:textId="5D998DDE" w:rsidR="00720FC9" w:rsidRDefault="007C20C4" w:rsidP="00AB60CC">
            <w:pPr>
              <w:pStyle w:val="ListParagraph"/>
              <w:numPr>
                <w:ilvl w:val="0"/>
                <w:numId w:val="20"/>
              </w:numPr>
              <w:rPr>
                <w:rFonts w:ascii="Arial" w:hAnsi="Arial" w:cs="Arial"/>
                <w:b/>
              </w:rPr>
            </w:pPr>
            <w:r>
              <w:rPr>
                <w:rFonts w:ascii="Arial" w:hAnsi="Arial" w:cs="Arial"/>
                <w:b/>
              </w:rPr>
              <w:t>The move towards pupil led factors which disadvantages small schools and risks double funding pupil premium pupils.</w:t>
            </w:r>
          </w:p>
          <w:p w14:paraId="0E1F23E5" w14:textId="77777777" w:rsidR="00962186" w:rsidRDefault="00962186" w:rsidP="00962186">
            <w:pPr>
              <w:rPr>
                <w:rFonts w:ascii="Arial" w:hAnsi="Arial" w:cs="Arial"/>
              </w:rPr>
            </w:pPr>
          </w:p>
          <w:p w14:paraId="5BB0B260" w14:textId="583C30F1" w:rsidR="009A4BC1" w:rsidRPr="00AB60CC" w:rsidRDefault="0016414D" w:rsidP="00AB60CC">
            <w:pPr>
              <w:rPr>
                <w:rFonts w:ascii="Arial" w:hAnsi="Arial" w:cs="Arial"/>
              </w:rPr>
            </w:pPr>
            <w:r w:rsidRPr="00AB60CC">
              <w:rPr>
                <w:rFonts w:ascii="Arial" w:hAnsi="Arial" w:cs="Arial"/>
              </w:rPr>
              <w:t xml:space="preserve">The emphasis is on redistributing money more fairly, which is fine and long overdue, but without some clarity on what level of service the money can purchase, there is a danger that the new system does </w:t>
            </w:r>
            <w:r w:rsidR="007C20C4">
              <w:rPr>
                <w:rFonts w:ascii="Arial" w:hAnsi="Arial" w:cs="Arial"/>
              </w:rPr>
              <w:t>not actually provide sufficient core funding for schools</w:t>
            </w:r>
            <w:r w:rsidRPr="00AB60CC">
              <w:rPr>
                <w:rFonts w:ascii="Arial" w:hAnsi="Arial" w:cs="Arial"/>
              </w:rPr>
              <w:t xml:space="preserve">. </w:t>
            </w:r>
          </w:p>
          <w:p w14:paraId="24B7F0D5" w14:textId="77777777" w:rsidR="009A4BC1" w:rsidRDefault="009A4BC1" w:rsidP="00C97934">
            <w:pPr>
              <w:pStyle w:val="ListParagraph"/>
              <w:ind w:left="0"/>
              <w:rPr>
                <w:rFonts w:ascii="Arial" w:hAnsi="Arial" w:cs="Arial"/>
              </w:rPr>
            </w:pPr>
          </w:p>
          <w:p w14:paraId="3F9EDAB2" w14:textId="51CA4DBD" w:rsidR="0016414D" w:rsidRDefault="0016414D" w:rsidP="0016414D">
            <w:pPr>
              <w:pStyle w:val="ListParagraph"/>
              <w:ind w:left="0"/>
              <w:rPr>
                <w:rFonts w:ascii="Arial" w:hAnsi="Arial" w:cs="Arial"/>
              </w:rPr>
            </w:pPr>
            <w:r>
              <w:rPr>
                <w:rFonts w:ascii="Arial" w:hAnsi="Arial" w:cs="Arial"/>
              </w:rPr>
              <w:t xml:space="preserve">It is disappointing to see the continued use of </w:t>
            </w:r>
            <w:r w:rsidR="007C20C4">
              <w:rPr>
                <w:rFonts w:ascii="Arial" w:hAnsi="Arial" w:cs="Arial"/>
              </w:rPr>
              <w:t xml:space="preserve">historic </w:t>
            </w:r>
            <w:r w:rsidR="00C66960">
              <w:rPr>
                <w:rFonts w:ascii="Arial" w:hAnsi="Arial" w:cs="Arial"/>
              </w:rPr>
              <w:t>averages, which reflect what LA</w:t>
            </w:r>
            <w:r>
              <w:rPr>
                <w:rFonts w:ascii="Arial" w:hAnsi="Arial" w:cs="Arial"/>
              </w:rPr>
              <w:t>s can currently afford to do, rather than a needs</w:t>
            </w:r>
            <w:r w:rsidR="00C66960">
              <w:rPr>
                <w:rFonts w:ascii="Arial" w:hAnsi="Arial" w:cs="Arial"/>
              </w:rPr>
              <w:t>-</w:t>
            </w:r>
            <w:r>
              <w:rPr>
                <w:rFonts w:ascii="Arial" w:hAnsi="Arial" w:cs="Arial"/>
              </w:rPr>
              <w:t>based model which can evidence that the proposed funding levels are s</w:t>
            </w:r>
            <w:r w:rsidRPr="00086149">
              <w:rPr>
                <w:rFonts w:ascii="Arial" w:hAnsi="Arial" w:cs="Arial"/>
              </w:rPr>
              <w:t>ufficient to cover the required costs of operating schools of different sizes and levels of needs wherever they are in the country</w:t>
            </w:r>
            <w:r w:rsidR="007C20C4">
              <w:rPr>
                <w:rFonts w:ascii="Arial" w:hAnsi="Arial" w:cs="Arial"/>
              </w:rPr>
              <w:t>.</w:t>
            </w:r>
          </w:p>
          <w:p w14:paraId="168CB738" w14:textId="77777777" w:rsidR="00997E1A" w:rsidRDefault="00997E1A" w:rsidP="0016414D">
            <w:pPr>
              <w:pStyle w:val="ListParagraph"/>
              <w:ind w:left="0"/>
              <w:rPr>
                <w:rFonts w:ascii="Arial" w:hAnsi="Arial" w:cs="Arial"/>
                <w:b/>
              </w:rPr>
            </w:pPr>
          </w:p>
          <w:p w14:paraId="6B38C86A" w14:textId="2F5D99F0" w:rsidR="00EF74E6" w:rsidRPr="00EF74E6" w:rsidRDefault="00997E1A" w:rsidP="0016414D">
            <w:pPr>
              <w:pStyle w:val="ListParagraph"/>
              <w:ind w:left="0"/>
              <w:rPr>
                <w:rFonts w:ascii="Arial" w:hAnsi="Arial" w:cs="Arial"/>
              </w:rPr>
            </w:pPr>
            <w:r w:rsidRPr="00997E1A">
              <w:rPr>
                <w:rFonts w:ascii="Arial" w:hAnsi="Arial" w:cs="Arial"/>
              </w:rPr>
              <w:t>We believe</w:t>
            </w:r>
            <w:r w:rsidR="009C1743" w:rsidRPr="00997E1A">
              <w:rPr>
                <w:rFonts w:ascii="Arial" w:hAnsi="Arial" w:cs="Arial"/>
              </w:rPr>
              <w:t xml:space="preserve"> </w:t>
            </w:r>
            <w:r w:rsidR="009C1743">
              <w:rPr>
                <w:rFonts w:ascii="Arial" w:hAnsi="Arial" w:cs="Arial"/>
              </w:rPr>
              <w:t>that too much funding is directed towards deprivation and that when Pupil Premium is also taken into account this could be considered as double funding</w:t>
            </w:r>
            <w:r w:rsidR="002665F4">
              <w:rPr>
                <w:rFonts w:ascii="Arial" w:hAnsi="Arial" w:cs="Arial"/>
              </w:rPr>
              <w:t xml:space="preserve">. </w:t>
            </w:r>
            <w:r w:rsidR="00EF74E6" w:rsidRPr="00EF74E6">
              <w:rPr>
                <w:rFonts w:ascii="Arial" w:hAnsi="Arial" w:cs="Arial"/>
              </w:rPr>
              <w:t xml:space="preserve">Clarity is required between the differences as to what the deprivation funding in the main funding formula and pupil premium are supposed to support.  </w:t>
            </w:r>
          </w:p>
          <w:p w14:paraId="7C6D6817" w14:textId="77777777" w:rsidR="00720FC9" w:rsidRPr="00997E1A" w:rsidRDefault="00720FC9" w:rsidP="0016414D">
            <w:pPr>
              <w:pStyle w:val="ListParagraph"/>
              <w:ind w:left="0"/>
              <w:rPr>
                <w:rFonts w:ascii="Arial" w:hAnsi="Arial" w:cs="Arial"/>
              </w:rPr>
            </w:pPr>
          </w:p>
          <w:p w14:paraId="5FB7704B" w14:textId="451BBD51" w:rsidR="00720FC9" w:rsidRPr="00720FC9" w:rsidRDefault="00F970B7" w:rsidP="00997E1A">
            <w:pPr>
              <w:rPr>
                <w:rFonts w:ascii="Arial" w:hAnsi="Arial" w:cs="Arial"/>
              </w:rPr>
            </w:pPr>
            <w:r>
              <w:rPr>
                <w:rFonts w:ascii="Arial" w:hAnsi="Arial" w:cs="Arial"/>
              </w:rPr>
              <w:t>The 3% funding floor</w:t>
            </w:r>
            <w:r w:rsidR="00720FC9" w:rsidRPr="00997E1A">
              <w:rPr>
                <w:rFonts w:ascii="Arial" w:hAnsi="Arial" w:cs="Arial"/>
              </w:rPr>
              <w:t xml:space="preserve"> </w:t>
            </w:r>
            <w:r w:rsidR="00997E1A">
              <w:rPr>
                <w:rFonts w:ascii="Arial" w:hAnsi="Arial" w:cs="Arial"/>
              </w:rPr>
              <w:t>locks in historical differences</w:t>
            </w:r>
            <w:r w:rsidR="00720FC9" w:rsidRPr="00720FC9">
              <w:rPr>
                <w:rFonts w:ascii="Arial" w:hAnsi="Arial" w:cs="Arial"/>
              </w:rPr>
              <w:t xml:space="preserve"> for those sc</w:t>
            </w:r>
            <w:r w:rsidR="00C04240">
              <w:rPr>
                <w:rFonts w:ascii="Arial" w:hAnsi="Arial" w:cs="Arial"/>
              </w:rPr>
              <w:t>hools which have been better funded</w:t>
            </w:r>
            <w:r w:rsidR="00720FC9" w:rsidRPr="00720FC9">
              <w:rPr>
                <w:rFonts w:ascii="Arial" w:hAnsi="Arial" w:cs="Arial"/>
              </w:rPr>
              <w:t xml:space="preserve"> for several decades.  Equally the cost of this protection limits the redistributive impact and will result in the continuation of different funding levels for pupils across the country. Stability for schools in funding is important, but not at the expense of never reaching a fair formula and outcome</w:t>
            </w:r>
          </w:p>
          <w:p w14:paraId="5DCD8844" w14:textId="77777777" w:rsidR="00F970B7" w:rsidRDefault="00F970B7" w:rsidP="00C97934">
            <w:pPr>
              <w:pStyle w:val="ListParagraph"/>
              <w:ind w:left="0"/>
              <w:rPr>
                <w:rFonts w:ascii="Arial" w:hAnsi="Arial" w:cs="Arial"/>
                <w:b/>
              </w:rPr>
            </w:pPr>
          </w:p>
          <w:p w14:paraId="2B0AAEA0" w14:textId="38DC7844" w:rsidR="00C66960" w:rsidRDefault="00F970B7" w:rsidP="00C97934">
            <w:pPr>
              <w:pStyle w:val="ListParagraph"/>
              <w:ind w:left="0"/>
              <w:rPr>
                <w:rFonts w:ascii="Arial" w:hAnsi="Arial" w:cs="Arial"/>
              </w:rPr>
            </w:pPr>
            <w:r>
              <w:rPr>
                <w:rFonts w:ascii="Arial" w:hAnsi="Arial" w:cs="Arial"/>
              </w:rPr>
              <w:t>S</w:t>
            </w:r>
            <w:r w:rsidR="00555C09">
              <w:rPr>
                <w:rFonts w:ascii="Arial" w:hAnsi="Arial" w:cs="Arial"/>
              </w:rPr>
              <w:t>cho</w:t>
            </w:r>
            <w:r>
              <w:rPr>
                <w:rFonts w:ascii="Arial" w:hAnsi="Arial" w:cs="Arial"/>
              </w:rPr>
              <w:t>ols in Northumberland</w:t>
            </w:r>
            <w:r w:rsidR="00C66960">
              <w:rPr>
                <w:rFonts w:ascii="Arial" w:hAnsi="Arial" w:cs="Arial"/>
              </w:rPr>
              <w:t xml:space="preserve"> have</w:t>
            </w:r>
            <w:r w:rsidR="00555C09">
              <w:rPr>
                <w:rFonts w:ascii="Arial" w:hAnsi="Arial" w:cs="Arial"/>
              </w:rPr>
              <w:t xml:space="preserve"> </w:t>
            </w:r>
            <w:r w:rsidR="00C66960">
              <w:rPr>
                <w:rFonts w:ascii="Arial" w:hAnsi="Arial" w:cs="Arial"/>
              </w:rPr>
              <w:t xml:space="preserve">been making cuts for well over five years now and have reached the limit of where </w:t>
            </w:r>
            <w:r w:rsidR="00555C09">
              <w:rPr>
                <w:rFonts w:ascii="Arial" w:hAnsi="Arial" w:cs="Arial"/>
              </w:rPr>
              <w:t>cuts can be made</w:t>
            </w:r>
            <w:r w:rsidR="00C04240">
              <w:t xml:space="preserve"> </w:t>
            </w:r>
            <w:r w:rsidR="00C04240" w:rsidRPr="00C04240">
              <w:rPr>
                <w:rFonts w:ascii="Arial" w:hAnsi="Arial" w:cs="Arial"/>
              </w:rPr>
              <w:t>without significantly reducing standards and outcomes for children.</w:t>
            </w:r>
            <w:r w:rsidR="00555C09">
              <w:rPr>
                <w:rFonts w:ascii="Arial" w:hAnsi="Arial" w:cs="Arial"/>
              </w:rPr>
              <w:t xml:space="preserve"> We recognise the work that the DfE has undertaken in supporting </w:t>
            </w:r>
            <w:r>
              <w:rPr>
                <w:rFonts w:ascii="Arial" w:hAnsi="Arial" w:cs="Arial"/>
              </w:rPr>
              <w:lastRenderedPageBreak/>
              <w:t>Northumberland</w:t>
            </w:r>
            <w:r w:rsidR="00555C09">
              <w:rPr>
                <w:rFonts w:ascii="Arial" w:hAnsi="Arial" w:cs="Arial"/>
              </w:rPr>
              <w:t xml:space="preserve">, but </w:t>
            </w:r>
            <w:r w:rsidR="00C66960">
              <w:rPr>
                <w:rFonts w:ascii="Arial" w:hAnsi="Arial" w:cs="Arial"/>
              </w:rPr>
              <w:t>we are</w:t>
            </w:r>
            <w:r w:rsidR="00555C09">
              <w:rPr>
                <w:rFonts w:ascii="Arial" w:hAnsi="Arial" w:cs="Arial"/>
              </w:rPr>
              <w:t xml:space="preserve"> struggling to understan</w:t>
            </w:r>
            <w:r w:rsidR="00C66960">
              <w:rPr>
                <w:rFonts w:ascii="Arial" w:hAnsi="Arial" w:cs="Arial"/>
              </w:rPr>
              <w:t>d where more cuts can be made</w:t>
            </w:r>
            <w:r w:rsidR="00C04240">
              <w:rPr>
                <w:rFonts w:ascii="Arial" w:hAnsi="Arial" w:cs="Arial"/>
              </w:rPr>
              <w:t xml:space="preserve"> by schools</w:t>
            </w:r>
            <w:r w:rsidR="00C66960">
              <w:rPr>
                <w:rFonts w:ascii="Arial" w:hAnsi="Arial" w:cs="Arial"/>
              </w:rPr>
              <w:t xml:space="preserve"> in the</w:t>
            </w:r>
            <w:r>
              <w:rPr>
                <w:rFonts w:ascii="Arial" w:hAnsi="Arial" w:cs="Arial"/>
              </w:rPr>
              <w:t xml:space="preserve"> authority</w:t>
            </w:r>
            <w:r w:rsidR="00555C09">
              <w:rPr>
                <w:rFonts w:ascii="Arial" w:hAnsi="Arial" w:cs="Arial"/>
              </w:rPr>
              <w:t xml:space="preserve">. </w:t>
            </w:r>
          </w:p>
          <w:p w14:paraId="53DA02EB" w14:textId="77777777" w:rsidR="00C66960" w:rsidRDefault="00C66960" w:rsidP="00C97934">
            <w:pPr>
              <w:pStyle w:val="ListParagraph"/>
              <w:ind w:left="0"/>
              <w:rPr>
                <w:rFonts w:ascii="Arial" w:hAnsi="Arial" w:cs="Arial"/>
              </w:rPr>
            </w:pPr>
          </w:p>
          <w:p w14:paraId="7B93F076" w14:textId="0D19D261" w:rsidR="00535BA1" w:rsidRDefault="00626F59" w:rsidP="00626F59">
            <w:pPr>
              <w:pStyle w:val="ListParagraph"/>
              <w:ind w:left="0"/>
              <w:rPr>
                <w:rFonts w:ascii="Arial" w:hAnsi="Arial" w:cs="Arial"/>
              </w:rPr>
            </w:pPr>
            <w:r>
              <w:rPr>
                <w:rFonts w:ascii="Arial" w:hAnsi="Arial" w:cs="Arial"/>
              </w:rPr>
              <w:t xml:space="preserve">The removal of the Education Services Grant </w:t>
            </w:r>
            <w:r w:rsidR="000B06E7">
              <w:rPr>
                <w:rFonts w:ascii="Arial" w:hAnsi="Arial" w:cs="Arial"/>
              </w:rPr>
              <w:t xml:space="preserve">(ESG) </w:t>
            </w:r>
            <w:r>
              <w:rPr>
                <w:rFonts w:ascii="Arial" w:hAnsi="Arial" w:cs="Arial"/>
              </w:rPr>
              <w:t>will have an impact on schools.  Academies will have costs which were supported by the ESG which they will need to fund from their G</w:t>
            </w:r>
            <w:r w:rsidR="000B06E7">
              <w:rPr>
                <w:rFonts w:ascii="Arial" w:hAnsi="Arial" w:cs="Arial"/>
              </w:rPr>
              <w:t xml:space="preserve">eneral </w:t>
            </w:r>
            <w:r>
              <w:rPr>
                <w:rFonts w:ascii="Arial" w:hAnsi="Arial" w:cs="Arial"/>
              </w:rPr>
              <w:t>A</w:t>
            </w:r>
            <w:r w:rsidR="000B06E7">
              <w:rPr>
                <w:rFonts w:ascii="Arial" w:hAnsi="Arial" w:cs="Arial"/>
              </w:rPr>
              <w:t xml:space="preserve">nnual </w:t>
            </w:r>
            <w:r>
              <w:rPr>
                <w:rFonts w:ascii="Arial" w:hAnsi="Arial" w:cs="Arial"/>
              </w:rPr>
              <w:t>G</w:t>
            </w:r>
            <w:r w:rsidR="000B06E7">
              <w:rPr>
                <w:rFonts w:ascii="Arial" w:hAnsi="Arial" w:cs="Arial"/>
              </w:rPr>
              <w:t>rant and local authority</w:t>
            </w:r>
            <w:r w:rsidR="00F970B7">
              <w:rPr>
                <w:rFonts w:ascii="Arial" w:hAnsi="Arial" w:cs="Arial"/>
              </w:rPr>
              <w:t xml:space="preserve"> cuts will </w:t>
            </w:r>
            <w:r>
              <w:rPr>
                <w:rFonts w:ascii="Arial" w:hAnsi="Arial" w:cs="Arial"/>
              </w:rPr>
              <w:t>lead to additional charges to maintained schools.</w:t>
            </w:r>
          </w:p>
          <w:p w14:paraId="78B28EA6" w14:textId="77777777" w:rsidR="00F970B7" w:rsidRDefault="00F970B7" w:rsidP="00626F59">
            <w:pPr>
              <w:pStyle w:val="ListParagraph"/>
              <w:ind w:left="0"/>
              <w:rPr>
                <w:rFonts w:ascii="Arial" w:hAnsi="Arial" w:cs="Arial"/>
              </w:rPr>
            </w:pPr>
          </w:p>
          <w:p w14:paraId="1FA5F0ED" w14:textId="0C18F4AC" w:rsidR="00F970B7" w:rsidRDefault="00F970B7" w:rsidP="00626F59">
            <w:pPr>
              <w:pStyle w:val="ListParagraph"/>
              <w:ind w:left="0"/>
              <w:rPr>
                <w:rFonts w:ascii="Arial" w:hAnsi="Arial" w:cs="Arial"/>
              </w:rPr>
            </w:pPr>
            <w:r>
              <w:rPr>
                <w:rFonts w:ascii="Arial" w:hAnsi="Arial" w:cs="Arial"/>
              </w:rPr>
              <w:t>T</w:t>
            </w:r>
            <w:r w:rsidR="00555C09">
              <w:rPr>
                <w:rFonts w:ascii="Arial" w:hAnsi="Arial" w:cs="Arial"/>
              </w:rPr>
              <w:t xml:space="preserve">he level of revenue funding defines the number of teachers (and therefore the number of pupils per teacher) and education support staff and pastoral care staff and leaders within the school. </w:t>
            </w:r>
            <w:r>
              <w:rPr>
                <w:rFonts w:ascii="Arial" w:hAnsi="Arial" w:cs="Arial"/>
              </w:rPr>
              <w:t>In many of our small rural schools this leads to mixed age classes and potentially a dilution of the curriculum offer.</w:t>
            </w:r>
          </w:p>
          <w:p w14:paraId="0FF0FC94" w14:textId="77777777" w:rsidR="00F970B7" w:rsidRDefault="00F970B7" w:rsidP="00626F59">
            <w:pPr>
              <w:pStyle w:val="ListParagraph"/>
              <w:ind w:left="0"/>
              <w:rPr>
                <w:rFonts w:ascii="Arial" w:hAnsi="Arial" w:cs="Arial"/>
              </w:rPr>
            </w:pPr>
          </w:p>
          <w:p w14:paraId="2E2A6E44" w14:textId="34A5FE98" w:rsidR="00C97934" w:rsidRDefault="00555C09" w:rsidP="00626F59">
            <w:pPr>
              <w:pStyle w:val="ListParagraph"/>
              <w:ind w:left="0"/>
              <w:rPr>
                <w:rFonts w:ascii="Arial" w:hAnsi="Arial" w:cs="Arial"/>
              </w:rPr>
            </w:pPr>
            <w:r>
              <w:rPr>
                <w:rFonts w:ascii="Arial" w:hAnsi="Arial" w:cs="Arial"/>
              </w:rPr>
              <w:t>The additional needs funding should separately add further staff or therapists to the core staff within the sc</w:t>
            </w:r>
            <w:r w:rsidR="00F970B7">
              <w:rPr>
                <w:rFonts w:ascii="Arial" w:hAnsi="Arial" w:cs="Arial"/>
              </w:rPr>
              <w:t>hool.</w:t>
            </w:r>
          </w:p>
          <w:p w14:paraId="42AC9D89" w14:textId="4F273509" w:rsidR="00535BA1" w:rsidRPr="00C10BA8" w:rsidRDefault="00535BA1" w:rsidP="00626F59">
            <w:pPr>
              <w:pStyle w:val="ListParagraph"/>
              <w:ind w:left="0"/>
              <w:rPr>
                <w:rFonts w:ascii="Arial" w:hAnsi="Arial" w:cs="Arial"/>
              </w:rPr>
            </w:pPr>
          </w:p>
        </w:tc>
      </w:tr>
    </w:tbl>
    <w:p w14:paraId="5737730D" w14:textId="77777777" w:rsidR="00C97934" w:rsidRPr="00C10BA8" w:rsidRDefault="00C97934" w:rsidP="00C97934">
      <w:pPr>
        <w:pStyle w:val="Default"/>
        <w:ind w:left="720"/>
        <w:rPr>
          <w:sz w:val="22"/>
          <w:szCs w:val="22"/>
        </w:rPr>
      </w:pPr>
    </w:p>
    <w:p w14:paraId="05459045" w14:textId="77777777" w:rsidR="00C97934" w:rsidRPr="00C10BA8" w:rsidRDefault="00C97934" w:rsidP="00C97934">
      <w:pPr>
        <w:pStyle w:val="Default"/>
        <w:numPr>
          <w:ilvl w:val="0"/>
          <w:numId w:val="13"/>
        </w:numPr>
        <w:rPr>
          <w:b/>
          <w:sz w:val="22"/>
          <w:szCs w:val="22"/>
        </w:rPr>
      </w:pPr>
      <w:r w:rsidRPr="00C10BA8">
        <w:rPr>
          <w:b/>
          <w:sz w:val="22"/>
          <w:szCs w:val="22"/>
        </w:rPr>
        <w:t xml:space="preserve">Do you support our proposal to set the primary to secondary ratio in line with the current national average? </w:t>
      </w:r>
      <w:r w:rsidR="00027E6B">
        <w:rPr>
          <w:b/>
          <w:sz w:val="22"/>
          <w:szCs w:val="22"/>
        </w:rPr>
        <w:t>(Pages 16-17)</w:t>
      </w:r>
    </w:p>
    <w:p w14:paraId="58BC52AC" w14:textId="77777777" w:rsidR="00C97934" w:rsidRPr="00C10BA8" w:rsidRDefault="00C97934" w:rsidP="00C97934">
      <w:pPr>
        <w:pStyle w:val="Default"/>
        <w:ind w:left="720"/>
        <w:rPr>
          <w:sz w:val="22"/>
          <w:szCs w:val="22"/>
        </w:rPr>
      </w:pPr>
    </w:p>
    <w:p w14:paraId="4BBC85BF" w14:textId="77777777" w:rsidR="00C97934" w:rsidRPr="00C10BA8" w:rsidRDefault="00C97934" w:rsidP="00C97934">
      <w:pPr>
        <w:pStyle w:val="Default"/>
        <w:ind w:left="720"/>
        <w:rPr>
          <w:sz w:val="22"/>
          <w:szCs w:val="22"/>
        </w:rPr>
      </w:pPr>
      <w:r w:rsidRPr="00C10BA8">
        <w:rPr>
          <w:sz w:val="22"/>
          <w:szCs w:val="22"/>
        </w:rPr>
        <w:t>We have decided that the secondary phase should be funded, overall, at a higher level than primary, after consulting on this in stage one. We are now consulting on how great the difference should be between the phases.</w:t>
      </w:r>
    </w:p>
    <w:p w14:paraId="1A63D47E" w14:textId="77777777" w:rsidR="00C97934" w:rsidRPr="00C10BA8" w:rsidRDefault="00C97934" w:rsidP="00C97934">
      <w:pPr>
        <w:pStyle w:val="Default"/>
        <w:ind w:left="720"/>
        <w:rPr>
          <w:sz w:val="22"/>
          <w:szCs w:val="22"/>
        </w:rPr>
      </w:pPr>
      <w:r w:rsidRPr="00C10BA8">
        <w:rPr>
          <w:sz w:val="22"/>
          <w:szCs w:val="22"/>
        </w:rPr>
        <w:t xml:space="preserve"> </w:t>
      </w:r>
    </w:p>
    <w:p w14:paraId="02DBB307" w14:textId="77777777" w:rsidR="00C97934" w:rsidRPr="00C10BA8" w:rsidRDefault="00C97934" w:rsidP="00C97934">
      <w:pPr>
        <w:pStyle w:val="Default"/>
        <w:ind w:left="720"/>
        <w:rPr>
          <w:sz w:val="22"/>
          <w:szCs w:val="22"/>
        </w:rPr>
      </w:pPr>
      <w:r w:rsidRPr="00C10BA8">
        <w:rPr>
          <w:sz w:val="22"/>
          <w:szCs w:val="22"/>
        </w:rPr>
        <w:t xml:space="preserve">The current national average is 1:1.29, which means that secondary pupils are funded 29% higher overall than primary pupils.  </w:t>
      </w:r>
    </w:p>
    <w:p w14:paraId="416FD16F" w14:textId="77777777" w:rsidR="00C97934" w:rsidRPr="00C10BA8" w:rsidRDefault="00C97934" w:rsidP="00C97934">
      <w:pPr>
        <w:pStyle w:val="Default"/>
        <w:ind w:left="720"/>
        <w:rPr>
          <w:sz w:val="22"/>
          <w:szCs w:val="22"/>
        </w:rPr>
      </w:pPr>
    </w:p>
    <w:p w14:paraId="79C26A83" w14:textId="77777777" w:rsidR="00C97934" w:rsidRPr="0046759A" w:rsidRDefault="00C97934" w:rsidP="00C97934">
      <w:pPr>
        <w:pStyle w:val="Default"/>
        <w:ind w:left="720"/>
        <w:rPr>
          <w:color w:val="auto"/>
          <w:sz w:val="22"/>
          <w:szCs w:val="22"/>
        </w:rPr>
      </w:pPr>
      <w:r w:rsidRPr="0046759A">
        <w:rPr>
          <w:color w:val="auto"/>
          <w:sz w:val="22"/>
          <w:szCs w:val="22"/>
        </w:rPr>
        <w:t>Yes</w:t>
      </w:r>
    </w:p>
    <w:p w14:paraId="327D169B" w14:textId="77777777" w:rsidR="00C97934" w:rsidRPr="00C10BA8" w:rsidRDefault="00C97934" w:rsidP="00C97934">
      <w:pPr>
        <w:pStyle w:val="Default"/>
        <w:ind w:left="720"/>
        <w:rPr>
          <w:sz w:val="22"/>
          <w:szCs w:val="22"/>
        </w:rPr>
      </w:pPr>
      <w:r w:rsidRPr="00C10BA8">
        <w:rPr>
          <w:sz w:val="22"/>
          <w:szCs w:val="22"/>
        </w:rPr>
        <w:t>No – the ratio should be closer (i.e. primary and secondary phases should be funded at more similar levels)</w:t>
      </w:r>
    </w:p>
    <w:p w14:paraId="03D90B42" w14:textId="4D1FDEE4" w:rsidR="00C97934" w:rsidRDefault="00C97934" w:rsidP="00C97934">
      <w:pPr>
        <w:pStyle w:val="Default"/>
        <w:ind w:left="720"/>
        <w:rPr>
          <w:sz w:val="22"/>
          <w:szCs w:val="22"/>
        </w:rPr>
      </w:pPr>
      <w:r w:rsidRPr="00C10BA8">
        <w:rPr>
          <w:sz w:val="22"/>
          <w:szCs w:val="22"/>
        </w:rPr>
        <w:t>No – the ratio should be wider (i.e. the secondary phase should be funded more than 29% higher than the primary phase)</w:t>
      </w:r>
    </w:p>
    <w:p w14:paraId="5AB6C1F8" w14:textId="257A7A17" w:rsidR="0054702E" w:rsidRPr="0054702E" w:rsidRDefault="0054702E" w:rsidP="00C97934">
      <w:pPr>
        <w:pStyle w:val="Default"/>
        <w:ind w:left="720"/>
        <w:rPr>
          <w:b/>
          <w:sz w:val="22"/>
          <w:szCs w:val="22"/>
        </w:rPr>
      </w:pPr>
      <w:r w:rsidRPr="0054702E">
        <w:rPr>
          <w:b/>
          <w:sz w:val="22"/>
          <w:szCs w:val="22"/>
        </w:rPr>
        <w:t>None of the above</w:t>
      </w:r>
    </w:p>
    <w:p w14:paraId="38919960" w14:textId="77777777" w:rsidR="00C97934" w:rsidRPr="00C10BA8" w:rsidRDefault="00C97934" w:rsidP="00C97934">
      <w:pPr>
        <w:pStyle w:val="ListParagraph"/>
        <w:spacing w:after="0" w:line="240" w:lineRule="auto"/>
        <w:rPr>
          <w:rFonts w:ascii="Arial" w:hAnsi="Arial" w:cs="Arial"/>
        </w:rPr>
      </w:pPr>
    </w:p>
    <w:p w14:paraId="44B5CCC5" w14:textId="77777777" w:rsidR="00C97934" w:rsidRPr="00C10BA8" w:rsidRDefault="00C97934" w:rsidP="00C97934">
      <w:pPr>
        <w:pStyle w:val="ListParagraph"/>
        <w:spacing w:after="0" w:line="240" w:lineRule="auto"/>
        <w:rPr>
          <w:rFonts w:ascii="Arial" w:hAnsi="Arial" w:cs="Arial"/>
        </w:rPr>
      </w:pPr>
      <w:r w:rsidRPr="00C10BA8">
        <w:rPr>
          <w:rFonts w:ascii="Arial" w:hAnsi="Arial" w:cs="Arial"/>
        </w:rPr>
        <w:t>Please explain your reasoning and any further evidence we should take into account:</w:t>
      </w:r>
    </w:p>
    <w:tbl>
      <w:tblPr>
        <w:tblStyle w:val="TableGrid"/>
        <w:tblW w:w="0" w:type="auto"/>
        <w:tblLook w:val="04A0" w:firstRow="1" w:lastRow="0" w:firstColumn="1" w:lastColumn="0" w:noHBand="0" w:noVBand="1"/>
      </w:tblPr>
      <w:tblGrid>
        <w:gridCol w:w="9242"/>
      </w:tblGrid>
      <w:tr w:rsidR="00C97934" w:rsidRPr="00C10BA8" w14:paraId="0BA48946" w14:textId="77777777" w:rsidTr="00C97934">
        <w:tc>
          <w:tcPr>
            <w:tcW w:w="9242" w:type="dxa"/>
          </w:tcPr>
          <w:p w14:paraId="0D7D73B1" w14:textId="10F5E407" w:rsidR="0078455D" w:rsidRPr="0078455D" w:rsidRDefault="004D0BBE" w:rsidP="0078455D">
            <w:pPr>
              <w:rPr>
                <w:rFonts w:ascii="Arial" w:hAnsi="Arial" w:cs="Arial"/>
              </w:rPr>
            </w:pPr>
            <w:r>
              <w:rPr>
                <w:rFonts w:ascii="Arial" w:hAnsi="Arial" w:cs="Arial"/>
              </w:rPr>
              <w:t>Northumberland schools</w:t>
            </w:r>
            <w:r w:rsidR="00E14D2D">
              <w:rPr>
                <w:rFonts w:ascii="Arial" w:hAnsi="Arial" w:cs="Arial"/>
              </w:rPr>
              <w:t xml:space="preserve"> </w:t>
            </w:r>
            <w:r w:rsidR="0078455D" w:rsidRPr="0078455D">
              <w:rPr>
                <w:rFonts w:ascii="Arial" w:hAnsi="Arial" w:cs="Arial"/>
              </w:rPr>
              <w:t>recognise</w:t>
            </w:r>
            <w:r w:rsidR="00E14D2D">
              <w:rPr>
                <w:rFonts w:ascii="Arial" w:hAnsi="Arial" w:cs="Arial"/>
              </w:rPr>
              <w:t xml:space="preserve">s the </w:t>
            </w:r>
            <w:r w:rsidR="0078455D" w:rsidRPr="0078455D">
              <w:rPr>
                <w:rFonts w:ascii="Arial" w:hAnsi="Arial" w:cs="Arial"/>
              </w:rPr>
              <w:t>need for a differential in funding between primary</w:t>
            </w:r>
            <w:r w:rsidR="00E14D2D">
              <w:rPr>
                <w:rFonts w:ascii="Arial" w:hAnsi="Arial" w:cs="Arial"/>
              </w:rPr>
              <w:t xml:space="preserve"> and secondary schools</w:t>
            </w:r>
            <w:r w:rsidR="00176C92">
              <w:rPr>
                <w:rFonts w:ascii="Arial" w:hAnsi="Arial" w:cs="Arial"/>
              </w:rPr>
              <w:t xml:space="preserve"> but comparison to a</w:t>
            </w:r>
            <w:r w:rsidR="00535BA1">
              <w:rPr>
                <w:rFonts w:ascii="Arial" w:hAnsi="Arial" w:cs="Arial"/>
              </w:rPr>
              <w:t xml:space="preserve"> </w:t>
            </w:r>
            <w:r>
              <w:rPr>
                <w:rFonts w:ascii="Arial" w:hAnsi="Arial" w:cs="Arial"/>
              </w:rPr>
              <w:t>ratio is an artificial concept, especially in a county that has, First, Primary, Middle, Secondary and High schools.</w:t>
            </w:r>
            <w:r w:rsidR="0078455D" w:rsidRPr="0078455D">
              <w:rPr>
                <w:rFonts w:ascii="Arial" w:hAnsi="Arial" w:cs="Arial"/>
              </w:rPr>
              <w:t xml:space="preserve"> </w:t>
            </w:r>
            <w:r w:rsidR="00176C92">
              <w:rPr>
                <w:rFonts w:ascii="Arial" w:hAnsi="Arial" w:cs="Arial"/>
              </w:rPr>
              <w:t>T</w:t>
            </w:r>
            <w:r w:rsidR="0078455D" w:rsidRPr="0078455D">
              <w:rPr>
                <w:rFonts w:ascii="Arial" w:hAnsi="Arial" w:cs="Arial"/>
              </w:rPr>
              <w:t xml:space="preserve">he amounts and relative weightings need to be evidence based with reference to </w:t>
            </w:r>
            <w:r>
              <w:rPr>
                <w:rFonts w:ascii="Arial" w:hAnsi="Arial" w:cs="Arial"/>
              </w:rPr>
              <w:t>actual costs of running any school irrespective of size or phase</w:t>
            </w:r>
            <w:r w:rsidR="0078455D" w:rsidRPr="0078455D">
              <w:rPr>
                <w:rFonts w:ascii="Arial" w:hAnsi="Arial" w:cs="Arial"/>
              </w:rPr>
              <w:t>:</w:t>
            </w:r>
          </w:p>
          <w:p w14:paraId="20CC03C7" w14:textId="77777777" w:rsidR="0078455D" w:rsidRPr="0078455D" w:rsidRDefault="0078455D" w:rsidP="0078455D">
            <w:pPr>
              <w:pStyle w:val="ListParagraph"/>
              <w:rPr>
                <w:rFonts w:ascii="Arial" w:hAnsi="Arial" w:cs="Arial"/>
              </w:rPr>
            </w:pPr>
          </w:p>
          <w:p w14:paraId="4DB99ECB" w14:textId="1965617C" w:rsidR="0078455D" w:rsidRDefault="0078455D" w:rsidP="0078455D">
            <w:pPr>
              <w:pStyle w:val="ListParagraph"/>
              <w:numPr>
                <w:ilvl w:val="0"/>
                <w:numId w:val="15"/>
              </w:numPr>
              <w:rPr>
                <w:rFonts w:ascii="Arial" w:hAnsi="Arial" w:cs="Arial"/>
              </w:rPr>
            </w:pPr>
            <w:r w:rsidRPr="0078455D">
              <w:rPr>
                <w:rFonts w:ascii="Arial" w:hAnsi="Arial" w:cs="Arial"/>
              </w:rPr>
              <w:t>Teaching group sizes</w:t>
            </w:r>
            <w:r w:rsidR="004D0BBE">
              <w:rPr>
                <w:rFonts w:ascii="Arial" w:hAnsi="Arial" w:cs="Arial"/>
              </w:rPr>
              <w:t xml:space="preserve"> and number of year </w:t>
            </w:r>
            <w:proofErr w:type="gramStart"/>
            <w:r w:rsidR="004D0BBE">
              <w:rPr>
                <w:rFonts w:ascii="Arial" w:hAnsi="Arial" w:cs="Arial"/>
              </w:rPr>
              <w:t xml:space="preserve">groups </w:t>
            </w:r>
            <w:r w:rsidRPr="0078455D">
              <w:rPr>
                <w:rFonts w:ascii="Arial" w:hAnsi="Arial" w:cs="Arial"/>
              </w:rPr>
              <w:t>.</w:t>
            </w:r>
            <w:proofErr w:type="gramEnd"/>
          </w:p>
          <w:p w14:paraId="650D9FBF" w14:textId="77777777" w:rsidR="0078455D" w:rsidRDefault="0078455D" w:rsidP="0078455D">
            <w:pPr>
              <w:pStyle w:val="ListParagraph"/>
              <w:numPr>
                <w:ilvl w:val="0"/>
                <w:numId w:val="15"/>
              </w:numPr>
              <w:rPr>
                <w:rFonts w:ascii="Arial" w:hAnsi="Arial" w:cs="Arial"/>
              </w:rPr>
            </w:pPr>
            <w:r w:rsidRPr="0078455D">
              <w:rPr>
                <w:rFonts w:ascii="Arial" w:hAnsi="Arial" w:cs="Arial"/>
              </w:rPr>
              <w:t>Teacher contact time, including an allowance for planning, performance and assessment (PPA).</w:t>
            </w:r>
          </w:p>
          <w:p w14:paraId="56B63F99" w14:textId="77777777" w:rsidR="0078455D" w:rsidRDefault="0078455D" w:rsidP="0078455D">
            <w:pPr>
              <w:pStyle w:val="ListParagraph"/>
              <w:numPr>
                <w:ilvl w:val="0"/>
                <w:numId w:val="15"/>
              </w:numPr>
              <w:rPr>
                <w:rFonts w:ascii="Arial" w:hAnsi="Arial" w:cs="Arial"/>
              </w:rPr>
            </w:pPr>
            <w:r w:rsidRPr="0078455D">
              <w:rPr>
                <w:rFonts w:ascii="Arial" w:hAnsi="Arial" w:cs="Arial"/>
              </w:rPr>
              <w:t>Teaching assistant time.</w:t>
            </w:r>
          </w:p>
          <w:p w14:paraId="28B2A8ED" w14:textId="77777777" w:rsidR="0078455D" w:rsidRDefault="0078455D" w:rsidP="0078455D">
            <w:pPr>
              <w:pStyle w:val="ListParagraph"/>
              <w:numPr>
                <w:ilvl w:val="0"/>
                <w:numId w:val="15"/>
              </w:numPr>
              <w:rPr>
                <w:rFonts w:ascii="Arial" w:hAnsi="Arial" w:cs="Arial"/>
              </w:rPr>
            </w:pPr>
            <w:r w:rsidRPr="0078455D">
              <w:rPr>
                <w:rFonts w:ascii="Arial" w:hAnsi="Arial" w:cs="Arial"/>
              </w:rPr>
              <w:t>Absence e.g. sickness, maternity etc.</w:t>
            </w:r>
          </w:p>
          <w:p w14:paraId="6907457E" w14:textId="28E37199" w:rsidR="0078455D" w:rsidRDefault="004D0BBE" w:rsidP="0078455D">
            <w:pPr>
              <w:pStyle w:val="ListParagraph"/>
              <w:numPr>
                <w:ilvl w:val="0"/>
                <w:numId w:val="15"/>
              </w:numPr>
              <w:rPr>
                <w:rFonts w:ascii="Arial" w:hAnsi="Arial" w:cs="Arial"/>
              </w:rPr>
            </w:pPr>
            <w:r>
              <w:rPr>
                <w:rFonts w:ascii="Arial" w:hAnsi="Arial" w:cs="Arial"/>
              </w:rPr>
              <w:t>Essential l</w:t>
            </w:r>
            <w:r w:rsidR="0078455D" w:rsidRPr="0078455D">
              <w:rPr>
                <w:rFonts w:ascii="Arial" w:hAnsi="Arial" w:cs="Arial"/>
              </w:rPr>
              <w:t>eadership costs.</w:t>
            </w:r>
          </w:p>
          <w:p w14:paraId="5701D1DB" w14:textId="3889C19D" w:rsidR="0078455D" w:rsidRDefault="004D0BBE" w:rsidP="0078455D">
            <w:pPr>
              <w:pStyle w:val="ListParagraph"/>
              <w:numPr>
                <w:ilvl w:val="0"/>
                <w:numId w:val="15"/>
              </w:numPr>
              <w:rPr>
                <w:rFonts w:ascii="Arial" w:hAnsi="Arial" w:cs="Arial"/>
              </w:rPr>
            </w:pPr>
            <w:r>
              <w:rPr>
                <w:rFonts w:ascii="Arial" w:hAnsi="Arial" w:cs="Arial"/>
              </w:rPr>
              <w:t xml:space="preserve">Essential </w:t>
            </w:r>
            <w:r w:rsidR="0078455D" w:rsidRPr="0078455D">
              <w:rPr>
                <w:rFonts w:ascii="Arial" w:hAnsi="Arial" w:cs="Arial"/>
              </w:rPr>
              <w:t>Non</w:t>
            </w:r>
            <w:r w:rsidR="00535BA1">
              <w:rPr>
                <w:rFonts w:ascii="Arial" w:hAnsi="Arial" w:cs="Arial"/>
              </w:rPr>
              <w:t>-</w:t>
            </w:r>
            <w:r w:rsidR="0078455D" w:rsidRPr="0078455D">
              <w:rPr>
                <w:rFonts w:ascii="Arial" w:hAnsi="Arial" w:cs="Arial"/>
              </w:rPr>
              <w:t>class staff costs.</w:t>
            </w:r>
          </w:p>
          <w:p w14:paraId="663C63B1" w14:textId="17D5855F" w:rsidR="00293873" w:rsidRDefault="004D0BBE" w:rsidP="004D0BBE">
            <w:pPr>
              <w:pStyle w:val="ListParagraph"/>
              <w:numPr>
                <w:ilvl w:val="0"/>
                <w:numId w:val="15"/>
              </w:numPr>
              <w:rPr>
                <w:rFonts w:ascii="Arial" w:hAnsi="Arial" w:cs="Arial"/>
              </w:rPr>
            </w:pPr>
            <w:r>
              <w:rPr>
                <w:rFonts w:ascii="Arial" w:hAnsi="Arial" w:cs="Arial"/>
              </w:rPr>
              <w:t xml:space="preserve">Essential </w:t>
            </w:r>
            <w:r w:rsidR="0078455D" w:rsidRPr="0078455D">
              <w:rPr>
                <w:rFonts w:ascii="Arial" w:hAnsi="Arial" w:cs="Arial"/>
              </w:rPr>
              <w:t>Resources.</w:t>
            </w:r>
          </w:p>
          <w:p w14:paraId="756A3F1C" w14:textId="77777777" w:rsidR="004D0BBE" w:rsidRDefault="004D0BBE" w:rsidP="004D0BBE">
            <w:pPr>
              <w:rPr>
                <w:rFonts w:ascii="Arial" w:hAnsi="Arial" w:cs="Arial"/>
              </w:rPr>
            </w:pPr>
          </w:p>
          <w:p w14:paraId="590C0475" w14:textId="3D13F510" w:rsidR="004D0BBE" w:rsidRPr="004D0BBE" w:rsidRDefault="004D0BBE" w:rsidP="004D0BBE">
            <w:pPr>
              <w:rPr>
                <w:rFonts w:ascii="Arial" w:hAnsi="Arial" w:cs="Arial"/>
              </w:rPr>
            </w:pPr>
            <w:r>
              <w:rPr>
                <w:rFonts w:ascii="Arial" w:hAnsi="Arial" w:cs="Arial"/>
              </w:rPr>
              <w:t>In many cases there is no economy of scale available in relation to these factors.</w:t>
            </w:r>
          </w:p>
          <w:p w14:paraId="35C96E98" w14:textId="344E5302" w:rsidR="00C97934" w:rsidRPr="00C10BA8" w:rsidRDefault="00C97934" w:rsidP="00626F59">
            <w:pPr>
              <w:pStyle w:val="ListParagraph"/>
              <w:ind w:left="0"/>
              <w:rPr>
                <w:rFonts w:ascii="Arial" w:hAnsi="Arial" w:cs="Arial"/>
              </w:rPr>
            </w:pPr>
          </w:p>
        </w:tc>
      </w:tr>
    </w:tbl>
    <w:p w14:paraId="423303EB" w14:textId="77777777" w:rsidR="00C97934" w:rsidRPr="00C10BA8" w:rsidRDefault="00C97934" w:rsidP="00C97934">
      <w:pPr>
        <w:pStyle w:val="Default"/>
        <w:ind w:left="720"/>
        <w:rPr>
          <w:sz w:val="22"/>
          <w:szCs w:val="22"/>
        </w:rPr>
      </w:pPr>
    </w:p>
    <w:p w14:paraId="3A2A1EC5" w14:textId="77777777" w:rsidR="00E94EA9" w:rsidRPr="00C10BA8" w:rsidRDefault="00E94EA9" w:rsidP="00C97934">
      <w:pPr>
        <w:pStyle w:val="Default"/>
        <w:ind w:left="720"/>
        <w:rPr>
          <w:sz w:val="22"/>
          <w:szCs w:val="22"/>
        </w:rPr>
      </w:pPr>
    </w:p>
    <w:p w14:paraId="7CEB4195" w14:textId="27D4F51E" w:rsidR="00C97934" w:rsidRPr="00C10BA8" w:rsidRDefault="00C97934" w:rsidP="00C97934">
      <w:pPr>
        <w:pStyle w:val="Default"/>
        <w:numPr>
          <w:ilvl w:val="0"/>
          <w:numId w:val="13"/>
        </w:numPr>
        <w:rPr>
          <w:b/>
          <w:sz w:val="22"/>
          <w:szCs w:val="22"/>
        </w:rPr>
      </w:pPr>
      <w:r w:rsidRPr="00C10BA8">
        <w:rPr>
          <w:b/>
          <w:sz w:val="22"/>
          <w:szCs w:val="22"/>
        </w:rPr>
        <w:lastRenderedPageBreak/>
        <w:t xml:space="preserve">Do you support our proposal to maximise pupil-led funding? </w:t>
      </w:r>
      <w:r w:rsidR="00027E6B">
        <w:rPr>
          <w:b/>
          <w:sz w:val="22"/>
          <w:szCs w:val="22"/>
        </w:rPr>
        <w:t>(Pages 17-18)</w:t>
      </w:r>
    </w:p>
    <w:p w14:paraId="683FDF0C" w14:textId="77777777" w:rsidR="00C97934" w:rsidRPr="00C10BA8" w:rsidRDefault="00C97934" w:rsidP="00C97934">
      <w:pPr>
        <w:pStyle w:val="Default"/>
        <w:ind w:left="720"/>
        <w:rPr>
          <w:sz w:val="22"/>
          <w:szCs w:val="22"/>
        </w:rPr>
      </w:pPr>
    </w:p>
    <w:p w14:paraId="755CBB2E" w14:textId="77777777" w:rsidR="00C97934" w:rsidRPr="00C10BA8" w:rsidRDefault="00C97934" w:rsidP="00C97934">
      <w:pPr>
        <w:pStyle w:val="Default"/>
        <w:ind w:left="720"/>
        <w:rPr>
          <w:sz w:val="22"/>
          <w:szCs w:val="22"/>
        </w:rPr>
      </w:pPr>
      <w:r w:rsidRPr="00C10BA8">
        <w:rPr>
          <w:sz w:val="22"/>
          <w:szCs w:val="22"/>
        </w:rPr>
        <w:t>We are proposing to maximise the amount of funding allocated to factors that relate directly to pupils and their characteristics, compared to the factors that relate to schools' characteristics. We propose to do this by reducing the lump sum compared to the current national average (see question 7 on the lump sum value).</w:t>
      </w:r>
    </w:p>
    <w:p w14:paraId="0185BC2A" w14:textId="77777777" w:rsidR="00C97934" w:rsidRPr="00C10BA8" w:rsidRDefault="00C97934" w:rsidP="00C97934">
      <w:pPr>
        <w:pStyle w:val="Default"/>
        <w:ind w:left="720"/>
        <w:rPr>
          <w:sz w:val="22"/>
          <w:szCs w:val="22"/>
        </w:rPr>
      </w:pPr>
    </w:p>
    <w:p w14:paraId="029052D4" w14:textId="77777777" w:rsidR="00C97934" w:rsidRPr="00C1388F" w:rsidRDefault="00C97934" w:rsidP="00C97934">
      <w:pPr>
        <w:pStyle w:val="Default"/>
        <w:ind w:left="720"/>
        <w:rPr>
          <w:b/>
          <w:sz w:val="22"/>
          <w:szCs w:val="22"/>
        </w:rPr>
      </w:pPr>
      <w:r w:rsidRPr="00C1388F">
        <w:rPr>
          <w:b/>
          <w:sz w:val="22"/>
          <w:szCs w:val="22"/>
        </w:rPr>
        <w:t>Yes</w:t>
      </w:r>
    </w:p>
    <w:p w14:paraId="75C65200" w14:textId="77777777" w:rsidR="00C97934" w:rsidRPr="00C10BA8" w:rsidRDefault="00C97934" w:rsidP="00C97934">
      <w:pPr>
        <w:pStyle w:val="Default"/>
        <w:ind w:left="720"/>
        <w:rPr>
          <w:sz w:val="22"/>
          <w:szCs w:val="22"/>
        </w:rPr>
      </w:pPr>
      <w:r w:rsidRPr="00C10BA8">
        <w:rPr>
          <w:sz w:val="22"/>
          <w:szCs w:val="22"/>
        </w:rPr>
        <w:t>No - you should further increase pupil-led funding and further reduce school-led funding</w:t>
      </w:r>
    </w:p>
    <w:p w14:paraId="5444BE2C" w14:textId="77777777" w:rsidR="00C97934" w:rsidRPr="00C10BA8" w:rsidRDefault="00C97934" w:rsidP="00C97934">
      <w:pPr>
        <w:pStyle w:val="Default"/>
        <w:ind w:left="720"/>
        <w:rPr>
          <w:sz w:val="22"/>
          <w:szCs w:val="22"/>
        </w:rPr>
      </w:pPr>
      <w:r w:rsidRPr="00C10BA8">
        <w:rPr>
          <w:sz w:val="22"/>
          <w:szCs w:val="22"/>
        </w:rPr>
        <w:t>No - you should keep the balance between pupil-led and school-led funding in line with the current national average</w:t>
      </w:r>
    </w:p>
    <w:p w14:paraId="6C408C5A" w14:textId="77777777" w:rsidR="00C97934" w:rsidRPr="00C10BA8" w:rsidRDefault="00C97934" w:rsidP="00C97934">
      <w:pPr>
        <w:pStyle w:val="Default"/>
        <w:ind w:left="720"/>
        <w:rPr>
          <w:sz w:val="22"/>
          <w:szCs w:val="22"/>
        </w:rPr>
      </w:pPr>
      <w:r w:rsidRPr="00C10BA8">
        <w:rPr>
          <w:sz w:val="22"/>
          <w:szCs w:val="22"/>
        </w:rPr>
        <w:t>No - you should increase school-led funding compared to the current national average</w:t>
      </w:r>
    </w:p>
    <w:p w14:paraId="035547E5" w14:textId="77777777" w:rsidR="00C97934" w:rsidRPr="00C10BA8" w:rsidRDefault="00C97934" w:rsidP="00C97934">
      <w:pPr>
        <w:pStyle w:val="Default"/>
        <w:ind w:left="720"/>
        <w:rPr>
          <w:sz w:val="22"/>
          <w:szCs w:val="22"/>
        </w:rPr>
      </w:pPr>
    </w:p>
    <w:p w14:paraId="79B3BE95" w14:textId="77777777" w:rsidR="00C97934" w:rsidRPr="00C10BA8" w:rsidRDefault="00C97934" w:rsidP="00C97934">
      <w:pPr>
        <w:pStyle w:val="ListParagraph"/>
        <w:spacing w:after="0" w:line="240" w:lineRule="auto"/>
        <w:rPr>
          <w:rFonts w:ascii="Arial" w:hAnsi="Arial" w:cs="Arial"/>
        </w:rPr>
      </w:pPr>
      <w:r w:rsidRPr="00C10BA8">
        <w:rPr>
          <w:rFonts w:ascii="Arial" w:hAnsi="Arial" w:cs="Arial"/>
        </w:rPr>
        <w:t>Please explain your reasoning and any further evidence we should take into account:</w:t>
      </w:r>
    </w:p>
    <w:tbl>
      <w:tblPr>
        <w:tblStyle w:val="TableGrid"/>
        <w:tblW w:w="0" w:type="auto"/>
        <w:tblLook w:val="04A0" w:firstRow="1" w:lastRow="0" w:firstColumn="1" w:lastColumn="0" w:noHBand="0" w:noVBand="1"/>
      </w:tblPr>
      <w:tblGrid>
        <w:gridCol w:w="9242"/>
      </w:tblGrid>
      <w:tr w:rsidR="00C97934" w:rsidRPr="00C10BA8" w14:paraId="11921BFE" w14:textId="77777777" w:rsidTr="00C97934">
        <w:tc>
          <w:tcPr>
            <w:tcW w:w="9242" w:type="dxa"/>
          </w:tcPr>
          <w:p w14:paraId="5FF161D8" w14:textId="4A438EC8" w:rsidR="00577882" w:rsidRDefault="00577882" w:rsidP="009F0DB9">
            <w:pPr>
              <w:rPr>
                <w:rFonts w:ascii="Arial" w:hAnsi="Arial" w:cs="Arial"/>
              </w:rPr>
            </w:pPr>
            <w:r>
              <w:rPr>
                <w:rFonts w:ascii="Arial" w:hAnsi="Arial" w:cs="Arial"/>
              </w:rPr>
              <w:t>See also the answer to Q7.</w:t>
            </w:r>
          </w:p>
          <w:p w14:paraId="1CC97D67" w14:textId="77777777" w:rsidR="00577882" w:rsidRDefault="00577882" w:rsidP="009F0DB9">
            <w:pPr>
              <w:rPr>
                <w:rFonts w:ascii="Arial" w:hAnsi="Arial" w:cs="Arial"/>
              </w:rPr>
            </w:pPr>
          </w:p>
          <w:p w14:paraId="2DDE48E9" w14:textId="48A77335" w:rsidR="003023AD" w:rsidRPr="009F0DB9" w:rsidRDefault="003023AD" w:rsidP="009F0DB9">
            <w:pPr>
              <w:rPr>
                <w:rFonts w:ascii="Arial" w:hAnsi="Arial" w:cs="Arial"/>
              </w:rPr>
            </w:pPr>
            <w:r w:rsidRPr="009F0DB9">
              <w:rPr>
                <w:rFonts w:ascii="Arial" w:hAnsi="Arial" w:cs="Arial"/>
              </w:rPr>
              <w:t xml:space="preserve">The balance between the factors must result in adequate funding for all schools regardless of size and location. The interaction </w:t>
            </w:r>
            <w:r w:rsidR="0054702E" w:rsidRPr="0054702E">
              <w:rPr>
                <w:rFonts w:ascii="Arial" w:hAnsi="Arial" w:cs="Arial"/>
              </w:rPr>
              <w:t>of</w:t>
            </w:r>
            <w:r w:rsidR="0054702E">
              <w:rPr>
                <w:rFonts w:ascii="Arial" w:hAnsi="Arial" w:cs="Arial"/>
                <w:color w:val="FF0000"/>
              </w:rPr>
              <w:t xml:space="preserve"> </w:t>
            </w:r>
            <w:r w:rsidR="0054702E">
              <w:rPr>
                <w:rFonts w:ascii="Arial" w:hAnsi="Arial" w:cs="Arial"/>
              </w:rPr>
              <w:t>the lump sum with the</w:t>
            </w:r>
            <w:r w:rsidRPr="009F0DB9">
              <w:rPr>
                <w:rFonts w:ascii="Arial" w:hAnsi="Arial" w:cs="Arial"/>
              </w:rPr>
              <w:t xml:space="preserve"> sparsity f</w:t>
            </w:r>
            <w:r w:rsidR="009F0DB9">
              <w:rPr>
                <w:rFonts w:ascii="Arial" w:hAnsi="Arial" w:cs="Arial"/>
              </w:rPr>
              <w:t xml:space="preserve">actor is therefore </w:t>
            </w:r>
            <w:proofErr w:type="gramStart"/>
            <w:r w:rsidR="009F0DB9">
              <w:rPr>
                <w:rFonts w:ascii="Arial" w:hAnsi="Arial" w:cs="Arial"/>
              </w:rPr>
              <w:t>key</w:t>
            </w:r>
            <w:proofErr w:type="gramEnd"/>
            <w:r w:rsidR="009F0DB9">
              <w:rPr>
                <w:rFonts w:ascii="Arial" w:hAnsi="Arial" w:cs="Arial"/>
              </w:rPr>
              <w:t xml:space="preserve"> to ensuring</w:t>
            </w:r>
            <w:r w:rsidRPr="009F0DB9">
              <w:rPr>
                <w:rFonts w:ascii="Arial" w:hAnsi="Arial" w:cs="Arial"/>
              </w:rPr>
              <w:t xml:space="preserve"> that any necessary and vital small </w:t>
            </w:r>
            <w:r w:rsidR="00810D14">
              <w:rPr>
                <w:rFonts w:ascii="Arial" w:hAnsi="Arial" w:cs="Arial"/>
              </w:rPr>
              <w:t xml:space="preserve">Northumbrian </w:t>
            </w:r>
            <w:r w:rsidRPr="009F0DB9">
              <w:rPr>
                <w:rFonts w:ascii="Arial" w:hAnsi="Arial" w:cs="Arial"/>
              </w:rPr>
              <w:t>schools remain sustainable as a result of the revised funding formula. If this is not sufficiently considered the f</w:t>
            </w:r>
            <w:r w:rsidR="00810D14">
              <w:rPr>
                <w:rFonts w:ascii="Arial" w:hAnsi="Arial" w:cs="Arial"/>
              </w:rPr>
              <w:t>ormula could result in many</w:t>
            </w:r>
            <w:r w:rsidRPr="009F0DB9">
              <w:rPr>
                <w:rFonts w:ascii="Arial" w:hAnsi="Arial" w:cs="Arial"/>
              </w:rPr>
              <w:t xml:space="preserve"> small schools closing and </w:t>
            </w:r>
            <w:r w:rsidR="00810D14">
              <w:rPr>
                <w:rFonts w:ascii="Arial" w:hAnsi="Arial" w:cs="Arial"/>
              </w:rPr>
              <w:t>the local authority</w:t>
            </w:r>
            <w:r w:rsidRPr="009F0DB9">
              <w:rPr>
                <w:rFonts w:ascii="Arial" w:hAnsi="Arial" w:cs="Arial"/>
              </w:rPr>
              <w:t xml:space="preserve"> incurring additional costs to transport pupils. Further still</w:t>
            </w:r>
            <w:r w:rsidR="009F0DB9">
              <w:rPr>
                <w:rFonts w:ascii="Arial" w:hAnsi="Arial" w:cs="Arial"/>
              </w:rPr>
              <w:t>,</w:t>
            </w:r>
            <w:r w:rsidRPr="009F0DB9">
              <w:rPr>
                <w:rFonts w:ascii="Arial" w:hAnsi="Arial" w:cs="Arial"/>
              </w:rPr>
              <w:t xml:space="preserve"> there is the impact on the individual children (and potentially some very young children) that would find </w:t>
            </w:r>
            <w:proofErr w:type="gramStart"/>
            <w:r w:rsidRPr="009F0DB9">
              <w:rPr>
                <w:rFonts w:ascii="Arial" w:hAnsi="Arial" w:cs="Arial"/>
              </w:rPr>
              <w:t>themselves</w:t>
            </w:r>
            <w:proofErr w:type="gramEnd"/>
            <w:r w:rsidRPr="009F0DB9">
              <w:rPr>
                <w:rFonts w:ascii="Arial" w:hAnsi="Arial" w:cs="Arial"/>
              </w:rPr>
              <w:t xml:space="preserve"> having to travel. </w:t>
            </w:r>
          </w:p>
          <w:p w14:paraId="69A79E10" w14:textId="699C9BDA" w:rsidR="003023AD" w:rsidRPr="00DC5428" w:rsidRDefault="003023AD" w:rsidP="009F0DB9">
            <w:pPr>
              <w:rPr>
                <w:rFonts w:ascii="Arial" w:hAnsi="Arial" w:cs="Arial"/>
                <w:color w:val="FF0000"/>
              </w:rPr>
            </w:pPr>
            <w:r w:rsidRPr="0054702E">
              <w:rPr>
                <w:rFonts w:ascii="Arial" w:hAnsi="Arial" w:cs="Arial"/>
              </w:rPr>
              <w:t xml:space="preserve"> </w:t>
            </w:r>
            <w:r w:rsidRPr="00DC5428">
              <w:rPr>
                <w:rFonts w:ascii="Arial" w:hAnsi="Arial" w:cs="Arial"/>
                <w:color w:val="FF0000"/>
              </w:rPr>
              <w:t xml:space="preserve"> </w:t>
            </w:r>
          </w:p>
          <w:p w14:paraId="5E67AA4C" w14:textId="77777777" w:rsidR="003023AD" w:rsidRPr="003023AD" w:rsidRDefault="003023AD" w:rsidP="003023AD">
            <w:pPr>
              <w:pStyle w:val="ListParagraph"/>
              <w:rPr>
                <w:rFonts w:ascii="Arial" w:hAnsi="Arial" w:cs="Arial"/>
              </w:rPr>
            </w:pPr>
          </w:p>
          <w:p w14:paraId="2302DB25" w14:textId="7EDD32CD" w:rsidR="009F0DB9" w:rsidRDefault="003023AD" w:rsidP="009F0DB9">
            <w:pPr>
              <w:rPr>
                <w:rFonts w:ascii="Arial" w:hAnsi="Arial" w:cs="Arial"/>
              </w:rPr>
            </w:pPr>
            <w:r w:rsidRPr="009F0DB9">
              <w:rPr>
                <w:rFonts w:ascii="Arial" w:hAnsi="Arial" w:cs="Arial"/>
              </w:rPr>
              <w:t>Therefore</w:t>
            </w:r>
            <w:r w:rsidR="009F0DB9">
              <w:rPr>
                <w:rFonts w:ascii="Arial" w:hAnsi="Arial" w:cs="Arial"/>
              </w:rPr>
              <w:t>,</w:t>
            </w:r>
            <w:r w:rsidR="00E21C61">
              <w:rPr>
                <w:rFonts w:ascii="Arial" w:hAnsi="Arial" w:cs="Arial"/>
              </w:rPr>
              <w:t xml:space="preserve"> </w:t>
            </w:r>
            <w:r w:rsidR="00810D14">
              <w:rPr>
                <w:rFonts w:ascii="Arial" w:hAnsi="Arial" w:cs="Arial"/>
              </w:rPr>
              <w:t xml:space="preserve">Northumberland schools need a larger lump sum and </w:t>
            </w:r>
            <w:r w:rsidR="00E21C61">
              <w:rPr>
                <w:rFonts w:ascii="Arial" w:hAnsi="Arial" w:cs="Arial"/>
              </w:rPr>
              <w:t xml:space="preserve">an </w:t>
            </w:r>
            <w:r w:rsidR="00810D14">
              <w:rPr>
                <w:rFonts w:ascii="Arial" w:hAnsi="Arial" w:cs="Arial"/>
              </w:rPr>
              <w:t xml:space="preserve">increased </w:t>
            </w:r>
            <w:proofErr w:type="spellStart"/>
            <w:r w:rsidRPr="009F0DB9">
              <w:rPr>
                <w:rFonts w:ascii="Arial" w:hAnsi="Arial" w:cs="Arial"/>
              </w:rPr>
              <w:t>sparsity</w:t>
            </w:r>
            <w:proofErr w:type="spellEnd"/>
            <w:r w:rsidRPr="009F0DB9">
              <w:rPr>
                <w:rFonts w:ascii="Arial" w:hAnsi="Arial" w:cs="Arial"/>
              </w:rPr>
              <w:t xml:space="preserve"> factor</w:t>
            </w:r>
            <w:r w:rsidR="00810D14">
              <w:rPr>
                <w:rFonts w:ascii="Arial" w:hAnsi="Arial" w:cs="Arial"/>
              </w:rPr>
              <w:t xml:space="preserve"> but this cannot simply be managed </w:t>
            </w:r>
            <w:r w:rsidRPr="009F0DB9">
              <w:rPr>
                <w:rFonts w:ascii="Arial" w:hAnsi="Arial" w:cs="Arial"/>
              </w:rPr>
              <w:t xml:space="preserve">locally </w:t>
            </w:r>
            <w:r w:rsidR="00810D14">
              <w:rPr>
                <w:rFonts w:ascii="Arial" w:hAnsi="Arial" w:cs="Arial"/>
              </w:rPr>
              <w:t>without an injection of additional funding</w:t>
            </w:r>
            <w:r w:rsidR="00E21C61">
              <w:rPr>
                <w:rFonts w:ascii="Arial" w:hAnsi="Arial" w:cs="Arial"/>
              </w:rPr>
              <w:t xml:space="preserve"> overall so that Northumberland’s place planning and</w:t>
            </w:r>
            <w:r w:rsidRPr="009F0DB9">
              <w:rPr>
                <w:rFonts w:ascii="Arial" w:hAnsi="Arial" w:cs="Arial"/>
              </w:rPr>
              <w:t xml:space="preserve"> sufficiency duties</w:t>
            </w:r>
            <w:r w:rsidR="00E21C61">
              <w:rPr>
                <w:rFonts w:ascii="Arial" w:hAnsi="Arial" w:cs="Arial"/>
              </w:rPr>
              <w:t xml:space="preserve"> can be met.</w:t>
            </w:r>
          </w:p>
          <w:p w14:paraId="25A0AEA5" w14:textId="77777777" w:rsidR="009F0DB9" w:rsidRDefault="009F0DB9" w:rsidP="009F0DB9">
            <w:pPr>
              <w:rPr>
                <w:rFonts w:ascii="Arial" w:hAnsi="Arial" w:cs="Arial"/>
              </w:rPr>
            </w:pPr>
          </w:p>
          <w:p w14:paraId="0216F2B9" w14:textId="77777777" w:rsidR="009F0DB9" w:rsidRDefault="009F0DB9" w:rsidP="009F0DB9">
            <w:pPr>
              <w:rPr>
                <w:rFonts w:ascii="Arial" w:hAnsi="Arial" w:cs="Arial"/>
              </w:rPr>
            </w:pPr>
            <w:r>
              <w:rPr>
                <w:rFonts w:ascii="Arial" w:hAnsi="Arial" w:cs="Arial"/>
              </w:rPr>
              <w:t>We would anticipate that the Department</w:t>
            </w:r>
            <w:r w:rsidR="003023AD" w:rsidRPr="009F0DB9">
              <w:rPr>
                <w:rFonts w:ascii="Arial" w:hAnsi="Arial" w:cs="Arial"/>
              </w:rPr>
              <w:t xml:space="preserve"> </w:t>
            </w:r>
            <w:r>
              <w:rPr>
                <w:rFonts w:ascii="Arial" w:hAnsi="Arial" w:cs="Arial"/>
              </w:rPr>
              <w:t xml:space="preserve">for Education </w:t>
            </w:r>
            <w:r w:rsidR="003023AD" w:rsidRPr="009F0DB9">
              <w:rPr>
                <w:rFonts w:ascii="Arial" w:hAnsi="Arial" w:cs="Arial"/>
              </w:rPr>
              <w:t>will suggest that this is not in line with a national formula and pupils across the country receiving the same levels of funding, but the current proposals already see differences in funding for the remaining school</w:t>
            </w:r>
            <w:r>
              <w:rPr>
                <w:rFonts w:ascii="Arial" w:hAnsi="Arial" w:cs="Arial"/>
              </w:rPr>
              <w:t>-</w:t>
            </w:r>
            <w:r w:rsidR="003023AD" w:rsidRPr="009F0DB9">
              <w:rPr>
                <w:rFonts w:ascii="Arial" w:hAnsi="Arial" w:cs="Arial"/>
              </w:rPr>
              <w:t xml:space="preserve">led factors alongside the ACA and proposals for transition and a locked in funding floor. </w:t>
            </w:r>
          </w:p>
          <w:p w14:paraId="18BAC9B6" w14:textId="77777777" w:rsidR="009F0DB9" w:rsidRDefault="009F0DB9" w:rsidP="009F0DB9">
            <w:pPr>
              <w:rPr>
                <w:rFonts w:ascii="Arial" w:hAnsi="Arial" w:cs="Arial"/>
              </w:rPr>
            </w:pPr>
          </w:p>
          <w:p w14:paraId="41458D38" w14:textId="7EED1B31" w:rsidR="009F0DB9" w:rsidRDefault="003023AD" w:rsidP="009F0DB9">
            <w:pPr>
              <w:rPr>
                <w:rFonts w:ascii="Arial" w:hAnsi="Arial" w:cs="Arial"/>
              </w:rPr>
            </w:pPr>
            <w:r w:rsidRPr="009F0DB9">
              <w:rPr>
                <w:rFonts w:ascii="Arial" w:hAnsi="Arial" w:cs="Arial"/>
              </w:rPr>
              <w:t>Pupil</w:t>
            </w:r>
            <w:r w:rsidR="009F0DB9">
              <w:rPr>
                <w:rFonts w:ascii="Arial" w:hAnsi="Arial" w:cs="Arial"/>
              </w:rPr>
              <w:t>-</w:t>
            </w:r>
            <w:r w:rsidRPr="009F0DB9">
              <w:rPr>
                <w:rFonts w:ascii="Arial" w:hAnsi="Arial" w:cs="Arial"/>
              </w:rPr>
              <w:t xml:space="preserve">led funding will be the main component of the formula and </w:t>
            </w:r>
            <w:r w:rsidR="00E21C61">
              <w:rPr>
                <w:rFonts w:ascii="Arial" w:hAnsi="Arial" w:cs="Arial"/>
              </w:rPr>
              <w:t>at that level could be equal. However s</w:t>
            </w:r>
            <w:r w:rsidRPr="009F0DB9">
              <w:rPr>
                <w:rFonts w:ascii="Arial" w:hAnsi="Arial" w:cs="Arial"/>
              </w:rPr>
              <w:t>chools are not the same and it is reasonable that the school</w:t>
            </w:r>
            <w:r w:rsidR="009F0DB9">
              <w:rPr>
                <w:rFonts w:ascii="Arial" w:hAnsi="Arial" w:cs="Arial"/>
              </w:rPr>
              <w:t>-</w:t>
            </w:r>
            <w:r w:rsidRPr="009F0DB9">
              <w:rPr>
                <w:rFonts w:ascii="Arial" w:hAnsi="Arial" w:cs="Arial"/>
              </w:rPr>
              <w:t>led factors, held in a ring</w:t>
            </w:r>
            <w:r w:rsidR="009F0DB9">
              <w:rPr>
                <w:rFonts w:ascii="Arial" w:hAnsi="Arial" w:cs="Arial"/>
              </w:rPr>
              <w:t>-</w:t>
            </w:r>
            <w:r w:rsidRPr="009F0DB9">
              <w:rPr>
                <w:rFonts w:ascii="Arial" w:hAnsi="Arial" w:cs="Arial"/>
              </w:rPr>
              <w:t>fenced budget could be locally dire</w:t>
            </w:r>
            <w:r w:rsidR="00E21C61">
              <w:rPr>
                <w:rFonts w:ascii="Arial" w:hAnsi="Arial" w:cs="Arial"/>
              </w:rPr>
              <w:t xml:space="preserve">cted </w:t>
            </w:r>
            <w:r w:rsidRPr="009F0DB9">
              <w:rPr>
                <w:rFonts w:ascii="Arial" w:hAnsi="Arial" w:cs="Arial"/>
              </w:rPr>
              <w:t xml:space="preserve">to support some reshaping of the school estate. </w:t>
            </w:r>
          </w:p>
          <w:p w14:paraId="50B07A1A" w14:textId="77777777" w:rsidR="00535BA1" w:rsidRDefault="00535BA1" w:rsidP="009F0DB9">
            <w:pPr>
              <w:rPr>
                <w:rFonts w:ascii="Arial" w:hAnsi="Arial" w:cs="Arial"/>
              </w:rPr>
            </w:pPr>
          </w:p>
          <w:p w14:paraId="693916AB" w14:textId="77777777" w:rsidR="00C97934" w:rsidRDefault="003023AD" w:rsidP="00A670B3">
            <w:pPr>
              <w:rPr>
                <w:rFonts w:ascii="Arial" w:hAnsi="Arial" w:cs="Arial"/>
              </w:rPr>
            </w:pPr>
            <w:r w:rsidRPr="009F0DB9">
              <w:rPr>
                <w:rFonts w:ascii="Arial" w:hAnsi="Arial" w:cs="Arial"/>
              </w:rPr>
              <w:t>At prese</w:t>
            </w:r>
            <w:r w:rsidR="009F0DB9">
              <w:rPr>
                <w:rFonts w:ascii="Arial" w:hAnsi="Arial" w:cs="Arial"/>
              </w:rPr>
              <w:t xml:space="preserve">nt there is no incentive for local authorities </w:t>
            </w:r>
            <w:r w:rsidRPr="009F0DB9">
              <w:rPr>
                <w:rFonts w:ascii="Arial" w:hAnsi="Arial" w:cs="Arial"/>
              </w:rPr>
              <w:t xml:space="preserve">to reshape </w:t>
            </w:r>
            <w:r w:rsidR="009F0DB9">
              <w:rPr>
                <w:rFonts w:ascii="Arial" w:hAnsi="Arial" w:cs="Arial"/>
              </w:rPr>
              <w:t xml:space="preserve">the estate as any savings </w:t>
            </w:r>
            <w:r w:rsidRPr="009F0DB9">
              <w:rPr>
                <w:rFonts w:ascii="Arial" w:hAnsi="Arial" w:cs="Arial"/>
              </w:rPr>
              <w:t>made will be to the benefit of th</w:t>
            </w:r>
            <w:r w:rsidR="009F0DB9">
              <w:rPr>
                <w:rFonts w:ascii="Arial" w:hAnsi="Arial" w:cs="Arial"/>
              </w:rPr>
              <w:t>e NFF but at the cost to the authority. Even in authorities</w:t>
            </w:r>
            <w:r w:rsidRPr="009F0DB9">
              <w:rPr>
                <w:rFonts w:ascii="Arial" w:hAnsi="Arial" w:cs="Arial"/>
              </w:rPr>
              <w:t xml:space="preserve"> where a</w:t>
            </w:r>
            <w:r w:rsidR="009F0DB9">
              <w:rPr>
                <w:rFonts w:ascii="Arial" w:hAnsi="Arial" w:cs="Arial"/>
              </w:rPr>
              <w:t>ll schools are academies, the authority</w:t>
            </w:r>
            <w:r w:rsidRPr="009F0DB9">
              <w:rPr>
                <w:rFonts w:ascii="Arial" w:hAnsi="Arial" w:cs="Arial"/>
              </w:rPr>
              <w:t xml:space="preserve"> will need to keep an eye on how to evolve the estate to meet its sufficiency duties.</w:t>
            </w:r>
          </w:p>
          <w:p w14:paraId="6D091C5D" w14:textId="67510DED" w:rsidR="00E21C61" w:rsidRPr="00C10BA8" w:rsidRDefault="00E21C61" w:rsidP="00A670B3">
            <w:pPr>
              <w:rPr>
                <w:rFonts w:ascii="Arial" w:hAnsi="Arial" w:cs="Arial"/>
              </w:rPr>
            </w:pPr>
          </w:p>
        </w:tc>
      </w:tr>
    </w:tbl>
    <w:p w14:paraId="2D488AA9" w14:textId="77777777" w:rsidR="00C97934" w:rsidRPr="00C10BA8" w:rsidRDefault="00C97934" w:rsidP="00C97934">
      <w:pPr>
        <w:spacing w:after="0" w:line="240" w:lineRule="auto"/>
        <w:rPr>
          <w:rFonts w:ascii="Arial" w:hAnsi="Arial" w:cs="Arial"/>
          <w:b/>
          <w:u w:val="single"/>
        </w:rPr>
      </w:pPr>
    </w:p>
    <w:p w14:paraId="52FC2F63" w14:textId="77777777" w:rsidR="00C97934" w:rsidRPr="00C10BA8" w:rsidRDefault="00C97934" w:rsidP="00C97934">
      <w:pPr>
        <w:spacing w:after="0" w:line="240" w:lineRule="auto"/>
        <w:rPr>
          <w:rFonts w:ascii="Arial" w:hAnsi="Arial" w:cs="Arial"/>
          <w:b/>
          <w:u w:val="single"/>
        </w:rPr>
      </w:pPr>
      <w:r w:rsidRPr="00C10BA8">
        <w:rPr>
          <w:rFonts w:ascii="Arial" w:hAnsi="Arial" w:cs="Arial"/>
          <w:b/>
          <w:u w:val="single"/>
        </w:rPr>
        <w:t>Pupil-Led Factors</w:t>
      </w:r>
    </w:p>
    <w:p w14:paraId="2FB2D96F" w14:textId="77777777" w:rsidR="00C97934" w:rsidRPr="00C10BA8" w:rsidRDefault="00C97934" w:rsidP="00C97934">
      <w:pPr>
        <w:spacing w:after="0" w:line="240" w:lineRule="auto"/>
        <w:rPr>
          <w:rFonts w:ascii="Arial" w:hAnsi="Arial" w:cs="Arial"/>
          <w:b/>
          <w:u w:val="single"/>
        </w:rPr>
      </w:pPr>
    </w:p>
    <w:p w14:paraId="7B4C4373" w14:textId="77777777" w:rsidR="00C97934" w:rsidRPr="00C10BA8" w:rsidRDefault="00C97934" w:rsidP="00C97934">
      <w:pPr>
        <w:pStyle w:val="Default"/>
        <w:rPr>
          <w:sz w:val="22"/>
          <w:szCs w:val="22"/>
        </w:rPr>
      </w:pPr>
      <w:r w:rsidRPr="00C10BA8">
        <w:rPr>
          <w:sz w:val="22"/>
          <w:szCs w:val="22"/>
        </w:rPr>
        <w:t>We ask respondents to bear in mind with each question on this page that we are redistributing funding. Any money that we put into one factor will have to come from another factor. We have indicated what we think are the right proportions for each factor.</w:t>
      </w:r>
    </w:p>
    <w:p w14:paraId="37C48199" w14:textId="77777777" w:rsidR="00C97934" w:rsidRPr="00C10BA8" w:rsidRDefault="00C97934" w:rsidP="00C97934">
      <w:pPr>
        <w:pStyle w:val="Default"/>
        <w:ind w:left="720"/>
        <w:rPr>
          <w:sz w:val="22"/>
          <w:szCs w:val="22"/>
        </w:rPr>
      </w:pPr>
      <w:r w:rsidRPr="00C10BA8">
        <w:rPr>
          <w:sz w:val="22"/>
          <w:szCs w:val="22"/>
        </w:rPr>
        <w:t xml:space="preserve"> </w:t>
      </w:r>
    </w:p>
    <w:p w14:paraId="08AC96F0" w14:textId="77777777" w:rsidR="00C97934" w:rsidRPr="00C10BA8" w:rsidRDefault="00C97934" w:rsidP="00C97934">
      <w:pPr>
        <w:pStyle w:val="Default"/>
        <w:numPr>
          <w:ilvl w:val="0"/>
          <w:numId w:val="13"/>
        </w:numPr>
        <w:rPr>
          <w:b/>
          <w:sz w:val="22"/>
          <w:szCs w:val="22"/>
        </w:rPr>
      </w:pPr>
      <w:r w:rsidRPr="00C10BA8">
        <w:rPr>
          <w:b/>
          <w:sz w:val="22"/>
          <w:szCs w:val="22"/>
        </w:rPr>
        <w:t xml:space="preserve">Within the total pupil-led funding, do you support our proposal to increase the proportion allocated to the additional needs factors? </w:t>
      </w:r>
      <w:r w:rsidR="00027E6B">
        <w:rPr>
          <w:b/>
          <w:sz w:val="22"/>
          <w:szCs w:val="22"/>
        </w:rPr>
        <w:t>(Pages 20-21)</w:t>
      </w:r>
    </w:p>
    <w:p w14:paraId="60272C2F" w14:textId="77777777" w:rsidR="00C97934" w:rsidRPr="00C10BA8" w:rsidRDefault="00C97934" w:rsidP="00C97934">
      <w:pPr>
        <w:pStyle w:val="Default"/>
        <w:ind w:left="720"/>
        <w:rPr>
          <w:sz w:val="22"/>
          <w:szCs w:val="22"/>
        </w:rPr>
      </w:pPr>
    </w:p>
    <w:p w14:paraId="59D6ED5A" w14:textId="77777777" w:rsidR="00C97934" w:rsidRPr="00C10BA8" w:rsidRDefault="00C97934" w:rsidP="00C97934">
      <w:pPr>
        <w:pStyle w:val="Default"/>
        <w:ind w:left="720"/>
        <w:rPr>
          <w:sz w:val="22"/>
          <w:szCs w:val="22"/>
        </w:rPr>
      </w:pPr>
      <w:r w:rsidRPr="00C10BA8">
        <w:rPr>
          <w:sz w:val="22"/>
          <w:szCs w:val="22"/>
        </w:rPr>
        <w:lastRenderedPageBreak/>
        <w:t xml:space="preserve">Of the total schools block funding, 76% is currently allocated to basic per-pupil funding (AWPU) and 13% is allocated to the additional needs factors (deprivation, low prior attainment and English as an additional language). </w:t>
      </w:r>
    </w:p>
    <w:p w14:paraId="255C6D37" w14:textId="77777777" w:rsidR="00C97934" w:rsidRPr="00C10BA8" w:rsidRDefault="00C97934" w:rsidP="00C97934">
      <w:pPr>
        <w:pStyle w:val="Default"/>
        <w:ind w:left="720"/>
        <w:rPr>
          <w:sz w:val="22"/>
          <w:szCs w:val="22"/>
        </w:rPr>
      </w:pPr>
      <w:r w:rsidRPr="00C10BA8">
        <w:rPr>
          <w:sz w:val="22"/>
          <w:szCs w:val="22"/>
        </w:rPr>
        <w:t xml:space="preserve"> </w:t>
      </w:r>
    </w:p>
    <w:p w14:paraId="65D69073" w14:textId="77777777" w:rsidR="00C97934" w:rsidRPr="00C10BA8" w:rsidRDefault="00C97934" w:rsidP="00C97934">
      <w:pPr>
        <w:pStyle w:val="Default"/>
        <w:ind w:left="720"/>
        <w:rPr>
          <w:sz w:val="22"/>
          <w:szCs w:val="22"/>
        </w:rPr>
      </w:pPr>
      <w:r w:rsidRPr="00C10BA8">
        <w:rPr>
          <w:sz w:val="22"/>
          <w:szCs w:val="22"/>
        </w:rPr>
        <w:t xml:space="preserve">The formula will recognise educational disadvantage in its widest sense, including those who are not eligible for the pupil premium but whose families may be only just about managing. It increases the total spent on additional needs factors compared to the funding explicitly directed through these factors in the current system. </w:t>
      </w:r>
    </w:p>
    <w:p w14:paraId="737071D4" w14:textId="77777777" w:rsidR="00C97934" w:rsidRPr="00C10BA8" w:rsidRDefault="00C97934" w:rsidP="00664957">
      <w:pPr>
        <w:pStyle w:val="Default"/>
        <w:ind w:left="720"/>
        <w:rPr>
          <w:sz w:val="22"/>
          <w:szCs w:val="22"/>
        </w:rPr>
      </w:pPr>
    </w:p>
    <w:p w14:paraId="3BCBBAFE" w14:textId="77777777" w:rsidR="00C97934" w:rsidRPr="00C10BA8" w:rsidRDefault="00C97934" w:rsidP="00664957">
      <w:pPr>
        <w:pStyle w:val="Default"/>
        <w:ind w:left="720"/>
        <w:rPr>
          <w:sz w:val="22"/>
          <w:szCs w:val="22"/>
        </w:rPr>
      </w:pPr>
      <w:r w:rsidRPr="00C10BA8">
        <w:rPr>
          <w:sz w:val="22"/>
          <w:szCs w:val="22"/>
        </w:rPr>
        <w:t>We are therefore proposing to increase the proportion of the total schools block funding allocated to additional needs factors to 18%, with 73% allocated to basic per-pupil funding.</w:t>
      </w:r>
    </w:p>
    <w:p w14:paraId="11D1682F" w14:textId="77777777" w:rsidR="00C97934" w:rsidRPr="00C10BA8" w:rsidRDefault="00C97934" w:rsidP="00664957">
      <w:pPr>
        <w:pStyle w:val="Default"/>
        <w:ind w:left="720"/>
        <w:rPr>
          <w:sz w:val="22"/>
          <w:szCs w:val="22"/>
        </w:rPr>
      </w:pPr>
    </w:p>
    <w:p w14:paraId="2996989C" w14:textId="77777777" w:rsidR="00C97934" w:rsidRPr="00C10BA8" w:rsidRDefault="00C97934" w:rsidP="00664957">
      <w:pPr>
        <w:pStyle w:val="Default"/>
        <w:ind w:left="720"/>
        <w:rPr>
          <w:sz w:val="22"/>
          <w:szCs w:val="22"/>
        </w:rPr>
      </w:pPr>
    </w:p>
    <w:p w14:paraId="116961BB" w14:textId="77777777" w:rsidR="00664957" w:rsidRPr="00C10BA8" w:rsidRDefault="00C97934" w:rsidP="00664957">
      <w:pPr>
        <w:pStyle w:val="Default"/>
        <w:ind w:left="720"/>
        <w:rPr>
          <w:sz w:val="22"/>
          <w:szCs w:val="22"/>
        </w:rPr>
      </w:pPr>
      <w:r w:rsidRPr="00C10BA8">
        <w:rPr>
          <w:sz w:val="22"/>
          <w:szCs w:val="22"/>
        </w:rPr>
        <w:t>Yes</w:t>
      </w:r>
    </w:p>
    <w:p w14:paraId="12D6FA3C" w14:textId="77777777" w:rsidR="00664957" w:rsidRPr="00C10BA8" w:rsidRDefault="00C97934" w:rsidP="00664957">
      <w:pPr>
        <w:pStyle w:val="Default"/>
        <w:ind w:left="720"/>
        <w:rPr>
          <w:sz w:val="22"/>
          <w:szCs w:val="22"/>
        </w:rPr>
      </w:pPr>
      <w:r w:rsidRPr="00C10BA8">
        <w:rPr>
          <w:sz w:val="22"/>
          <w:szCs w:val="22"/>
        </w:rPr>
        <w:t>No – allocate a greater proportion to additional needs</w:t>
      </w:r>
    </w:p>
    <w:p w14:paraId="5C4A8538" w14:textId="77777777" w:rsidR="00E94EA9" w:rsidRPr="00950C04" w:rsidRDefault="00C97934" w:rsidP="00664957">
      <w:pPr>
        <w:pStyle w:val="Default"/>
        <w:ind w:left="720"/>
        <w:rPr>
          <w:b/>
          <w:sz w:val="22"/>
          <w:szCs w:val="22"/>
        </w:rPr>
      </w:pPr>
      <w:r w:rsidRPr="00C1388F">
        <w:rPr>
          <w:b/>
          <w:sz w:val="22"/>
          <w:szCs w:val="22"/>
        </w:rPr>
        <w:t xml:space="preserve">No – allocate a lower proportion to additional </w:t>
      </w:r>
      <w:r w:rsidR="00664957" w:rsidRPr="00C1388F">
        <w:rPr>
          <w:b/>
          <w:sz w:val="22"/>
          <w:szCs w:val="22"/>
        </w:rPr>
        <w:t>needs</w:t>
      </w:r>
    </w:p>
    <w:p w14:paraId="31E5A2BE" w14:textId="77777777" w:rsidR="00E94EA9" w:rsidRPr="00C10BA8" w:rsidRDefault="00E94EA9" w:rsidP="00E94EA9">
      <w:pPr>
        <w:pStyle w:val="Default"/>
        <w:ind w:left="720"/>
        <w:rPr>
          <w:sz w:val="22"/>
          <w:szCs w:val="22"/>
        </w:rPr>
      </w:pPr>
    </w:p>
    <w:p w14:paraId="51A10DFE" w14:textId="77777777" w:rsidR="00664957" w:rsidRPr="00C10BA8" w:rsidRDefault="00664957" w:rsidP="00664957">
      <w:pPr>
        <w:pStyle w:val="ListParagraph"/>
        <w:spacing w:after="0" w:line="240" w:lineRule="auto"/>
        <w:rPr>
          <w:rFonts w:ascii="Arial" w:hAnsi="Arial" w:cs="Arial"/>
        </w:rPr>
      </w:pPr>
      <w:r w:rsidRPr="00C10BA8">
        <w:rPr>
          <w:rFonts w:ascii="Arial" w:hAnsi="Arial" w:cs="Arial"/>
        </w:rPr>
        <w:t>Please explain your reasoning and any further evidence we should take into account:</w:t>
      </w:r>
    </w:p>
    <w:tbl>
      <w:tblPr>
        <w:tblStyle w:val="TableGrid"/>
        <w:tblW w:w="0" w:type="auto"/>
        <w:tblLook w:val="04A0" w:firstRow="1" w:lastRow="0" w:firstColumn="1" w:lastColumn="0" w:noHBand="0" w:noVBand="1"/>
      </w:tblPr>
      <w:tblGrid>
        <w:gridCol w:w="9242"/>
      </w:tblGrid>
      <w:tr w:rsidR="00664957" w:rsidRPr="00C10BA8" w14:paraId="5CE939F3" w14:textId="77777777" w:rsidTr="006D5CDC">
        <w:tc>
          <w:tcPr>
            <w:tcW w:w="9242" w:type="dxa"/>
          </w:tcPr>
          <w:p w14:paraId="2AA2A13E" w14:textId="78DC9DB9" w:rsidR="00C1388F" w:rsidRDefault="00950C04" w:rsidP="006D5CDC">
            <w:pPr>
              <w:pStyle w:val="ListParagraph"/>
              <w:ind w:left="0"/>
              <w:rPr>
                <w:rFonts w:ascii="Arial" w:hAnsi="Arial" w:cs="Arial"/>
              </w:rPr>
            </w:pPr>
            <w:r>
              <w:rPr>
                <w:rFonts w:ascii="Arial" w:hAnsi="Arial" w:cs="Arial"/>
              </w:rPr>
              <w:t>It is vital that the basic level of funding allocated to all schools is adequate for the school to staff and operate sufficiently. The additional needs funding should be as the name suggests, additional</w:t>
            </w:r>
            <w:r w:rsidRPr="00C1388F">
              <w:rPr>
                <w:rFonts w:ascii="Arial" w:hAnsi="Arial" w:cs="Arial"/>
              </w:rPr>
              <w:t>.</w:t>
            </w:r>
            <w:r w:rsidR="00041D75" w:rsidRPr="00C1388F">
              <w:rPr>
                <w:rFonts w:ascii="Arial" w:hAnsi="Arial" w:cs="Arial"/>
              </w:rPr>
              <w:t xml:space="preserve"> </w:t>
            </w:r>
            <w:r w:rsidR="003B669D" w:rsidRPr="00ED1953">
              <w:rPr>
                <w:rFonts w:ascii="Arial" w:hAnsi="Arial" w:cs="Arial"/>
              </w:rPr>
              <w:t>If the DfE can clearly evidence that additional funding needs to be targeted at the AEN factors</w:t>
            </w:r>
            <w:r w:rsidR="00577882">
              <w:rPr>
                <w:rFonts w:ascii="Arial" w:hAnsi="Arial" w:cs="Arial"/>
              </w:rPr>
              <w:t>,</w:t>
            </w:r>
            <w:r w:rsidR="003B669D" w:rsidRPr="00ED1953">
              <w:rPr>
                <w:rFonts w:ascii="Arial" w:hAnsi="Arial" w:cs="Arial"/>
              </w:rPr>
              <w:t xml:space="preserve"> this should not be at the expense of the basic entitlement funding which is intended to provide a core baseline of funding for all pupils and is imperative to achieving a fair, balanced and equitable funding formula.</w:t>
            </w:r>
          </w:p>
          <w:p w14:paraId="3C108471" w14:textId="77777777" w:rsidR="00626F59" w:rsidRDefault="00626F59" w:rsidP="006D5CDC">
            <w:pPr>
              <w:pStyle w:val="ListParagraph"/>
              <w:ind w:left="0"/>
              <w:rPr>
                <w:rFonts w:ascii="Arial" w:hAnsi="Arial" w:cs="Arial"/>
              </w:rPr>
            </w:pPr>
          </w:p>
          <w:p w14:paraId="60B5B060" w14:textId="47944A15" w:rsidR="00557B0A" w:rsidRDefault="002665F4" w:rsidP="006D5CDC">
            <w:pPr>
              <w:pStyle w:val="ListParagraph"/>
              <w:ind w:left="0"/>
              <w:rPr>
                <w:rFonts w:ascii="Arial" w:hAnsi="Arial" w:cs="Arial"/>
              </w:rPr>
            </w:pPr>
            <w:r>
              <w:rPr>
                <w:rFonts w:ascii="Arial" w:hAnsi="Arial" w:cs="Arial"/>
              </w:rPr>
              <w:t xml:space="preserve">Increasing the deprivation funding is unlikely to reach the JAMs that the funding is trying to support.  FSM6 is the same indicator that is used for Pupil Premium and you have stated </w:t>
            </w:r>
            <w:r w:rsidR="00CF38A3">
              <w:rPr>
                <w:rFonts w:ascii="Arial" w:hAnsi="Arial" w:cs="Arial"/>
              </w:rPr>
              <w:t xml:space="preserve">in the introduction to this section </w:t>
            </w:r>
            <w:r>
              <w:rPr>
                <w:rFonts w:ascii="Arial" w:hAnsi="Arial" w:cs="Arial"/>
              </w:rPr>
              <w:t xml:space="preserve">that JAMs are above this threshold.  The lower band of IDACI </w:t>
            </w:r>
            <w:r w:rsidR="00CF38A3">
              <w:rPr>
                <w:rFonts w:ascii="Arial" w:hAnsi="Arial" w:cs="Arial"/>
              </w:rPr>
              <w:t xml:space="preserve">leans </w:t>
            </w:r>
            <w:r>
              <w:rPr>
                <w:rFonts w:ascii="Arial" w:hAnsi="Arial" w:cs="Arial"/>
              </w:rPr>
              <w:t xml:space="preserve">towards the more deprived, although a taper </w:t>
            </w:r>
            <w:r w:rsidR="00577882">
              <w:rPr>
                <w:rFonts w:ascii="Arial" w:hAnsi="Arial" w:cs="Arial"/>
              </w:rPr>
              <w:t xml:space="preserve">below the current threshold </w:t>
            </w:r>
            <w:r>
              <w:rPr>
                <w:rFonts w:ascii="Arial" w:hAnsi="Arial" w:cs="Arial"/>
              </w:rPr>
              <w:t>might bring JAMs in</w:t>
            </w:r>
            <w:r w:rsidR="00CF38A3">
              <w:rPr>
                <w:rFonts w:ascii="Arial" w:hAnsi="Arial" w:cs="Arial"/>
              </w:rPr>
              <w:t xml:space="preserve"> to this indicator</w:t>
            </w:r>
            <w:r w:rsidR="00585A38">
              <w:rPr>
                <w:rFonts w:ascii="Arial" w:hAnsi="Arial" w:cs="Arial"/>
              </w:rPr>
              <w:t xml:space="preserve">, but more work would be needed to </w:t>
            </w:r>
            <w:r w:rsidR="00CF38A3">
              <w:rPr>
                <w:rFonts w:ascii="Arial" w:hAnsi="Arial" w:cs="Arial"/>
              </w:rPr>
              <w:t>ascertain</w:t>
            </w:r>
            <w:r w:rsidR="00585A38">
              <w:rPr>
                <w:rFonts w:ascii="Arial" w:hAnsi="Arial" w:cs="Arial"/>
              </w:rPr>
              <w:t xml:space="preserve"> whether this would work</w:t>
            </w:r>
            <w:r>
              <w:rPr>
                <w:rFonts w:ascii="Arial" w:hAnsi="Arial" w:cs="Arial"/>
              </w:rPr>
              <w:t>.  EAL is aimed specifically at supporting language acquisition and prio</w:t>
            </w:r>
            <w:r w:rsidR="0059159B">
              <w:rPr>
                <w:rFonts w:ascii="Arial" w:hAnsi="Arial" w:cs="Arial"/>
              </w:rPr>
              <w:t>r</w:t>
            </w:r>
            <w:r>
              <w:rPr>
                <w:rFonts w:ascii="Arial" w:hAnsi="Arial" w:cs="Arial"/>
              </w:rPr>
              <w:t xml:space="preserve"> attainment is an indicator of SEN. </w:t>
            </w:r>
          </w:p>
          <w:p w14:paraId="353C3E19" w14:textId="77777777" w:rsidR="00557B0A" w:rsidRDefault="00557B0A" w:rsidP="006D5CDC">
            <w:pPr>
              <w:pStyle w:val="ListParagraph"/>
              <w:ind w:left="0"/>
              <w:rPr>
                <w:rFonts w:ascii="Arial" w:hAnsi="Arial" w:cs="Arial"/>
              </w:rPr>
            </w:pPr>
          </w:p>
          <w:p w14:paraId="63271C26" w14:textId="4CB157AC" w:rsidR="00EF74E6" w:rsidRDefault="002665F4" w:rsidP="006D5CDC">
            <w:pPr>
              <w:pStyle w:val="ListParagraph"/>
              <w:ind w:left="0"/>
              <w:rPr>
                <w:rFonts w:ascii="Arial" w:hAnsi="Arial" w:cs="Arial"/>
              </w:rPr>
            </w:pPr>
            <w:r>
              <w:rPr>
                <w:rFonts w:ascii="Arial" w:hAnsi="Arial" w:cs="Arial"/>
              </w:rPr>
              <w:t>Therefore</w:t>
            </w:r>
            <w:r w:rsidR="002255DC">
              <w:rPr>
                <w:rFonts w:ascii="Arial" w:hAnsi="Arial" w:cs="Arial"/>
              </w:rPr>
              <w:t xml:space="preserve">, </w:t>
            </w:r>
            <w:r w:rsidR="00557B0A">
              <w:rPr>
                <w:rFonts w:ascii="Arial" w:hAnsi="Arial" w:cs="Arial"/>
              </w:rPr>
              <w:t>there is no funding for</w:t>
            </w:r>
            <w:r w:rsidR="00DA697C">
              <w:rPr>
                <w:rFonts w:ascii="Arial" w:hAnsi="Arial" w:cs="Arial"/>
              </w:rPr>
              <w:t xml:space="preserve"> JAMs within AEN, leaving the basic funding a</w:t>
            </w:r>
            <w:r>
              <w:rPr>
                <w:rFonts w:ascii="Arial" w:hAnsi="Arial" w:cs="Arial"/>
              </w:rPr>
              <w:t xml:space="preserve">s </w:t>
            </w:r>
            <w:r w:rsidR="00DA697C">
              <w:rPr>
                <w:rFonts w:ascii="Arial" w:hAnsi="Arial" w:cs="Arial"/>
              </w:rPr>
              <w:t>the element that could</w:t>
            </w:r>
            <w:r w:rsidR="00557B0A">
              <w:rPr>
                <w:rFonts w:ascii="Arial" w:hAnsi="Arial" w:cs="Arial"/>
              </w:rPr>
              <w:t xml:space="preserve"> support </w:t>
            </w:r>
            <w:r w:rsidR="00DA697C">
              <w:rPr>
                <w:rFonts w:ascii="Arial" w:hAnsi="Arial" w:cs="Arial"/>
              </w:rPr>
              <w:t>these people</w:t>
            </w:r>
            <w:r w:rsidR="00557B0A">
              <w:rPr>
                <w:rFonts w:ascii="Arial" w:hAnsi="Arial" w:cs="Arial"/>
              </w:rPr>
              <w:t xml:space="preserve">, </w:t>
            </w:r>
            <w:r>
              <w:rPr>
                <w:rFonts w:ascii="Arial" w:hAnsi="Arial" w:cs="Arial"/>
              </w:rPr>
              <w:t>yet this is the funding that is being reduced.</w:t>
            </w:r>
          </w:p>
          <w:p w14:paraId="4EF660B7" w14:textId="675F3216" w:rsidR="00664957" w:rsidRPr="00C10BA8" w:rsidRDefault="00664957" w:rsidP="00ED1953">
            <w:pPr>
              <w:rPr>
                <w:rFonts w:ascii="Arial" w:hAnsi="Arial" w:cs="Arial"/>
              </w:rPr>
            </w:pPr>
          </w:p>
        </w:tc>
      </w:tr>
    </w:tbl>
    <w:p w14:paraId="7A610793" w14:textId="77777777" w:rsidR="00C97934" w:rsidRPr="00C10BA8" w:rsidRDefault="00C97934" w:rsidP="00E94EA9">
      <w:pPr>
        <w:pStyle w:val="Default"/>
        <w:ind w:left="720"/>
        <w:rPr>
          <w:sz w:val="22"/>
          <w:szCs w:val="22"/>
        </w:rPr>
      </w:pPr>
    </w:p>
    <w:p w14:paraId="776C8C9B" w14:textId="77777777" w:rsidR="00C97934" w:rsidRPr="00C10BA8" w:rsidRDefault="00C97934" w:rsidP="00E94EA9">
      <w:pPr>
        <w:pStyle w:val="Default"/>
        <w:ind w:left="720"/>
        <w:rPr>
          <w:sz w:val="22"/>
          <w:szCs w:val="22"/>
        </w:rPr>
      </w:pPr>
    </w:p>
    <w:p w14:paraId="1A5B2067" w14:textId="16B7B4E4" w:rsidR="00E94EA9" w:rsidRPr="00C10BA8" w:rsidRDefault="00E94EA9" w:rsidP="00E94EA9">
      <w:pPr>
        <w:pStyle w:val="Default"/>
        <w:numPr>
          <w:ilvl w:val="0"/>
          <w:numId w:val="13"/>
        </w:numPr>
        <w:rPr>
          <w:b/>
          <w:sz w:val="22"/>
          <w:szCs w:val="22"/>
        </w:rPr>
      </w:pPr>
      <w:r w:rsidRPr="00C10BA8">
        <w:rPr>
          <w:b/>
          <w:sz w:val="22"/>
          <w:szCs w:val="22"/>
        </w:rPr>
        <w:t xml:space="preserve">Do you agree with the proposed weightings for each of the additional needs factors? </w:t>
      </w:r>
    </w:p>
    <w:p w14:paraId="34F6E044" w14:textId="77777777" w:rsidR="00664957" w:rsidRPr="00C10BA8" w:rsidRDefault="00664957" w:rsidP="00664957">
      <w:pPr>
        <w:pStyle w:val="Default"/>
        <w:rPr>
          <w:sz w:val="22"/>
          <w:szCs w:val="22"/>
        </w:rPr>
      </w:pPr>
    </w:p>
    <w:p w14:paraId="7E066A2A" w14:textId="77777777" w:rsidR="00664957" w:rsidRPr="00C10BA8" w:rsidRDefault="00664957" w:rsidP="00C10BA8">
      <w:pPr>
        <w:pStyle w:val="Default"/>
        <w:ind w:firstLine="709"/>
        <w:rPr>
          <w:b/>
          <w:sz w:val="22"/>
          <w:szCs w:val="22"/>
          <w:u w:val="single"/>
        </w:rPr>
      </w:pPr>
      <w:r w:rsidRPr="00C10BA8">
        <w:rPr>
          <w:b/>
          <w:sz w:val="22"/>
          <w:szCs w:val="22"/>
          <w:u w:val="single"/>
        </w:rPr>
        <w:t xml:space="preserve">Deprivation - pupil based at 5.5% </w:t>
      </w:r>
      <w:r w:rsidR="00027E6B">
        <w:rPr>
          <w:b/>
          <w:sz w:val="22"/>
          <w:szCs w:val="22"/>
          <w:u w:val="single"/>
        </w:rPr>
        <w:t>(Pages 21-25)</w:t>
      </w:r>
    </w:p>
    <w:p w14:paraId="5723C8D0" w14:textId="77777777" w:rsidR="00664957" w:rsidRPr="00C10BA8" w:rsidRDefault="00664957" w:rsidP="00C10BA8">
      <w:pPr>
        <w:pStyle w:val="Default"/>
        <w:ind w:firstLine="709"/>
        <w:rPr>
          <w:sz w:val="22"/>
          <w:szCs w:val="22"/>
        </w:rPr>
      </w:pPr>
    </w:p>
    <w:p w14:paraId="12DBC1A3" w14:textId="77777777" w:rsidR="00664957" w:rsidRPr="00C10BA8" w:rsidRDefault="00664957" w:rsidP="00C10BA8">
      <w:pPr>
        <w:pStyle w:val="Default"/>
        <w:ind w:firstLine="709"/>
        <w:rPr>
          <w:sz w:val="22"/>
          <w:szCs w:val="22"/>
        </w:rPr>
      </w:pPr>
      <w:r w:rsidRPr="00C10BA8">
        <w:rPr>
          <w:sz w:val="22"/>
          <w:szCs w:val="22"/>
        </w:rPr>
        <w:t xml:space="preserve">Allocate a higher proportion </w:t>
      </w:r>
    </w:p>
    <w:p w14:paraId="13A0372D" w14:textId="77777777" w:rsidR="00664957" w:rsidRPr="00C10BA8" w:rsidRDefault="00664957" w:rsidP="00C10BA8">
      <w:pPr>
        <w:pStyle w:val="Default"/>
        <w:ind w:firstLine="709"/>
        <w:rPr>
          <w:sz w:val="22"/>
          <w:szCs w:val="22"/>
        </w:rPr>
      </w:pPr>
    </w:p>
    <w:p w14:paraId="04716C3A" w14:textId="77777777" w:rsidR="00664957" w:rsidRPr="00C10BA8" w:rsidRDefault="00664957" w:rsidP="00C10BA8">
      <w:pPr>
        <w:pStyle w:val="Default"/>
        <w:ind w:firstLine="709"/>
        <w:rPr>
          <w:sz w:val="22"/>
          <w:szCs w:val="22"/>
        </w:rPr>
      </w:pPr>
      <w:r w:rsidRPr="00C10BA8">
        <w:rPr>
          <w:sz w:val="22"/>
          <w:szCs w:val="22"/>
        </w:rPr>
        <w:t xml:space="preserve">The proportion is about right </w:t>
      </w:r>
    </w:p>
    <w:p w14:paraId="0E51AD5D" w14:textId="77777777" w:rsidR="00664957" w:rsidRPr="00C10BA8" w:rsidRDefault="00664957" w:rsidP="00C10BA8">
      <w:pPr>
        <w:pStyle w:val="Default"/>
        <w:ind w:firstLine="709"/>
        <w:rPr>
          <w:sz w:val="22"/>
          <w:szCs w:val="22"/>
        </w:rPr>
      </w:pPr>
    </w:p>
    <w:p w14:paraId="6E74766A" w14:textId="77777777" w:rsidR="00664957" w:rsidRPr="009319BB" w:rsidRDefault="00664957" w:rsidP="00C10BA8">
      <w:pPr>
        <w:pStyle w:val="Default"/>
        <w:ind w:firstLine="709"/>
        <w:rPr>
          <w:b/>
          <w:sz w:val="22"/>
          <w:szCs w:val="22"/>
        </w:rPr>
      </w:pPr>
      <w:r w:rsidRPr="00EF74E6">
        <w:rPr>
          <w:b/>
          <w:sz w:val="22"/>
          <w:szCs w:val="22"/>
        </w:rPr>
        <w:t>Allocate a lower proportion</w:t>
      </w:r>
      <w:r w:rsidRPr="009319BB">
        <w:rPr>
          <w:b/>
          <w:sz w:val="22"/>
          <w:szCs w:val="22"/>
        </w:rPr>
        <w:t xml:space="preserve"> </w:t>
      </w:r>
    </w:p>
    <w:p w14:paraId="04EFB21A" w14:textId="77777777" w:rsidR="00664957" w:rsidRPr="00C10BA8" w:rsidRDefault="00664957" w:rsidP="00664957">
      <w:pPr>
        <w:pStyle w:val="Default"/>
        <w:rPr>
          <w:sz w:val="22"/>
          <w:szCs w:val="22"/>
        </w:rPr>
      </w:pPr>
    </w:p>
    <w:p w14:paraId="7A905101" w14:textId="77777777" w:rsidR="00664957" w:rsidRPr="00C10BA8" w:rsidRDefault="00664957" w:rsidP="00664957">
      <w:pPr>
        <w:pStyle w:val="ListParagraph"/>
        <w:spacing w:after="0" w:line="240" w:lineRule="auto"/>
        <w:rPr>
          <w:rFonts w:ascii="Arial" w:hAnsi="Arial" w:cs="Arial"/>
        </w:rPr>
      </w:pPr>
      <w:r w:rsidRPr="00C10BA8">
        <w:rPr>
          <w:rFonts w:ascii="Arial" w:hAnsi="Arial" w:cs="Arial"/>
        </w:rPr>
        <w:t>Please explain your reasoning and any further evidence we should take into account:</w:t>
      </w:r>
    </w:p>
    <w:tbl>
      <w:tblPr>
        <w:tblStyle w:val="TableGrid"/>
        <w:tblW w:w="0" w:type="auto"/>
        <w:tblLook w:val="04A0" w:firstRow="1" w:lastRow="0" w:firstColumn="1" w:lastColumn="0" w:noHBand="0" w:noVBand="1"/>
      </w:tblPr>
      <w:tblGrid>
        <w:gridCol w:w="9242"/>
      </w:tblGrid>
      <w:tr w:rsidR="00664957" w:rsidRPr="00C10BA8" w14:paraId="1F641D12" w14:textId="77777777" w:rsidTr="00EF74E6">
        <w:tc>
          <w:tcPr>
            <w:tcW w:w="9242" w:type="dxa"/>
            <w:shd w:val="clear" w:color="auto" w:fill="FFFFFF" w:themeFill="background1"/>
          </w:tcPr>
          <w:p w14:paraId="10B7E262" w14:textId="77F6AE2E" w:rsidR="007A6D3A" w:rsidRDefault="009319BB" w:rsidP="006D5CDC">
            <w:pPr>
              <w:pStyle w:val="ListParagraph"/>
              <w:ind w:left="0"/>
              <w:rPr>
                <w:rFonts w:ascii="Arial" w:hAnsi="Arial" w:cs="Arial"/>
              </w:rPr>
            </w:pPr>
            <w:r>
              <w:rPr>
                <w:rFonts w:ascii="Arial" w:hAnsi="Arial" w:cs="Arial"/>
              </w:rPr>
              <w:t xml:space="preserve">See answer to Q4 above.  </w:t>
            </w:r>
          </w:p>
          <w:p w14:paraId="04EF39F1" w14:textId="77777777" w:rsidR="007A6D3A" w:rsidRDefault="007A6D3A" w:rsidP="006D5CDC">
            <w:pPr>
              <w:pStyle w:val="ListParagraph"/>
              <w:ind w:left="0"/>
              <w:rPr>
                <w:rFonts w:ascii="Arial" w:hAnsi="Arial" w:cs="Arial"/>
              </w:rPr>
            </w:pPr>
          </w:p>
          <w:p w14:paraId="0D809119" w14:textId="6E7A89CA" w:rsidR="00664957" w:rsidRDefault="009319BB" w:rsidP="006D5CDC">
            <w:pPr>
              <w:pStyle w:val="ListParagraph"/>
              <w:ind w:left="0"/>
              <w:rPr>
                <w:rFonts w:ascii="Arial" w:hAnsi="Arial" w:cs="Arial"/>
              </w:rPr>
            </w:pPr>
            <w:r>
              <w:rPr>
                <w:rFonts w:ascii="Arial" w:hAnsi="Arial" w:cs="Arial"/>
              </w:rPr>
              <w:t>There is also a question around the double funding of deprivation through pupil premium.</w:t>
            </w:r>
            <w:r w:rsidR="009417B3">
              <w:rPr>
                <w:rFonts w:ascii="Arial" w:hAnsi="Arial" w:cs="Arial"/>
              </w:rPr>
              <w:t xml:space="preserve"> </w:t>
            </w:r>
            <w:r w:rsidR="009417B3" w:rsidRPr="00EF74E6">
              <w:rPr>
                <w:rFonts w:ascii="Arial" w:hAnsi="Arial" w:cs="Arial"/>
              </w:rPr>
              <w:t xml:space="preserve">Where schools attract relatively low levels of additional needs funding there needs to be </w:t>
            </w:r>
            <w:r w:rsidR="009417B3" w:rsidRPr="00EF74E6">
              <w:rPr>
                <w:rFonts w:ascii="Arial" w:hAnsi="Arial" w:cs="Arial"/>
              </w:rPr>
              <w:lastRenderedPageBreak/>
              <w:t xml:space="preserve">confidence that basic funding is sufficient to cover </w:t>
            </w:r>
            <w:r w:rsidR="002665F4">
              <w:rPr>
                <w:rFonts w:ascii="Arial" w:hAnsi="Arial" w:cs="Arial"/>
              </w:rPr>
              <w:t xml:space="preserve">the </w:t>
            </w:r>
            <w:r w:rsidR="009417B3" w:rsidRPr="00EF74E6">
              <w:rPr>
                <w:rFonts w:ascii="Arial" w:hAnsi="Arial" w:cs="Arial"/>
              </w:rPr>
              <w:t>costs</w:t>
            </w:r>
            <w:r w:rsidR="002665F4">
              <w:rPr>
                <w:rFonts w:ascii="Arial" w:hAnsi="Arial" w:cs="Arial"/>
              </w:rPr>
              <w:t xml:space="preserve"> of running the school</w:t>
            </w:r>
            <w:r w:rsidR="009417B3" w:rsidRPr="00EF74E6">
              <w:rPr>
                <w:rFonts w:ascii="Arial" w:hAnsi="Arial" w:cs="Arial"/>
              </w:rPr>
              <w:t xml:space="preserve">. The additional needs funding should be as the name suggests </w:t>
            </w:r>
            <w:r w:rsidR="002665F4">
              <w:rPr>
                <w:rFonts w:ascii="Arial" w:hAnsi="Arial" w:cs="Arial"/>
              </w:rPr>
              <w:t>–</w:t>
            </w:r>
            <w:r w:rsidR="009417B3" w:rsidRPr="00EF74E6">
              <w:rPr>
                <w:rFonts w:ascii="Arial" w:hAnsi="Arial" w:cs="Arial"/>
              </w:rPr>
              <w:t xml:space="preserve"> additional</w:t>
            </w:r>
            <w:r w:rsidR="002665F4">
              <w:rPr>
                <w:rFonts w:ascii="Arial" w:hAnsi="Arial" w:cs="Arial"/>
              </w:rPr>
              <w:t xml:space="preserve"> and to support creative additional programmes for pupils, not prop up the funding for the majority of pupils</w:t>
            </w:r>
            <w:r w:rsidR="007A6D3A">
              <w:rPr>
                <w:rFonts w:ascii="Arial" w:hAnsi="Arial" w:cs="Arial"/>
              </w:rPr>
              <w:t>.</w:t>
            </w:r>
            <w:r w:rsidR="007A6D3A">
              <w:t xml:space="preserve"> </w:t>
            </w:r>
            <w:r w:rsidR="007A6D3A" w:rsidRPr="007A6D3A">
              <w:rPr>
                <w:rFonts w:ascii="Arial" w:hAnsi="Arial" w:cs="Arial"/>
              </w:rPr>
              <w:t xml:space="preserve">Clarity is required between the differences as to what the deprivation funding in the main funding formula and pupil premium are supposed to support.  </w:t>
            </w:r>
          </w:p>
          <w:p w14:paraId="0FCE4BCF" w14:textId="77777777" w:rsidR="007A6D3A" w:rsidRDefault="007A6D3A" w:rsidP="006D5CDC">
            <w:pPr>
              <w:pStyle w:val="ListParagraph"/>
              <w:ind w:left="0"/>
              <w:rPr>
                <w:rFonts w:ascii="Arial" w:hAnsi="Arial" w:cs="Arial"/>
              </w:rPr>
            </w:pPr>
          </w:p>
          <w:p w14:paraId="6932E285" w14:textId="26A45C4A" w:rsidR="00EF74E6" w:rsidRDefault="007828DD" w:rsidP="007A6D3A">
            <w:pPr>
              <w:pStyle w:val="ListParagraph"/>
              <w:ind w:left="0"/>
              <w:rPr>
                <w:rFonts w:ascii="Arial" w:hAnsi="Arial" w:cs="Arial"/>
              </w:rPr>
            </w:pPr>
            <w:r>
              <w:rPr>
                <w:rFonts w:ascii="Arial" w:hAnsi="Arial" w:cs="Arial"/>
              </w:rPr>
              <w:t>Parents with children in infant year groups do not always apply for free school meals because of the universal infant free</w:t>
            </w:r>
            <w:r w:rsidR="00535BA1">
              <w:rPr>
                <w:rFonts w:ascii="Arial" w:hAnsi="Arial" w:cs="Arial"/>
              </w:rPr>
              <w:t xml:space="preserve"> meal.  Schools with these year</w:t>
            </w:r>
            <w:r>
              <w:rPr>
                <w:rFonts w:ascii="Arial" w:hAnsi="Arial" w:cs="Arial"/>
              </w:rPr>
              <w:t xml:space="preserve"> groups; which are the building blocks for a child’s future education path are being underfunded for their pupil needs as a result and to allocate more funding via this route will make that unfairness worse.  As a minimum</w:t>
            </w:r>
            <w:r w:rsidR="000F20E7">
              <w:rPr>
                <w:rFonts w:ascii="Arial" w:hAnsi="Arial" w:cs="Arial"/>
              </w:rPr>
              <w:t>, Northumberland schools</w:t>
            </w:r>
            <w:r>
              <w:rPr>
                <w:rFonts w:ascii="Arial" w:hAnsi="Arial" w:cs="Arial"/>
              </w:rPr>
              <w:t xml:space="preserve"> believe</w:t>
            </w:r>
            <w:r w:rsidR="00CC588F">
              <w:rPr>
                <w:rFonts w:ascii="Arial" w:hAnsi="Arial" w:cs="Arial"/>
              </w:rPr>
              <w:t>s</w:t>
            </w:r>
            <w:r>
              <w:rPr>
                <w:rFonts w:ascii="Arial" w:hAnsi="Arial" w:cs="Arial"/>
              </w:rPr>
              <w:t xml:space="preserve"> that the DfE should be developing methods of removing the need for parents to need to apply for free school meals and this should now be an automatic entitlement for all that are eligible.</w:t>
            </w:r>
          </w:p>
          <w:p w14:paraId="6028FC4E" w14:textId="78C7116F" w:rsidR="00664957" w:rsidRPr="00EF74E6" w:rsidRDefault="00664957" w:rsidP="0059159B">
            <w:pPr>
              <w:pStyle w:val="ListParagraph"/>
              <w:shd w:val="clear" w:color="auto" w:fill="FFFFFF" w:themeFill="background1"/>
              <w:ind w:left="0"/>
              <w:rPr>
                <w:rFonts w:ascii="Arial" w:hAnsi="Arial" w:cs="Arial"/>
              </w:rPr>
            </w:pPr>
          </w:p>
        </w:tc>
      </w:tr>
    </w:tbl>
    <w:p w14:paraId="5EBC021F" w14:textId="77777777" w:rsidR="00664957" w:rsidRPr="00C10BA8" w:rsidRDefault="00664957" w:rsidP="00664957">
      <w:pPr>
        <w:spacing w:after="0" w:line="240" w:lineRule="auto"/>
        <w:rPr>
          <w:rFonts w:ascii="Arial" w:hAnsi="Arial" w:cs="Arial"/>
          <w:b/>
          <w:u w:val="single"/>
        </w:rPr>
      </w:pPr>
    </w:p>
    <w:p w14:paraId="6DAA3D25" w14:textId="77777777" w:rsidR="00664957" w:rsidRPr="00C10BA8" w:rsidRDefault="00664957" w:rsidP="00C10BA8">
      <w:pPr>
        <w:pStyle w:val="Default"/>
        <w:ind w:firstLine="709"/>
        <w:rPr>
          <w:b/>
          <w:sz w:val="22"/>
          <w:szCs w:val="22"/>
          <w:u w:val="single"/>
        </w:rPr>
      </w:pPr>
      <w:r w:rsidRPr="00C10BA8">
        <w:rPr>
          <w:b/>
          <w:sz w:val="22"/>
          <w:szCs w:val="22"/>
          <w:u w:val="single"/>
        </w:rPr>
        <w:t xml:space="preserve">Deprivation - area based at 3.9% </w:t>
      </w:r>
      <w:r w:rsidR="00027E6B">
        <w:rPr>
          <w:b/>
          <w:sz w:val="22"/>
          <w:szCs w:val="22"/>
          <w:u w:val="single"/>
        </w:rPr>
        <w:t>(Pages 21-25)</w:t>
      </w:r>
    </w:p>
    <w:p w14:paraId="36F8A522" w14:textId="77777777" w:rsidR="00664957" w:rsidRPr="00C10BA8" w:rsidRDefault="00664957" w:rsidP="00C10BA8">
      <w:pPr>
        <w:pStyle w:val="Default"/>
        <w:ind w:firstLine="709"/>
        <w:rPr>
          <w:sz w:val="22"/>
          <w:szCs w:val="22"/>
        </w:rPr>
      </w:pPr>
    </w:p>
    <w:p w14:paraId="7BE3EA61" w14:textId="77777777" w:rsidR="00664957" w:rsidRPr="00C10BA8" w:rsidRDefault="00664957" w:rsidP="00C10BA8">
      <w:pPr>
        <w:pStyle w:val="Default"/>
        <w:ind w:firstLine="709"/>
        <w:rPr>
          <w:sz w:val="22"/>
          <w:szCs w:val="22"/>
        </w:rPr>
      </w:pPr>
      <w:r w:rsidRPr="00C10BA8">
        <w:rPr>
          <w:sz w:val="22"/>
          <w:szCs w:val="22"/>
        </w:rPr>
        <w:t xml:space="preserve">Allocate a higher proportion </w:t>
      </w:r>
    </w:p>
    <w:p w14:paraId="71A3940E" w14:textId="77777777" w:rsidR="00664957" w:rsidRPr="00C10BA8" w:rsidRDefault="00664957" w:rsidP="00C10BA8">
      <w:pPr>
        <w:pStyle w:val="Default"/>
        <w:ind w:firstLine="709"/>
        <w:rPr>
          <w:sz w:val="22"/>
          <w:szCs w:val="22"/>
        </w:rPr>
      </w:pPr>
    </w:p>
    <w:p w14:paraId="2B73D100" w14:textId="77777777" w:rsidR="00664957" w:rsidRPr="00C10BA8" w:rsidRDefault="00664957" w:rsidP="00C10BA8">
      <w:pPr>
        <w:pStyle w:val="Default"/>
        <w:ind w:firstLine="709"/>
        <w:rPr>
          <w:sz w:val="22"/>
          <w:szCs w:val="22"/>
        </w:rPr>
      </w:pPr>
      <w:r w:rsidRPr="00C10BA8">
        <w:rPr>
          <w:sz w:val="22"/>
          <w:szCs w:val="22"/>
        </w:rPr>
        <w:t xml:space="preserve">The proportion is about right </w:t>
      </w:r>
    </w:p>
    <w:p w14:paraId="1525C6D8" w14:textId="77777777" w:rsidR="00664957" w:rsidRPr="00C10BA8" w:rsidRDefault="00664957" w:rsidP="00C10BA8">
      <w:pPr>
        <w:pStyle w:val="Default"/>
        <w:ind w:firstLine="709"/>
        <w:rPr>
          <w:sz w:val="22"/>
          <w:szCs w:val="22"/>
        </w:rPr>
      </w:pPr>
    </w:p>
    <w:p w14:paraId="6549F7C6" w14:textId="77777777" w:rsidR="00664957" w:rsidRPr="00EF74E6" w:rsidRDefault="00664957" w:rsidP="00C10BA8">
      <w:pPr>
        <w:pStyle w:val="Default"/>
        <w:ind w:firstLine="709"/>
        <w:rPr>
          <w:b/>
          <w:color w:val="auto"/>
          <w:sz w:val="22"/>
          <w:szCs w:val="22"/>
        </w:rPr>
      </w:pPr>
      <w:r w:rsidRPr="00EF74E6">
        <w:rPr>
          <w:b/>
          <w:color w:val="auto"/>
          <w:sz w:val="22"/>
          <w:szCs w:val="22"/>
        </w:rPr>
        <w:t xml:space="preserve">Allocate a lower proportion </w:t>
      </w:r>
    </w:p>
    <w:p w14:paraId="61B366AE" w14:textId="77777777" w:rsidR="00664957" w:rsidRPr="00C10BA8" w:rsidRDefault="00664957" w:rsidP="00664957">
      <w:pPr>
        <w:pStyle w:val="Default"/>
        <w:rPr>
          <w:sz w:val="22"/>
          <w:szCs w:val="22"/>
        </w:rPr>
      </w:pPr>
    </w:p>
    <w:p w14:paraId="3A7715CD" w14:textId="31E9FC76" w:rsidR="00664957" w:rsidRDefault="00664957" w:rsidP="00664957">
      <w:pPr>
        <w:pStyle w:val="ListParagraph"/>
        <w:spacing w:after="0" w:line="240" w:lineRule="auto"/>
        <w:rPr>
          <w:rFonts w:ascii="Arial" w:hAnsi="Arial" w:cs="Arial"/>
        </w:rPr>
      </w:pPr>
      <w:r w:rsidRPr="00C10BA8">
        <w:rPr>
          <w:rFonts w:ascii="Arial" w:hAnsi="Arial" w:cs="Arial"/>
        </w:rPr>
        <w:t>Please explain your reasoning and any further evidence we should take into account:</w:t>
      </w:r>
    </w:p>
    <w:p w14:paraId="78870DA9" w14:textId="77777777" w:rsidR="007A6D3A" w:rsidRPr="00C10BA8" w:rsidRDefault="007A6D3A" w:rsidP="00664957">
      <w:pPr>
        <w:pStyle w:val="ListParagraph"/>
        <w:spacing w:after="0" w:line="240" w:lineRule="auto"/>
        <w:rPr>
          <w:rFonts w:ascii="Arial" w:hAnsi="Arial" w:cs="Arial"/>
        </w:rPr>
      </w:pPr>
    </w:p>
    <w:tbl>
      <w:tblPr>
        <w:tblStyle w:val="TableGrid"/>
        <w:tblW w:w="0" w:type="auto"/>
        <w:tblLook w:val="04A0" w:firstRow="1" w:lastRow="0" w:firstColumn="1" w:lastColumn="0" w:noHBand="0" w:noVBand="1"/>
      </w:tblPr>
      <w:tblGrid>
        <w:gridCol w:w="9242"/>
      </w:tblGrid>
      <w:tr w:rsidR="00664957" w:rsidRPr="00C10BA8" w14:paraId="0FC5233F" w14:textId="77777777" w:rsidTr="006D5CDC">
        <w:tc>
          <w:tcPr>
            <w:tcW w:w="9242" w:type="dxa"/>
          </w:tcPr>
          <w:p w14:paraId="1A54F279" w14:textId="0C4EE474" w:rsidR="00CC588F" w:rsidRPr="007A6D3A" w:rsidRDefault="000F20E7" w:rsidP="006D5CDC">
            <w:pPr>
              <w:pStyle w:val="ListParagraph"/>
              <w:ind w:left="0"/>
              <w:rPr>
                <w:rFonts w:ascii="Arial" w:hAnsi="Arial" w:cs="Arial"/>
              </w:rPr>
            </w:pPr>
            <w:r>
              <w:rPr>
                <w:rFonts w:ascii="Arial" w:hAnsi="Arial" w:cs="Arial"/>
              </w:rPr>
              <w:t>Northumberland schools do</w:t>
            </w:r>
            <w:r w:rsidR="00CC588F" w:rsidRPr="007A6D3A">
              <w:rPr>
                <w:rFonts w:ascii="Arial" w:hAnsi="Arial" w:cs="Arial"/>
              </w:rPr>
              <w:t xml:space="preserve"> not believe that the IDACI model works well for large rural postcode areas as there as the area is too large to achieve </w:t>
            </w:r>
            <w:r>
              <w:rPr>
                <w:rFonts w:ascii="Arial" w:hAnsi="Arial" w:cs="Arial"/>
              </w:rPr>
              <w:t>a homogenous population.</w:t>
            </w:r>
          </w:p>
          <w:p w14:paraId="6C7CEE0C" w14:textId="77777777" w:rsidR="00664957" w:rsidRPr="00C10BA8" w:rsidRDefault="00664957" w:rsidP="006D5CDC">
            <w:pPr>
              <w:pStyle w:val="ListParagraph"/>
              <w:ind w:left="0"/>
              <w:rPr>
                <w:rFonts w:ascii="Arial" w:hAnsi="Arial" w:cs="Arial"/>
              </w:rPr>
            </w:pPr>
          </w:p>
        </w:tc>
      </w:tr>
    </w:tbl>
    <w:p w14:paraId="18E5D61F" w14:textId="77777777" w:rsidR="00664957" w:rsidRPr="00C10BA8" w:rsidRDefault="00664957" w:rsidP="00664957">
      <w:pPr>
        <w:spacing w:after="0" w:line="240" w:lineRule="auto"/>
        <w:rPr>
          <w:rFonts w:ascii="Arial" w:hAnsi="Arial" w:cs="Arial"/>
          <w:b/>
          <w:u w:val="single"/>
        </w:rPr>
      </w:pPr>
    </w:p>
    <w:p w14:paraId="44541983" w14:textId="77777777" w:rsidR="00664957" w:rsidRPr="00C10BA8" w:rsidRDefault="00664957" w:rsidP="00C10BA8">
      <w:pPr>
        <w:pStyle w:val="Default"/>
        <w:ind w:firstLine="709"/>
        <w:rPr>
          <w:b/>
          <w:sz w:val="22"/>
          <w:szCs w:val="22"/>
          <w:u w:val="single"/>
        </w:rPr>
      </w:pPr>
      <w:r w:rsidRPr="00C10BA8">
        <w:rPr>
          <w:b/>
          <w:sz w:val="22"/>
          <w:szCs w:val="22"/>
          <w:u w:val="single"/>
        </w:rPr>
        <w:t xml:space="preserve">Low prior attainment at 7.5% </w:t>
      </w:r>
      <w:r w:rsidR="00027E6B">
        <w:rPr>
          <w:b/>
          <w:sz w:val="22"/>
          <w:szCs w:val="22"/>
          <w:u w:val="single"/>
        </w:rPr>
        <w:t>(Pages 25-27)</w:t>
      </w:r>
    </w:p>
    <w:p w14:paraId="69637D8B" w14:textId="77777777" w:rsidR="00664957" w:rsidRPr="00C10BA8" w:rsidRDefault="00664957" w:rsidP="00C10BA8">
      <w:pPr>
        <w:pStyle w:val="Default"/>
        <w:ind w:firstLine="709"/>
        <w:rPr>
          <w:sz w:val="22"/>
          <w:szCs w:val="22"/>
        </w:rPr>
      </w:pPr>
    </w:p>
    <w:p w14:paraId="28D43E3A" w14:textId="77777777" w:rsidR="00664957" w:rsidRPr="00C10BA8" w:rsidRDefault="00664957" w:rsidP="00C10BA8">
      <w:pPr>
        <w:pStyle w:val="Default"/>
        <w:ind w:firstLine="709"/>
        <w:rPr>
          <w:sz w:val="22"/>
          <w:szCs w:val="22"/>
        </w:rPr>
      </w:pPr>
      <w:r w:rsidRPr="00C10BA8">
        <w:rPr>
          <w:sz w:val="22"/>
          <w:szCs w:val="22"/>
        </w:rPr>
        <w:t xml:space="preserve">Allocate a higher proportion </w:t>
      </w:r>
    </w:p>
    <w:p w14:paraId="7163ECCB" w14:textId="77777777" w:rsidR="00664957" w:rsidRPr="00C10BA8" w:rsidRDefault="00664957" w:rsidP="00C10BA8">
      <w:pPr>
        <w:pStyle w:val="Default"/>
        <w:ind w:firstLine="709"/>
        <w:rPr>
          <w:sz w:val="22"/>
          <w:szCs w:val="22"/>
        </w:rPr>
      </w:pPr>
    </w:p>
    <w:p w14:paraId="21800AA7" w14:textId="77777777" w:rsidR="00664957" w:rsidRPr="00C10BA8" w:rsidRDefault="00664957" w:rsidP="00C10BA8">
      <w:pPr>
        <w:pStyle w:val="Default"/>
        <w:ind w:firstLine="709"/>
        <w:rPr>
          <w:sz w:val="22"/>
          <w:szCs w:val="22"/>
        </w:rPr>
      </w:pPr>
      <w:r w:rsidRPr="00C10BA8">
        <w:rPr>
          <w:sz w:val="22"/>
          <w:szCs w:val="22"/>
        </w:rPr>
        <w:t xml:space="preserve">The proportion is about right </w:t>
      </w:r>
    </w:p>
    <w:p w14:paraId="48257984" w14:textId="77777777" w:rsidR="00664957" w:rsidRPr="00C10BA8" w:rsidRDefault="00664957" w:rsidP="00C10BA8">
      <w:pPr>
        <w:pStyle w:val="Default"/>
        <w:ind w:firstLine="709"/>
        <w:rPr>
          <w:sz w:val="22"/>
          <w:szCs w:val="22"/>
        </w:rPr>
      </w:pPr>
    </w:p>
    <w:p w14:paraId="60B3966A" w14:textId="77777777" w:rsidR="00664957" w:rsidRPr="009319BB" w:rsidRDefault="00664957" w:rsidP="00C10BA8">
      <w:pPr>
        <w:pStyle w:val="Default"/>
        <w:ind w:firstLine="709"/>
        <w:rPr>
          <w:b/>
          <w:sz w:val="22"/>
          <w:szCs w:val="22"/>
        </w:rPr>
      </w:pPr>
      <w:r w:rsidRPr="00EF74E6">
        <w:rPr>
          <w:b/>
          <w:sz w:val="22"/>
          <w:szCs w:val="22"/>
        </w:rPr>
        <w:t>Allocate a lower proportion</w:t>
      </w:r>
      <w:r w:rsidRPr="009319BB">
        <w:rPr>
          <w:b/>
          <w:sz w:val="22"/>
          <w:szCs w:val="22"/>
        </w:rPr>
        <w:t xml:space="preserve"> </w:t>
      </w:r>
    </w:p>
    <w:p w14:paraId="649E5C10" w14:textId="77777777" w:rsidR="00664957" w:rsidRPr="00C10BA8" w:rsidRDefault="00664957" w:rsidP="00664957">
      <w:pPr>
        <w:pStyle w:val="Default"/>
        <w:rPr>
          <w:sz w:val="22"/>
          <w:szCs w:val="22"/>
        </w:rPr>
      </w:pPr>
    </w:p>
    <w:p w14:paraId="2A3EBFCF" w14:textId="77777777" w:rsidR="00664957" w:rsidRPr="00C10BA8" w:rsidRDefault="00664957" w:rsidP="00664957">
      <w:pPr>
        <w:pStyle w:val="ListParagraph"/>
        <w:spacing w:after="0" w:line="240" w:lineRule="auto"/>
        <w:rPr>
          <w:rFonts w:ascii="Arial" w:hAnsi="Arial" w:cs="Arial"/>
        </w:rPr>
      </w:pPr>
      <w:r w:rsidRPr="00C10BA8">
        <w:rPr>
          <w:rFonts w:ascii="Arial" w:hAnsi="Arial" w:cs="Arial"/>
        </w:rPr>
        <w:t>Please explain your reasoning and any further evidence we should take into account:</w:t>
      </w:r>
    </w:p>
    <w:tbl>
      <w:tblPr>
        <w:tblStyle w:val="TableGrid"/>
        <w:tblW w:w="0" w:type="auto"/>
        <w:tblLook w:val="04A0" w:firstRow="1" w:lastRow="0" w:firstColumn="1" w:lastColumn="0" w:noHBand="0" w:noVBand="1"/>
      </w:tblPr>
      <w:tblGrid>
        <w:gridCol w:w="9242"/>
      </w:tblGrid>
      <w:tr w:rsidR="00664957" w:rsidRPr="00C10BA8" w14:paraId="65565467" w14:textId="77777777" w:rsidTr="006D5CDC">
        <w:tc>
          <w:tcPr>
            <w:tcW w:w="9242" w:type="dxa"/>
          </w:tcPr>
          <w:p w14:paraId="4451348D" w14:textId="697F4991" w:rsidR="009319BB" w:rsidRPr="00D85420" w:rsidRDefault="000F20E7" w:rsidP="009319BB">
            <w:pPr>
              <w:pStyle w:val="ListParagraph"/>
              <w:ind w:left="0"/>
              <w:rPr>
                <w:rFonts w:ascii="Arial" w:hAnsi="Arial" w:cs="Arial"/>
              </w:rPr>
            </w:pPr>
            <w:r>
              <w:rPr>
                <w:rFonts w:ascii="Arial" w:hAnsi="Arial" w:cs="Arial"/>
              </w:rPr>
              <w:t>Northumberland schools are concerned</w:t>
            </w:r>
            <w:r w:rsidR="009417B3" w:rsidRPr="00EF74E6">
              <w:rPr>
                <w:rFonts w:ascii="Arial" w:hAnsi="Arial" w:cs="Arial"/>
              </w:rPr>
              <w:t xml:space="preserve"> about the reliability and consistency of data being used to determine funding allocations under the current system in this area.  National changes in assessments have resulted in data volatility which </w:t>
            </w:r>
            <w:r w:rsidR="00EF74E6" w:rsidRPr="00EF74E6">
              <w:rPr>
                <w:rFonts w:ascii="Arial" w:hAnsi="Arial" w:cs="Arial"/>
              </w:rPr>
              <w:t xml:space="preserve">seriously </w:t>
            </w:r>
            <w:r w:rsidR="009417B3" w:rsidRPr="00EF74E6">
              <w:rPr>
                <w:rFonts w:ascii="Arial" w:hAnsi="Arial" w:cs="Arial"/>
              </w:rPr>
              <w:t xml:space="preserve">undermines confidence when using to allocate funding.  </w:t>
            </w:r>
          </w:p>
          <w:p w14:paraId="7A59E294" w14:textId="77777777" w:rsidR="00664957" w:rsidRPr="00C10BA8" w:rsidRDefault="00664957" w:rsidP="006D5CDC">
            <w:pPr>
              <w:pStyle w:val="ListParagraph"/>
              <w:ind w:left="0"/>
              <w:rPr>
                <w:rFonts w:ascii="Arial" w:hAnsi="Arial" w:cs="Arial"/>
              </w:rPr>
            </w:pPr>
          </w:p>
        </w:tc>
      </w:tr>
    </w:tbl>
    <w:p w14:paraId="3BF0F15F" w14:textId="77777777" w:rsidR="00664957" w:rsidRPr="00C10BA8" w:rsidRDefault="00664957" w:rsidP="00664957">
      <w:pPr>
        <w:spacing w:after="0" w:line="240" w:lineRule="auto"/>
        <w:rPr>
          <w:rFonts w:ascii="Arial" w:hAnsi="Arial" w:cs="Arial"/>
          <w:b/>
          <w:u w:val="single"/>
        </w:rPr>
      </w:pPr>
    </w:p>
    <w:p w14:paraId="2568B051" w14:textId="77777777" w:rsidR="00664957" w:rsidRPr="00C10BA8" w:rsidRDefault="00664957" w:rsidP="00C10BA8">
      <w:pPr>
        <w:pStyle w:val="Default"/>
        <w:ind w:firstLine="709"/>
        <w:rPr>
          <w:b/>
          <w:sz w:val="22"/>
          <w:szCs w:val="22"/>
          <w:u w:val="single"/>
        </w:rPr>
      </w:pPr>
      <w:r w:rsidRPr="00C10BA8">
        <w:rPr>
          <w:b/>
          <w:sz w:val="22"/>
          <w:szCs w:val="22"/>
          <w:u w:val="single"/>
        </w:rPr>
        <w:t>English as</w:t>
      </w:r>
      <w:r w:rsidR="00027E6B">
        <w:rPr>
          <w:b/>
          <w:sz w:val="22"/>
          <w:szCs w:val="22"/>
          <w:u w:val="single"/>
        </w:rPr>
        <w:t xml:space="preserve"> an additional language at 1.2% (Pages 27-28)</w:t>
      </w:r>
    </w:p>
    <w:p w14:paraId="3C40CEFF" w14:textId="77777777" w:rsidR="00664957" w:rsidRPr="00C10BA8" w:rsidRDefault="00664957" w:rsidP="00C10BA8">
      <w:pPr>
        <w:pStyle w:val="Default"/>
        <w:ind w:firstLine="709"/>
        <w:rPr>
          <w:sz w:val="22"/>
          <w:szCs w:val="22"/>
        </w:rPr>
      </w:pPr>
    </w:p>
    <w:p w14:paraId="1D51CFA0" w14:textId="77777777" w:rsidR="00664957" w:rsidRPr="00C10BA8" w:rsidRDefault="00664957" w:rsidP="00C10BA8">
      <w:pPr>
        <w:pStyle w:val="Default"/>
        <w:ind w:firstLine="709"/>
        <w:rPr>
          <w:sz w:val="22"/>
          <w:szCs w:val="22"/>
        </w:rPr>
      </w:pPr>
      <w:r w:rsidRPr="00C10BA8">
        <w:rPr>
          <w:sz w:val="22"/>
          <w:szCs w:val="22"/>
        </w:rPr>
        <w:t xml:space="preserve">Allocate a higher proportion </w:t>
      </w:r>
    </w:p>
    <w:p w14:paraId="6696EF6F" w14:textId="77777777" w:rsidR="00664957" w:rsidRPr="00C10BA8" w:rsidRDefault="00664957" w:rsidP="00C10BA8">
      <w:pPr>
        <w:pStyle w:val="Default"/>
        <w:ind w:firstLine="709"/>
        <w:rPr>
          <w:sz w:val="22"/>
          <w:szCs w:val="22"/>
        </w:rPr>
      </w:pPr>
    </w:p>
    <w:p w14:paraId="476C6C03" w14:textId="77777777" w:rsidR="00664957" w:rsidRPr="00EF74E6" w:rsidRDefault="00664957" w:rsidP="00C10BA8">
      <w:pPr>
        <w:pStyle w:val="Default"/>
        <w:ind w:firstLine="709"/>
        <w:rPr>
          <w:b/>
          <w:sz w:val="22"/>
          <w:szCs w:val="22"/>
        </w:rPr>
      </w:pPr>
      <w:r w:rsidRPr="00EF74E6">
        <w:rPr>
          <w:b/>
          <w:sz w:val="22"/>
          <w:szCs w:val="22"/>
        </w:rPr>
        <w:t xml:space="preserve">The proportion is about right </w:t>
      </w:r>
    </w:p>
    <w:p w14:paraId="25787E24" w14:textId="77777777" w:rsidR="00664957" w:rsidRPr="00C10BA8" w:rsidRDefault="00664957" w:rsidP="00C10BA8">
      <w:pPr>
        <w:pStyle w:val="Default"/>
        <w:ind w:firstLine="709"/>
        <w:rPr>
          <w:sz w:val="22"/>
          <w:szCs w:val="22"/>
        </w:rPr>
      </w:pPr>
    </w:p>
    <w:p w14:paraId="1A8BF6C2" w14:textId="77777777" w:rsidR="00664957" w:rsidRPr="00C10BA8" w:rsidRDefault="00664957" w:rsidP="00C10BA8">
      <w:pPr>
        <w:pStyle w:val="Default"/>
        <w:ind w:firstLine="709"/>
        <w:rPr>
          <w:sz w:val="22"/>
          <w:szCs w:val="22"/>
        </w:rPr>
      </w:pPr>
      <w:r w:rsidRPr="00C10BA8">
        <w:rPr>
          <w:sz w:val="22"/>
          <w:szCs w:val="22"/>
        </w:rPr>
        <w:t xml:space="preserve">Allocate a lower proportion </w:t>
      </w:r>
    </w:p>
    <w:p w14:paraId="0686357D" w14:textId="77777777" w:rsidR="00664957" w:rsidRPr="00C10BA8" w:rsidRDefault="00664957" w:rsidP="00664957">
      <w:pPr>
        <w:pStyle w:val="Default"/>
        <w:rPr>
          <w:sz w:val="22"/>
          <w:szCs w:val="22"/>
        </w:rPr>
      </w:pPr>
    </w:p>
    <w:p w14:paraId="65BEBB0C" w14:textId="2480095A" w:rsidR="00664957" w:rsidRDefault="00664957" w:rsidP="00664957">
      <w:pPr>
        <w:pStyle w:val="ListParagraph"/>
        <w:spacing w:after="0" w:line="240" w:lineRule="auto"/>
        <w:rPr>
          <w:rFonts w:ascii="Arial" w:hAnsi="Arial" w:cs="Arial"/>
        </w:rPr>
      </w:pPr>
      <w:r w:rsidRPr="00C10BA8">
        <w:rPr>
          <w:rFonts w:ascii="Arial" w:hAnsi="Arial" w:cs="Arial"/>
        </w:rPr>
        <w:t>Please explain your reasoning and any further evidence we should take into account:</w:t>
      </w:r>
    </w:p>
    <w:p w14:paraId="5EF37B04" w14:textId="77777777" w:rsidR="00D85420" w:rsidRPr="00C10BA8" w:rsidRDefault="00D85420" w:rsidP="00664957">
      <w:pPr>
        <w:pStyle w:val="ListParagraph"/>
        <w:spacing w:after="0" w:line="240" w:lineRule="auto"/>
        <w:rPr>
          <w:rFonts w:ascii="Arial" w:hAnsi="Arial" w:cs="Arial"/>
        </w:rPr>
      </w:pPr>
    </w:p>
    <w:tbl>
      <w:tblPr>
        <w:tblStyle w:val="TableGrid"/>
        <w:tblW w:w="0" w:type="auto"/>
        <w:tblLook w:val="04A0" w:firstRow="1" w:lastRow="0" w:firstColumn="1" w:lastColumn="0" w:noHBand="0" w:noVBand="1"/>
      </w:tblPr>
      <w:tblGrid>
        <w:gridCol w:w="9242"/>
      </w:tblGrid>
      <w:tr w:rsidR="00664957" w:rsidRPr="00C10BA8" w14:paraId="6ADE6F37" w14:textId="77777777" w:rsidTr="006D5CDC">
        <w:tc>
          <w:tcPr>
            <w:tcW w:w="9242" w:type="dxa"/>
          </w:tcPr>
          <w:p w14:paraId="5CE776FB" w14:textId="77777777" w:rsidR="00D85420" w:rsidRDefault="00D85420" w:rsidP="006D5CDC">
            <w:pPr>
              <w:pStyle w:val="ListParagraph"/>
              <w:ind w:left="0"/>
              <w:rPr>
                <w:rFonts w:ascii="Arial" w:hAnsi="Arial" w:cs="Arial"/>
              </w:rPr>
            </w:pPr>
          </w:p>
          <w:p w14:paraId="38B835AB" w14:textId="08FD5547" w:rsidR="00CC588F" w:rsidRDefault="009319BB" w:rsidP="006D5CDC">
            <w:pPr>
              <w:pStyle w:val="ListParagraph"/>
              <w:ind w:left="0"/>
              <w:rPr>
                <w:rFonts w:ascii="Arial" w:hAnsi="Arial" w:cs="Arial"/>
              </w:rPr>
            </w:pPr>
            <w:r w:rsidRPr="0064715D">
              <w:rPr>
                <w:rFonts w:ascii="Arial" w:hAnsi="Arial" w:cs="Arial"/>
              </w:rPr>
              <w:t>This is less about the proportion and more about who is deemed eligible and for how long.</w:t>
            </w:r>
            <w:r w:rsidR="00C409EE" w:rsidRPr="0064715D">
              <w:t xml:space="preserve"> </w:t>
            </w:r>
            <w:r w:rsidR="00C409EE" w:rsidRPr="0064715D">
              <w:rPr>
                <w:rFonts w:ascii="Arial" w:hAnsi="Arial" w:cs="Arial"/>
              </w:rPr>
              <w:t>Certain groups may require varying levels of support and due to the 3-year limit some secondary schools will never receive support for EAL pupils.</w:t>
            </w:r>
          </w:p>
          <w:p w14:paraId="58BFDED0" w14:textId="77777777" w:rsidR="00EF74E6" w:rsidRDefault="00EF74E6" w:rsidP="006D5CDC">
            <w:pPr>
              <w:pStyle w:val="ListParagraph"/>
              <w:ind w:left="0"/>
              <w:rPr>
                <w:rFonts w:ascii="Arial" w:hAnsi="Arial" w:cs="Arial"/>
                <w:color w:val="4F81BD" w:themeColor="accent1"/>
              </w:rPr>
            </w:pPr>
          </w:p>
          <w:p w14:paraId="7B439600" w14:textId="77777777" w:rsidR="00664957" w:rsidRPr="00C10BA8" w:rsidRDefault="00664957" w:rsidP="00D85420">
            <w:pPr>
              <w:pStyle w:val="ListParagraph"/>
              <w:ind w:left="0"/>
              <w:rPr>
                <w:rFonts w:ascii="Arial" w:hAnsi="Arial" w:cs="Arial"/>
              </w:rPr>
            </w:pPr>
          </w:p>
        </w:tc>
      </w:tr>
    </w:tbl>
    <w:p w14:paraId="725D7C80" w14:textId="77777777" w:rsidR="00664957" w:rsidRPr="00C10BA8" w:rsidRDefault="00664957" w:rsidP="00664957">
      <w:pPr>
        <w:spacing w:after="0" w:line="240" w:lineRule="auto"/>
        <w:rPr>
          <w:rFonts w:ascii="Arial" w:hAnsi="Arial" w:cs="Arial"/>
          <w:b/>
          <w:u w:val="single"/>
        </w:rPr>
      </w:pPr>
    </w:p>
    <w:p w14:paraId="077E2D85" w14:textId="77777777" w:rsidR="00664957" w:rsidRPr="00C10BA8" w:rsidRDefault="00664957" w:rsidP="00C10BA8">
      <w:pPr>
        <w:pStyle w:val="Default"/>
        <w:ind w:firstLine="709"/>
        <w:rPr>
          <w:sz w:val="22"/>
          <w:szCs w:val="22"/>
        </w:rPr>
      </w:pPr>
      <w:r w:rsidRPr="00C10BA8">
        <w:rPr>
          <w:sz w:val="22"/>
          <w:szCs w:val="22"/>
        </w:rPr>
        <w:t>The weightings are a proportion of the total schools budget.</w:t>
      </w:r>
    </w:p>
    <w:p w14:paraId="692D9B50" w14:textId="77777777" w:rsidR="00664957" w:rsidRPr="00C10BA8" w:rsidRDefault="00664957" w:rsidP="00664957">
      <w:pPr>
        <w:pStyle w:val="Default"/>
        <w:rPr>
          <w:sz w:val="22"/>
          <w:szCs w:val="22"/>
        </w:rPr>
      </w:pPr>
    </w:p>
    <w:p w14:paraId="15AC4753" w14:textId="77777777" w:rsidR="00E94EA9" w:rsidRPr="00C10BA8" w:rsidRDefault="00664957" w:rsidP="00664957">
      <w:pPr>
        <w:pStyle w:val="Default"/>
        <w:rPr>
          <w:sz w:val="22"/>
          <w:szCs w:val="22"/>
        </w:rPr>
      </w:pPr>
      <w:r w:rsidRPr="00C10BA8">
        <w:rPr>
          <w:sz w:val="22"/>
          <w:szCs w:val="22"/>
        </w:rPr>
        <w:t xml:space="preserve"> </w:t>
      </w:r>
    </w:p>
    <w:p w14:paraId="0D38E6EA" w14:textId="77777777" w:rsidR="00E94EA9" w:rsidRPr="00C10BA8" w:rsidRDefault="00E94EA9" w:rsidP="00E94EA9">
      <w:pPr>
        <w:pStyle w:val="Default"/>
        <w:numPr>
          <w:ilvl w:val="0"/>
          <w:numId w:val="13"/>
        </w:numPr>
        <w:rPr>
          <w:b/>
          <w:sz w:val="22"/>
          <w:szCs w:val="22"/>
        </w:rPr>
      </w:pPr>
      <w:r w:rsidRPr="00C10BA8">
        <w:rPr>
          <w:b/>
          <w:sz w:val="22"/>
          <w:szCs w:val="22"/>
        </w:rPr>
        <w:t>Do you have any suggestions about potential indicators and data sources we could use to allocate mobility funding in 2019-20 and beyond?</w:t>
      </w:r>
      <w:r w:rsidR="00027E6B">
        <w:rPr>
          <w:b/>
          <w:sz w:val="22"/>
          <w:szCs w:val="22"/>
        </w:rPr>
        <w:t xml:space="preserve"> (Pages 28-29)</w:t>
      </w:r>
    </w:p>
    <w:p w14:paraId="5AFF557B" w14:textId="77777777" w:rsidR="00664957" w:rsidRPr="00C10BA8" w:rsidRDefault="00664957" w:rsidP="00664957">
      <w:pPr>
        <w:pStyle w:val="ListParagraph"/>
        <w:spacing w:after="0" w:line="240" w:lineRule="auto"/>
        <w:rPr>
          <w:rFonts w:ascii="Arial" w:hAnsi="Arial" w:cs="Arial"/>
        </w:rPr>
      </w:pPr>
    </w:p>
    <w:p w14:paraId="107F2B8D" w14:textId="77777777" w:rsidR="00664957" w:rsidRDefault="00664957" w:rsidP="00664957">
      <w:pPr>
        <w:pStyle w:val="ListParagraph"/>
        <w:spacing w:after="0" w:line="240" w:lineRule="auto"/>
        <w:rPr>
          <w:rFonts w:ascii="Arial" w:hAnsi="Arial" w:cs="Arial"/>
        </w:rPr>
      </w:pPr>
      <w:r w:rsidRPr="00C10BA8">
        <w:rPr>
          <w:rFonts w:ascii="Arial" w:hAnsi="Arial" w:cs="Arial"/>
        </w:rPr>
        <w:t>We have decided to include a mobility factor in the national funding formula, following the first stage of consultation. This will be based on historic spend for 2018-19, while we develop a more sophisticated indicator. We would welcome any comments on potential indicators and data sources that could be a better way of allocating mobility funding in future.</w:t>
      </w:r>
    </w:p>
    <w:p w14:paraId="79B667DB" w14:textId="77777777" w:rsidR="0064715D" w:rsidRPr="00C10BA8" w:rsidRDefault="0064715D" w:rsidP="00664957">
      <w:pPr>
        <w:pStyle w:val="ListParagraph"/>
        <w:spacing w:after="0" w:line="240" w:lineRule="auto"/>
        <w:rPr>
          <w:rFonts w:ascii="Arial" w:hAnsi="Arial" w:cs="Arial"/>
        </w:rPr>
      </w:pPr>
    </w:p>
    <w:tbl>
      <w:tblPr>
        <w:tblStyle w:val="TableGrid"/>
        <w:tblW w:w="0" w:type="auto"/>
        <w:tblLook w:val="04A0" w:firstRow="1" w:lastRow="0" w:firstColumn="1" w:lastColumn="0" w:noHBand="0" w:noVBand="1"/>
      </w:tblPr>
      <w:tblGrid>
        <w:gridCol w:w="9242"/>
      </w:tblGrid>
      <w:tr w:rsidR="00664957" w:rsidRPr="00C10BA8" w14:paraId="42B59821" w14:textId="77777777" w:rsidTr="006D5CDC">
        <w:tc>
          <w:tcPr>
            <w:tcW w:w="9242" w:type="dxa"/>
          </w:tcPr>
          <w:p w14:paraId="7158B947" w14:textId="77777777" w:rsidR="0008246A" w:rsidRDefault="00D85420" w:rsidP="006D5CDC">
            <w:pPr>
              <w:pStyle w:val="ListParagraph"/>
              <w:ind w:left="0"/>
              <w:rPr>
                <w:rFonts w:ascii="Arial" w:hAnsi="Arial" w:cs="Arial"/>
              </w:rPr>
            </w:pPr>
            <w:r w:rsidRPr="0008246A">
              <w:rPr>
                <w:rFonts w:ascii="Arial" w:hAnsi="Arial" w:cs="Arial"/>
              </w:rPr>
              <w:t>M</w:t>
            </w:r>
            <w:r w:rsidR="0008246A" w:rsidRPr="0008246A">
              <w:rPr>
                <w:rFonts w:ascii="Arial" w:hAnsi="Arial" w:cs="Arial"/>
              </w:rPr>
              <w:t>obility factor needs to provide</w:t>
            </w:r>
            <w:r w:rsidRPr="0008246A">
              <w:rPr>
                <w:rFonts w:ascii="Arial" w:hAnsi="Arial" w:cs="Arial"/>
              </w:rPr>
              <w:t xml:space="preserve"> for two different situations</w:t>
            </w:r>
            <w:r w:rsidR="0008246A">
              <w:rPr>
                <w:rFonts w:ascii="Arial" w:hAnsi="Arial" w:cs="Arial"/>
              </w:rPr>
              <w:t>. First,</w:t>
            </w:r>
            <w:r w:rsidRPr="0008246A">
              <w:rPr>
                <w:rFonts w:ascii="Arial" w:hAnsi="Arial" w:cs="Arial"/>
              </w:rPr>
              <w:t xml:space="preserve"> for schools that have a high proportion of service children where whole regiments can be transferred in and out and the mobility factor needs to provide sufficient funding to keep a stable staff in school. </w:t>
            </w:r>
          </w:p>
          <w:p w14:paraId="6703FBCB" w14:textId="43C5E9ED" w:rsidR="00FE5131" w:rsidRDefault="00D85420" w:rsidP="006D5CDC">
            <w:pPr>
              <w:pStyle w:val="ListParagraph"/>
              <w:ind w:left="0"/>
              <w:rPr>
                <w:rFonts w:ascii="Arial" w:hAnsi="Arial" w:cs="Arial"/>
              </w:rPr>
            </w:pPr>
            <w:r w:rsidRPr="0008246A">
              <w:rPr>
                <w:rFonts w:ascii="Arial" w:hAnsi="Arial" w:cs="Arial"/>
              </w:rPr>
              <w:t>Secondly to provide for exceptional turnover of pupils. The current mobility factor requires a 10% turnover before providing even the smallest payment.  Schools with the highest turnover probably require</w:t>
            </w:r>
            <w:r w:rsidR="00A67EEF">
              <w:rPr>
                <w:rFonts w:ascii="Arial" w:hAnsi="Arial" w:cs="Arial"/>
              </w:rPr>
              <w:t xml:space="preserve"> a stepped payment method.</w:t>
            </w:r>
          </w:p>
          <w:p w14:paraId="15D90C32" w14:textId="77777777" w:rsidR="00664957" w:rsidRPr="00C10BA8" w:rsidRDefault="00664957" w:rsidP="00D85420">
            <w:pPr>
              <w:pStyle w:val="ListParagraph"/>
              <w:ind w:left="0"/>
              <w:rPr>
                <w:rFonts w:ascii="Arial" w:hAnsi="Arial" w:cs="Arial"/>
              </w:rPr>
            </w:pPr>
          </w:p>
        </w:tc>
      </w:tr>
    </w:tbl>
    <w:p w14:paraId="4B9A0C25" w14:textId="77777777" w:rsidR="00664957" w:rsidRPr="00C10BA8" w:rsidRDefault="00664957" w:rsidP="00664957">
      <w:pPr>
        <w:pStyle w:val="Default"/>
        <w:ind w:left="720"/>
        <w:rPr>
          <w:sz w:val="22"/>
          <w:szCs w:val="22"/>
        </w:rPr>
      </w:pPr>
    </w:p>
    <w:p w14:paraId="349C508D" w14:textId="17AC22E6" w:rsidR="00F10C44" w:rsidRDefault="00F10C44">
      <w:pPr>
        <w:rPr>
          <w:rFonts w:ascii="Arial" w:hAnsi="Arial" w:cs="Arial"/>
          <w:b/>
          <w:u w:val="single"/>
        </w:rPr>
      </w:pPr>
    </w:p>
    <w:p w14:paraId="6FD0BF54" w14:textId="3CE4E7C5" w:rsidR="0041641B" w:rsidRPr="00C10BA8" w:rsidRDefault="0041641B" w:rsidP="0041641B">
      <w:pPr>
        <w:spacing w:after="0" w:line="240" w:lineRule="auto"/>
        <w:rPr>
          <w:rFonts w:ascii="Arial" w:hAnsi="Arial" w:cs="Arial"/>
          <w:b/>
          <w:u w:val="single"/>
        </w:rPr>
      </w:pPr>
      <w:r w:rsidRPr="00C10BA8">
        <w:rPr>
          <w:rFonts w:ascii="Arial" w:hAnsi="Arial" w:cs="Arial"/>
          <w:b/>
          <w:u w:val="single"/>
        </w:rPr>
        <w:t>School-Led Factors</w:t>
      </w:r>
    </w:p>
    <w:p w14:paraId="3648FC31" w14:textId="77777777" w:rsidR="00C10BA8" w:rsidRDefault="00C10BA8" w:rsidP="0041641B">
      <w:pPr>
        <w:pStyle w:val="Default"/>
        <w:rPr>
          <w:sz w:val="22"/>
          <w:szCs w:val="22"/>
        </w:rPr>
      </w:pPr>
    </w:p>
    <w:p w14:paraId="28FFB540" w14:textId="77777777" w:rsidR="00E94EA9" w:rsidRPr="00C10BA8" w:rsidRDefault="0041641B" w:rsidP="0041641B">
      <w:pPr>
        <w:pStyle w:val="Default"/>
        <w:rPr>
          <w:sz w:val="22"/>
          <w:szCs w:val="22"/>
        </w:rPr>
      </w:pPr>
      <w:r w:rsidRPr="00C10BA8">
        <w:rPr>
          <w:sz w:val="22"/>
          <w:szCs w:val="22"/>
        </w:rPr>
        <w:t>We ask respondents to bear in mind with each question on this page that we are redistributing funding. Any money that we put into one factor will have to come from another factor. We have indicated what we think are the right amounts for each factor.</w:t>
      </w:r>
    </w:p>
    <w:p w14:paraId="74D91CBB" w14:textId="77777777" w:rsidR="0041641B" w:rsidRPr="00C10BA8" w:rsidRDefault="0041641B" w:rsidP="00E94EA9">
      <w:pPr>
        <w:pStyle w:val="Default"/>
        <w:ind w:left="720"/>
        <w:rPr>
          <w:sz w:val="22"/>
          <w:szCs w:val="22"/>
        </w:rPr>
      </w:pPr>
    </w:p>
    <w:p w14:paraId="483032E3" w14:textId="77777777" w:rsidR="0041641B" w:rsidRPr="00C10BA8" w:rsidRDefault="00E94EA9" w:rsidP="00E94EA9">
      <w:pPr>
        <w:pStyle w:val="Default"/>
        <w:numPr>
          <w:ilvl w:val="0"/>
          <w:numId w:val="13"/>
        </w:numPr>
        <w:rPr>
          <w:b/>
          <w:sz w:val="22"/>
          <w:szCs w:val="22"/>
        </w:rPr>
      </w:pPr>
      <w:r w:rsidRPr="00C10BA8">
        <w:rPr>
          <w:b/>
          <w:sz w:val="22"/>
          <w:szCs w:val="22"/>
        </w:rPr>
        <w:t>Do you agree with the proposed lump sum amount of £110,000 for all schools?</w:t>
      </w:r>
      <w:r w:rsidR="00027E6B">
        <w:rPr>
          <w:b/>
          <w:sz w:val="22"/>
          <w:szCs w:val="22"/>
        </w:rPr>
        <w:t xml:space="preserve"> (Pages 29-31)</w:t>
      </w:r>
    </w:p>
    <w:p w14:paraId="7C1CF92A" w14:textId="77777777" w:rsidR="0041641B" w:rsidRPr="00C10BA8" w:rsidRDefault="0041641B" w:rsidP="0041641B">
      <w:pPr>
        <w:pStyle w:val="Default"/>
        <w:rPr>
          <w:sz w:val="22"/>
          <w:szCs w:val="22"/>
        </w:rPr>
      </w:pPr>
    </w:p>
    <w:p w14:paraId="7E8FC421" w14:textId="77777777" w:rsidR="0041641B" w:rsidRPr="00C10BA8" w:rsidRDefault="0041641B" w:rsidP="0041641B">
      <w:pPr>
        <w:pStyle w:val="Default"/>
        <w:rPr>
          <w:sz w:val="22"/>
          <w:szCs w:val="22"/>
        </w:rPr>
      </w:pPr>
      <w:r w:rsidRPr="00C10BA8">
        <w:rPr>
          <w:sz w:val="22"/>
          <w:szCs w:val="22"/>
        </w:rPr>
        <w:t xml:space="preserve">This factor is intended to contribute to the costs that do not vary with pupil numbers, and to give schools (especially small schools) certainty that they will receive a certain amount each year in addition to their pupil-led funding. </w:t>
      </w:r>
    </w:p>
    <w:p w14:paraId="6C641A33" w14:textId="77777777" w:rsidR="0041641B" w:rsidRPr="00C10BA8" w:rsidRDefault="0041641B" w:rsidP="0041641B">
      <w:pPr>
        <w:pStyle w:val="Default"/>
        <w:rPr>
          <w:sz w:val="22"/>
          <w:szCs w:val="22"/>
        </w:rPr>
      </w:pPr>
    </w:p>
    <w:p w14:paraId="574E0C3D" w14:textId="77777777" w:rsidR="0041641B" w:rsidRPr="00C10BA8" w:rsidRDefault="0041641B" w:rsidP="00C10BA8">
      <w:pPr>
        <w:pStyle w:val="Default"/>
        <w:ind w:firstLine="709"/>
        <w:rPr>
          <w:b/>
          <w:sz w:val="22"/>
          <w:szCs w:val="22"/>
          <w:u w:val="single"/>
        </w:rPr>
      </w:pPr>
      <w:r w:rsidRPr="00C10BA8">
        <w:rPr>
          <w:b/>
          <w:sz w:val="22"/>
          <w:szCs w:val="22"/>
          <w:u w:val="single"/>
        </w:rPr>
        <w:t xml:space="preserve">Primary </w:t>
      </w:r>
    </w:p>
    <w:p w14:paraId="683867C9" w14:textId="77777777" w:rsidR="0041641B" w:rsidRPr="00C10BA8" w:rsidRDefault="0041641B" w:rsidP="00C10BA8">
      <w:pPr>
        <w:pStyle w:val="Default"/>
        <w:ind w:firstLine="709"/>
        <w:rPr>
          <w:sz w:val="22"/>
          <w:szCs w:val="22"/>
        </w:rPr>
      </w:pPr>
      <w:r w:rsidRPr="00C10BA8">
        <w:rPr>
          <w:sz w:val="22"/>
          <w:szCs w:val="22"/>
        </w:rPr>
        <w:t xml:space="preserve">Allocate a higher amount </w:t>
      </w:r>
    </w:p>
    <w:p w14:paraId="56F26BE0" w14:textId="77777777" w:rsidR="0041641B" w:rsidRPr="00C10BA8" w:rsidRDefault="0041641B" w:rsidP="00C10BA8">
      <w:pPr>
        <w:pStyle w:val="Default"/>
        <w:ind w:firstLine="709"/>
        <w:rPr>
          <w:sz w:val="22"/>
          <w:szCs w:val="22"/>
        </w:rPr>
      </w:pPr>
    </w:p>
    <w:p w14:paraId="2D2152C2" w14:textId="77777777" w:rsidR="0041641B" w:rsidRPr="00C10BA8" w:rsidRDefault="0041641B" w:rsidP="00C10BA8">
      <w:pPr>
        <w:pStyle w:val="Default"/>
        <w:ind w:firstLine="709"/>
        <w:rPr>
          <w:sz w:val="22"/>
          <w:szCs w:val="22"/>
        </w:rPr>
      </w:pPr>
      <w:r w:rsidRPr="00C10BA8">
        <w:rPr>
          <w:sz w:val="22"/>
          <w:szCs w:val="22"/>
        </w:rPr>
        <w:t xml:space="preserve">This is about the right amount </w:t>
      </w:r>
    </w:p>
    <w:p w14:paraId="7270A2E8" w14:textId="77777777" w:rsidR="0041641B" w:rsidRPr="00C10BA8" w:rsidRDefault="0041641B" w:rsidP="00C10BA8">
      <w:pPr>
        <w:pStyle w:val="Default"/>
        <w:ind w:firstLine="709"/>
        <w:rPr>
          <w:sz w:val="22"/>
          <w:szCs w:val="22"/>
        </w:rPr>
      </w:pPr>
    </w:p>
    <w:p w14:paraId="66269497" w14:textId="77777777" w:rsidR="0041641B" w:rsidRPr="004B6D14" w:rsidRDefault="0041641B" w:rsidP="00C10BA8">
      <w:pPr>
        <w:pStyle w:val="Default"/>
        <w:ind w:firstLine="709"/>
        <w:rPr>
          <w:b/>
          <w:sz w:val="22"/>
          <w:szCs w:val="22"/>
        </w:rPr>
      </w:pPr>
      <w:r w:rsidRPr="004B6D14">
        <w:rPr>
          <w:b/>
          <w:sz w:val="22"/>
          <w:szCs w:val="22"/>
        </w:rPr>
        <w:t xml:space="preserve">Allocate a lower amount </w:t>
      </w:r>
    </w:p>
    <w:p w14:paraId="711F5DDD" w14:textId="77777777" w:rsidR="0041641B" w:rsidRPr="00C10BA8" w:rsidRDefault="0041641B" w:rsidP="00C10BA8">
      <w:pPr>
        <w:pStyle w:val="Default"/>
        <w:ind w:firstLine="709"/>
        <w:rPr>
          <w:sz w:val="22"/>
          <w:szCs w:val="22"/>
        </w:rPr>
      </w:pPr>
    </w:p>
    <w:p w14:paraId="5B60CE89" w14:textId="77777777" w:rsidR="0041641B" w:rsidRPr="00C10BA8" w:rsidRDefault="0041641B" w:rsidP="00C10BA8">
      <w:pPr>
        <w:pStyle w:val="Default"/>
        <w:ind w:firstLine="709"/>
        <w:rPr>
          <w:b/>
          <w:sz w:val="22"/>
          <w:szCs w:val="22"/>
          <w:u w:val="single"/>
        </w:rPr>
      </w:pPr>
      <w:r w:rsidRPr="00C10BA8">
        <w:rPr>
          <w:b/>
          <w:sz w:val="22"/>
          <w:szCs w:val="22"/>
          <w:u w:val="single"/>
        </w:rPr>
        <w:t>Secondary</w:t>
      </w:r>
    </w:p>
    <w:p w14:paraId="2BE0434D" w14:textId="77777777" w:rsidR="0041641B" w:rsidRPr="004B6D14" w:rsidRDefault="0041641B" w:rsidP="00C10BA8">
      <w:pPr>
        <w:pStyle w:val="Default"/>
        <w:ind w:firstLine="709"/>
        <w:rPr>
          <w:b/>
          <w:sz w:val="22"/>
          <w:szCs w:val="22"/>
        </w:rPr>
      </w:pPr>
      <w:r w:rsidRPr="004B6D14">
        <w:rPr>
          <w:b/>
          <w:sz w:val="22"/>
          <w:szCs w:val="22"/>
        </w:rPr>
        <w:t xml:space="preserve">Allocate a higher amount </w:t>
      </w:r>
    </w:p>
    <w:p w14:paraId="5582992B" w14:textId="77777777" w:rsidR="0041641B" w:rsidRPr="00C10BA8" w:rsidRDefault="0041641B" w:rsidP="00C10BA8">
      <w:pPr>
        <w:pStyle w:val="Default"/>
        <w:ind w:firstLine="709"/>
        <w:rPr>
          <w:sz w:val="22"/>
          <w:szCs w:val="22"/>
        </w:rPr>
      </w:pPr>
    </w:p>
    <w:p w14:paraId="0E3AE94E" w14:textId="77777777" w:rsidR="0041641B" w:rsidRPr="00C10BA8" w:rsidRDefault="0041641B" w:rsidP="00C10BA8">
      <w:pPr>
        <w:pStyle w:val="Default"/>
        <w:ind w:firstLine="709"/>
        <w:rPr>
          <w:sz w:val="22"/>
          <w:szCs w:val="22"/>
        </w:rPr>
      </w:pPr>
      <w:r w:rsidRPr="00C10BA8">
        <w:rPr>
          <w:sz w:val="22"/>
          <w:szCs w:val="22"/>
        </w:rPr>
        <w:t xml:space="preserve">This is about the right amount </w:t>
      </w:r>
    </w:p>
    <w:p w14:paraId="05151148" w14:textId="77777777" w:rsidR="0041641B" w:rsidRPr="00C10BA8" w:rsidRDefault="0041641B" w:rsidP="00C10BA8">
      <w:pPr>
        <w:pStyle w:val="Default"/>
        <w:ind w:firstLine="709"/>
        <w:rPr>
          <w:sz w:val="22"/>
          <w:szCs w:val="22"/>
        </w:rPr>
      </w:pPr>
    </w:p>
    <w:p w14:paraId="1444B6A0" w14:textId="77777777" w:rsidR="0041641B" w:rsidRPr="00C10BA8" w:rsidRDefault="0041641B" w:rsidP="00C10BA8">
      <w:pPr>
        <w:pStyle w:val="Default"/>
        <w:ind w:firstLine="709"/>
        <w:rPr>
          <w:sz w:val="22"/>
          <w:szCs w:val="22"/>
        </w:rPr>
      </w:pPr>
      <w:r w:rsidRPr="00C10BA8">
        <w:rPr>
          <w:sz w:val="22"/>
          <w:szCs w:val="22"/>
        </w:rPr>
        <w:t xml:space="preserve">Allocate a lower amount </w:t>
      </w:r>
    </w:p>
    <w:p w14:paraId="2B1EC5D5" w14:textId="77777777" w:rsidR="0041641B" w:rsidRPr="00C10BA8" w:rsidRDefault="0041641B" w:rsidP="0041641B">
      <w:pPr>
        <w:pStyle w:val="Default"/>
        <w:rPr>
          <w:sz w:val="22"/>
          <w:szCs w:val="22"/>
        </w:rPr>
      </w:pPr>
    </w:p>
    <w:p w14:paraId="56984E93" w14:textId="41C39FA1" w:rsidR="0041641B" w:rsidRDefault="0041641B" w:rsidP="0041641B">
      <w:pPr>
        <w:pStyle w:val="ListParagraph"/>
        <w:spacing w:after="0" w:line="240" w:lineRule="auto"/>
        <w:rPr>
          <w:rFonts w:ascii="Arial" w:hAnsi="Arial" w:cs="Arial"/>
        </w:rPr>
      </w:pPr>
      <w:r w:rsidRPr="00C10BA8">
        <w:rPr>
          <w:rFonts w:ascii="Arial" w:hAnsi="Arial" w:cs="Arial"/>
        </w:rPr>
        <w:t>Please explain your reasoning and any further evidence we should take into account:</w:t>
      </w:r>
    </w:p>
    <w:p w14:paraId="08CFC7AC" w14:textId="77777777" w:rsidR="000A4C1E" w:rsidRPr="00C10BA8" w:rsidRDefault="000A4C1E" w:rsidP="0041641B">
      <w:pPr>
        <w:pStyle w:val="ListParagraph"/>
        <w:spacing w:after="0" w:line="240" w:lineRule="auto"/>
        <w:rPr>
          <w:rFonts w:ascii="Arial" w:hAnsi="Arial" w:cs="Arial"/>
        </w:rPr>
      </w:pPr>
    </w:p>
    <w:tbl>
      <w:tblPr>
        <w:tblStyle w:val="TableGrid"/>
        <w:tblW w:w="0" w:type="auto"/>
        <w:tblLook w:val="04A0" w:firstRow="1" w:lastRow="0" w:firstColumn="1" w:lastColumn="0" w:noHBand="0" w:noVBand="1"/>
      </w:tblPr>
      <w:tblGrid>
        <w:gridCol w:w="9242"/>
      </w:tblGrid>
      <w:tr w:rsidR="0041641B" w:rsidRPr="00C10BA8" w14:paraId="61063E64" w14:textId="77777777" w:rsidTr="006D5CDC">
        <w:tc>
          <w:tcPr>
            <w:tcW w:w="9242" w:type="dxa"/>
          </w:tcPr>
          <w:p w14:paraId="6482EBD5" w14:textId="128E0432" w:rsidR="00585A38" w:rsidRDefault="00585A38" w:rsidP="006D5CDC">
            <w:pPr>
              <w:pStyle w:val="ListParagraph"/>
              <w:ind w:left="0"/>
              <w:rPr>
                <w:rFonts w:ascii="Arial" w:hAnsi="Arial" w:cs="Arial"/>
              </w:rPr>
            </w:pPr>
            <w:r>
              <w:rPr>
                <w:rFonts w:ascii="Arial" w:hAnsi="Arial" w:cs="Arial"/>
              </w:rPr>
              <w:t>See also the answer to Q3.</w:t>
            </w:r>
          </w:p>
          <w:p w14:paraId="0BD6D0DB" w14:textId="77777777" w:rsidR="00585A38" w:rsidRDefault="00585A38" w:rsidP="006D5CDC">
            <w:pPr>
              <w:pStyle w:val="ListParagraph"/>
              <w:ind w:left="0"/>
              <w:rPr>
                <w:rFonts w:ascii="Arial" w:hAnsi="Arial" w:cs="Arial"/>
              </w:rPr>
            </w:pPr>
          </w:p>
          <w:p w14:paraId="2C0B4135" w14:textId="406B9375" w:rsidR="00B262E9" w:rsidRDefault="00A67EEF" w:rsidP="006D5CDC">
            <w:pPr>
              <w:pStyle w:val="ListParagraph"/>
              <w:ind w:left="0"/>
              <w:rPr>
                <w:rFonts w:ascii="Arial" w:hAnsi="Arial" w:cs="Arial"/>
              </w:rPr>
            </w:pPr>
            <w:r>
              <w:rPr>
                <w:rFonts w:ascii="Arial" w:hAnsi="Arial" w:cs="Arial"/>
              </w:rPr>
              <w:t>Northumberland schools</w:t>
            </w:r>
            <w:r w:rsidR="00C409EE" w:rsidRPr="00B262E9">
              <w:rPr>
                <w:rFonts w:ascii="Arial" w:hAnsi="Arial" w:cs="Arial"/>
              </w:rPr>
              <w:t xml:space="preserve"> would challenge the use of the same funding rates across both the primary and secondary sectors.  A more sensitive approach could be to link the level of the lump sum to the size of school rather than/or as well as sector.  The lump sum is vital</w:t>
            </w:r>
            <w:r>
              <w:rPr>
                <w:rFonts w:ascii="Arial" w:hAnsi="Arial" w:cs="Arial"/>
              </w:rPr>
              <w:t xml:space="preserve"> to support the operation of Northumberland</w:t>
            </w:r>
            <w:r w:rsidR="00C409EE" w:rsidRPr="00B262E9">
              <w:rPr>
                <w:rFonts w:ascii="Arial" w:hAnsi="Arial" w:cs="Arial"/>
              </w:rPr>
              <w:t xml:space="preserve"> schools, especi</w:t>
            </w:r>
            <w:r>
              <w:rPr>
                <w:rFonts w:ascii="Arial" w:hAnsi="Arial" w:cs="Arial"/>
              </w:rPr>
              <w:t>ally small schools.  As such we</w:t>
            </w:r>
            <w:r w:rsidR="00C409EE" w:rsidRPr="00B262E9">
              <w:rPr>
                <w:rFonts w:ascii="Arial" w:hAnsi="Arial" w:cs="Arial"/>
              </w:rPr>
              <w:t xml:space="preserve"> believes that the lump sum needs to be considered alongside the basic per pupil funding amount and sparsity funding to ensure that a necessary small school receives a sufficient funding allocation to be able to operate.</w:t>
            </w:r>
          </w:p>
          <w:p w14:paraId="161895EE" w14:textId="67E7B828" w:rsidR="00B612C3" w:rsidRDefault="00B612C3" w:rsidP="006D5CDC">
            <w:pPr>
              <w:pStyle w:val="ListParagraph"/>
              <w:ind w:left="0"/>
              <w:rPr>
                <w:rFonts w:ascii="Arial" w:hAnsi="Arial" w:cs="Arial"/>
              </w:rPr>
            </w:pPr>
          </w:p>
          <w:p w14:paraId="6A42B602" w14:textId="5817D1F6" w:rsidR="00C409EE" w:rsidRDefault="00A67EEF" w:rsidP="006D5CDC">
            <w:pPr>
              <w:pStyle w:val="ListParagraph"/>
              <w:ind w:left="0"/>
              <w:rPr>
                <w:rFonts w:ascii="Arial" w:hAnsi="Arial" w:cs="Arial"/>
              </w:rPr>
            </w:pPr>
            <w:r>
              <w:rPr>
                <w:rFonts w:ascii="Arial" w:hAnsi="Arial" w:cs="Arial"/>
              </w:rPr>
              <w:t>We believe that a lump sum could vary between £110,000 and £250,000 and</w:t>
            </w:r>
            <w:r w:rsidR="00B262E9" w:rsidRPr="00B262E9">
              <w:rPr>
                <w:rFonts w:ascii="Arial" w:hAnsi="Arial" w:cs="Arial"/>
              </w:rPr>
              <w:t xml:space="preserve"> that the distribution of the lump sum and the sparsity factor could be managed locally in line with local priorities along with the other school led funding arrangements that will need to be made. We would anticipate that the DfE will suggest that this is not in line with a national formula and pupils across the country receivi</w:t>
            </w:r>
            <w:r>
              <w:rPr>
                <w:rFonts w:ascii="Arial" w:hAnsi="Arial" w:cs="Arial"/>
              </w:rPr>
              <w:t xml:space="preserve">ng the same levels of funding. </w:t>
            </w:r>
            <w:r w:rsidR="00C409EE" w:rsidRPr="00B262E9">
              <w:rPr>
                <w:rFonts w:ascii="Arial" w:hAnsi="Arial" w:cs="Arial"/>
              </w:rPr>
              <w:t>This is where local knowledge and negotiation are essential and the Schools Forum can provide this.</w:t>
            </w:r>
          </w:p>
          <w:p w14:paraId="050833C7" w14:textId="77777777" w:rsidR="00A67EEF" w:rsidRDefault="00A67EEF" w:rsidP="006D5CDC">
            <w:pPr>
              <w:pStyle w:val="ListParagraph"/>
              <w:ind w:left="0"/>
              <w:rPr>
                <w:rFonts w:ascii="Arial" w:hAnsi="Arial" w:cs="Arial"/>
              </w:rPr>
            </w:pPr>
          </w:p>
          <w:p w14:paraId="10C743D3" w14:textId="0326DD66" w:rsidR="00CC588F" w:rsidRPr="0008246A" w:rsidRDefault="00CC588F" w:rsidP="006D5CDC">
            <w:pPr>
              <w:pStyle w:val="ListParagraph"/>
              <w:ind w:left="0"/>
              <w:rPr>
                <w:rFonts w:ascii="Arial" w:hAnsi="Arial" w:cs="Arial"/>
              </w:rPr>
            </w:pPr>
            <w:r w:rsidRPr="0008246A">
              <w:rPr>
                <w:rFonts w:ascii="Arial" w:hAnsi="Arial" w:cs="Arial"/>
              </w:rPr>
              <w:t xml:space="preserve">It is a fundamental tenet of accounting principles that school fixed costs should be provided for by a fixed income that is commensurate with the expenditure and likewise </w:t>
            </w:r>
            <w:proofErr w:type="gramStart"/>
            <w:r w:rsidRPr="0008246A">
              <w:rPr>
                <w:rFonts w:ascii="Arial" w:hAnsi="Arial" w:cs="Arial"/>
              </w:rPr>
              <w:t>that variable expenses</w:t>
            </w:r>
            <w:proofErr w:type="gramEnd"/>
            <w:r w:rsidRPr="0008246A">
              <w:rPr>
                <w:rFonts w:ascii="Arial" w:hAnsi="Arial" w:cs="Arial"/>
              </w:rPr>
              <w:t xml:space="preserve"> should be funded through a variable income stream and per pupil funding is precisely that.</w:t>
            </w:r>
          </w:p>
          <w:p w14:paraId="295D2439" w14:textId="75437758" w:rsidR="00FE5131" w:rsidRDefault="00FE5131" w:rsidP="006D5CDC">
            <w:pPr>
              <w:pStyle w:val="ListParagraph"/>
              <w:ind w:left="0"/>
              <w:rPr>
                <w:rFonts w:ascii="Arial" w:hAnsi="Arial" w:cs="Arial"/>
                <w:color w:val="FF0000"/>
              </w:rPr>
            </w:pPr>
          </w:p>
          <w:p w14:paraId="1C4D6AC8" w14:textId="77777777" w:rsidR="0041641B" w:rsidRPr="00C10BA8" w:rsidRDefault="0041641B" w:rsidP="00B612C3">
            <w:pPr>
              <w:pStyle w:val="ListParagraph"/>
              <w:ind w:left="0"/>
              <w:rPr>
                <w:rFonts w:ascii="Arial" w:hAnsi="Arial" w:cs="Arial"/>
              </w:rPr>
            </w:pPr>
          </w:p>
        </w:tc>
      </w:tr>
    </w:tbl>
    <w:p w14:paraId="479463F6" w14:textId="77777777" w:rsidR="0041641B" w:rsidRPr="00C10BA8" w:rsidRDefault="0041641B" w:rsidP="0041641B">
      <w:pPr>
        <w:spacing w:after="0" w:line="240" w:lineRule="auto"/>
        <w:rPr>
          <w:rFonts w:ascii="Arial" w:hAnsi="Arial" w:cs="Arial"/>
          <w:b/>
          <w:u w:val="single"/>
        </w:rPr>
      </w:pPr>
    </w:p>
    <w:p w14:paraId="22CBA1D8" w14:textId="77777777" w:rsidR="00E94EA9" w:rsidRPr="00C10BA8" w:rsidRDefault="00E94EA9" w:rsidP="00E94EA9">
      <w:pPr>
        <w:pStyle w:val="Default"/>
        <w:ind w:left="720"/>
        <w:rPr>
          <w:sz w:val="22"/>
          <w:szCs w:val="22"/>
        </w:rPr>
      </w:pPr>
    </w:p>
    <w:p w14:paraId="790CAE43" w14:textId="6BCAFED9" w:rsidR="00E94EA9" w:rsidRPr="00027E6B" w:rsidRDefault="00E94EA9" w:rsidP="00E94EA9">
      <w:pPr>
        <w:pStyle w:val="Default"/>
        <w:numPr>
          <w:ilvl w:val="0"/>
          <w:numId w:val="13"/>
        </w:numPr>
        <w:rPr>
          <w:b/>
          <w:sz w:val="22"/>
          <w:szCs w:val="22"/>
        </w:rPr>
      </w:pPr>
      <w:r w:rsidRPr="00027E6B">
        <w:rPr>
          <w:b/>
          <w:sz w:val="22"/>
          <w:szCs w:val="22"/>
        </w:rPr>
        <w:t xml:space="preserve">Do you agree with the proposed amounts for </w:t>
      </w:r>
      <w:proofErr w:type="spellStart"/>
      <w:r w:rsidRPr="00027E6B">
        <w:rPr>
          <w:b/>
          <w:sz w:val="22"/>
          <w:szCs w:val="22"/>
        </w:rPr>
        <w:t>sparsity</w:t>
      </w:r>
      <w:proofErr w:type="spellEnd"/>
      <w:r w:rsidRPr="00027E6B">
        <w:rPr>
          <w:b/>
          <w:sz w:val="22"/>
          <w:szCs w:val="22"/>
        </w:rPr>
        <w:t xml:space="preserve"> funding of up to £25,000 for primary schools and up to £65,000 for secondary, middle and all-through schools? </w:t>
      </w:r>
      <w:r w:rsidR="00027E6B">
        <w:rPr>
          <w:b/>
          <w:sz w:val="22"/>
          <w:szCs w:val="22"/>
        </w:rPr>
        <w:t>(Pages 31-33)</w:t>
      </w:r>
    </w:p>
    <w:p w14:paraId="76863586" w14:textId="77777777" w:rsidR="008F3EDE" w:rsidRPr="00C10BA8" w:rsidRDefault="008F3EDE" w:rsidP="008F3EDE">
      <w:pPr>
        <w:pStyle w:val="Default"/>
        <w:rPr>
          <w:sz w:val="22"/>
          <w:szCs w:val="22"/>
        </w:rPr>
      </w:pPr>
    </w:p>
    <w:p w14:paraId="15C0592F" w14:textId="77777777" w:rsidR="008F3EDE" w:rsidRPr="00C10BA8" w:rsidRDefault="008F3EDE" w:rsidP="00C10BA8">
      <w:pPr>
        <w:pStyle w:val="Default"/>
        <w:ind w:left="709"/>
        <w:rPr>
          <w:sz w:val="22"/>
          <w:szCs w:val="22"/>
        </w:rPr>
      </w:pPr>
      <w:r w:rsidRPr="00C10BA8">
        <w:rPr>
          <w:sz w:val="22"/>
          <w:szCs w:val="22"/>
        </w:rPr>
        <w:t xml:space="preserve">We have decided to include a </w:t>
      </w:r>
      <w:proofErr w:type="spellStart"/>
      <w:r w:rsidRPr="00C10BA8">
        <w:rPr>
          <w:sz w:val="22"/>
          <w:szCs w:val="22"/>
        </w:rPr>
        <w:t>sparsity</w:t>
      </w:r>
      <w:proofErr w:type="spellEnd"/>
      <w:r w:rsidRPr="00C10BA8">
        <w:rPr>
          <w:sz w:val="22"/>
          <w:szCs w:val="22"/>
        </w:rPr>
        <w:t xml:space="preserve"> factor to target extra funding for schools that are small and remote. We are proposing that this would be tapered so that smaller schools receive more funding, up to a maximum of £25,000 for primary schools and £65,000 for secondary schools.</w:t>
      </w:r>
    </w:p>
    <w:p w14:paraId="0F2A0B29" w14:textId="77777777" w:rsidR="008F3EDE" w:rsidRPr="00C10BA8" w:rsidRDefault="008F3EDE" w:rsidP="00C10BA8">
      <w:pPr>
        <w:pStyle w:val="Default"/>
        <w:ind w:left="709"/>
        <w:rPr>
          <w:sz w:val="22"/>
          <w:szCs w:val="22"/>
        </w:rPr>
      </w:pPr>
    </w:p>
    <w:p w14:paraId="5AFAE861" w14:textId="77777777" w:rsidR="008F3EDE" w:rsidRPr="00C10BA8" w:rsidRDefault="008F3EDE" w:rsidP="00C10BA8">
      <w:pPr>
        <w:pStyle w:val="Default"/>
        <w:ind w:left="709"/>
        <w:rPr>
          <w:b/>
          <w:sz w:val="22"/>
          <w:szCs w:val="22"/>
          <w:u w:val="single"/>
        </w:rPr>
      </w:pPr>
      <w:r w:rsidRPr="00C10BA8">
        <w:rPr>
          <w:b/>
          <w:sz w:val="22"/>
          <w:szCs w:val="22"/>
          <w:u w:val="single"/>
        </w:rPr>
        <w:t xml:space="preserve">Primary </w:t>
      </w:r>
    </w:p>
    <w:p w14:paraId="66B1ABD3" w14:textId="77777777" w:rsidR="008F3EDE" w:rsidRPr="00C10BA8" w:rsidRDefault="008F3EDE" w:rsidP="00C10BA8">
      <w:pPr>
        <w:pStyle w:val="Default"/>
        <w:ind w:left="709"/>
        <w:rPr>
          <w:sz w:val="22"/>
          <w:szCs w:val="22"/>
        </w:rPr>
      </w:pPr>
      <w:r w:rsidRPr="00C10BA8">
        <w:rPr>
          <w:sz w:val="22"/>
          <w:szCs w:val="22"/>
        </w:rPr>
        <w:t xml:space="preserve">Allocate a higher amount </w:t>
      </w:r>
    </w:p>
    <w:p w14:paraId="4919AEA5" w14:textId="77777777" w:rsidR="008F3EDE" w:rsidRPr="00C10BA8" w:rsidRDefault="008F3EDE" w:rsidP="00C10BA8">
      <w:pPr>
        <w:pStyle w:val="Default"/>
        <w:ind w:left="709"/>
        <w:rPr>
          <w:sz w:val="22"/>
          <w:szCs w:val="22"/>
        </w:rPr>
      </w:pPr>
    </w:p>
    <w:p w14:paraId="794DC67B" w14:textId="77777777" w:rsidR="008F3EDE" w:rsidRPr="00C10BA8" w:rsidRDefault="008F3EDE" w:rsidP="00C10BA8">
      <w:pPr>
        <w:pStyle w:val="Default"/>
        <w:ind w:left="709"/>
        <w:rPr>
          <w:sz w:val="22"/>
          <w:szCs w:val="22"/>
        </w:rPr>
      </w:pPr>
      <w:r w:rsidRPr="00C10BA8">
        <w:rPr>
          <w:sz w:val="22"/>
          <w:szCs w:val="22"/>
        </w:rPr>
        <w:t xml:space="preserve">This is about the right amount </w:t>
      </w:r>
    </w:p>
    <w:p w14:paraId="37C45505" w14:textId="77777777" w:rsidR="008F3EDE" w:rsidRPr="00C10BA8" w:rsidRDefault="008F3EDE" w:rsidP="00C10BA8">
      <w:pPr>
        <w:pStyle w:val="Default"/>
        <w:ind w:left="709"/>
        <w:rPr>
          <w:sz w:val="22"/>
          <w:szCs w:val="22"/>
        </w:rPr>
      </w:pPr>
    </w:p>
    <w:p w14:paraId="01FE6FDF" w14:textId="77777777" w:rsidR="008F3EDE" w:rsidRPr="00C10BA8" w:rsidRDefault="008F3EDE" w:rsidP="00C10BA8">
      <w:pPr>
        <w:pStyle w:val="Default"/>
        <w:ind w:left="709"/>
        <w:rPr>
          <w:sz w:val="22"/>
          <w:szCs w:val="22"/>
        </w:rPr>
      </w:pPr>
      <w:r w:rsidRPr="00C10BA8">
        <w:rPr>
          <w:sz w:val="22"/>
          <w:szCs w:val="22"/>
        </w:rPr>
        <w:t xml:space="preserve">Allocate a lower amount </w:t>
      </w:r>
    </w:p>
    <w:p w14:paraId="19166354" w14:textId="77777777" w:rsidR="008F3EDE" w:rsidRPr="00C10BA8" w:rsidRDefault="008F3EDE" w:rsidP="00C10BA8">
      <w:pPr>
        <w:pStyle w:val="Default"/>
        <w:ind w:left="709"/>
        <w:rPr>
          <w:sz w:val="22"/>
          <w:szCs w:val="22"/>
        </w:rPr>
      </w:pPr>
    </w:p>
    <w:p w14:paraId="0AED5288" w14:textId="77777777" w:rsidR="008F3EDE" w:rsidRPr="00C10BA8" w:rsidRDefault="008F3EDE" w:rsidP="00C10BA8">
      <w:pPr>
        <w:pStyle w:val="Default"/>
        <w:ind w:left="709"/>
        <w:rPr>
          <w:sz w:val="22"/>
          <w:szCs w:val="22"/>
        </w:rPr>
      </w:pPr>
    </w:p>
    <w:p w14:paraId="4D83DAAF" w14:textId="77777777" w:rsidR="008F3EDE" w:rsidRPr="00C10BA8" w:rsidRDefault="008F3EDE" w:rsidP="00C10BA8">
      <w:pPr>
        <w:pStyle w:val="Default"/>
        <w:ind w:left="709"/>
        <w:rPr>
          <w:b/>
          <w:sz w:val="22"/>
          <w:szCs w:val="22"/>
          <w:u w:val="single"/>
        </w:rPr>
      </w:pPr>
      <w:r w:rsidRPr="00C10BA8">
        <w:rPr>
          <w:b/>
          <w:sz w:val="22"/>
          <w:szCs w:val="22"/>
          <w:u w:val="single"/>
        </w:rPr>
        <w:t>Secondary</w:t>
      </w:r>
    </w:p>
    <w:p w14:paraId="56695D04" w14:textId="77777777" w:rsidR="008F3EDE" w:rsidRPr="00C10BA8" w:rsidRDefault="008F3EDE" w:rsidP="00C10BA8">
      <w:pPr>
        <w:pStyle w:val="Default"/>
        <w:ind w:left="709"/>
        <w:rPr>
          <w:sz w:val="22"/>
          <w:szCs w:val="22"/>
        </w:rPr>
      </w:pPr>
      <w:r w:rsidRPr="00C10BA8">
        <w:rPr>
          <w:sz w:val="22"/>
          <w:szCs w:val="22"/>
        </w:rPr>
        <w:t xml:space="preserve">Allocate a higher amount </w:t>
      </w:r>
    </w:p>
    <w:p w14:paraId="23223C72" w14:textId="77777777" w:rsidR="008F3EDE" w:rsidRPr="00C10BA8" w:rsidRDefault="008F3EDE" w:rsidP="00C10BA8">
      <w:pPr>
        <w:pStyle w:val="Default"/>
        <w:ind w:left="709"/>
        <w:rPr>
          <w:sz w:val="22"/>
          <w:szCs w:val="22"/>
        </w:rPr>
      </w:pPr>
    </w:p>
    <w:p w14:paraId="73759AA8" w14:textId="77777777" w:rsidR="008F3EDE" w:rsidRPr="00C10BA8" w:rsidRDefault="008F3EDE" w:rsidP="00C10BA8">
      <w:pPr>
        <w:pStyle w:val="Default"/>
        <w:ind w:left="709"/>
        <w:rPr>
          <w:sz w:val="22"/>
          <w:szCs w:val="22"/>
        </w:rPr>
      </w:pPr>
      <w:r w:rsidRPr="00C10BA8">
        <w:rPr>
          <w:sz w:val="22"/>
          <w:szCs w:val="22"/>
        </w:rPr>
        <w:t xml:space="preserve">This is about the right amount </w:t>
      </w:r>
    </w:p>
    <w:p w14:paraId="01BB168C" w14:textId="77777777" w:rsidR="008F3EDE" w:rsidRPr="00C10BA8" w:rsidRDefault="008F3EDE" w:rsidP="00C10BA8">
      <w:pPr>
        <w:pStyle w:val="Default"/>
        <w:ind w:left="709"/>
        <w:rPr>
          <w:sz w:val="22"/>
          <w:szCs w:val="22"/>
        </w:rPr>
      </w:pPr>
    </w:p>
    <w:p w14:paraId="015CA18D" w14:textId="77777777" w:rsidR="008F3EDE" w:rsidRPr="00C10BA8" w:rsidRDefault="008F3EDE" w:rsidP="00C10BA8">
      <w:pPr>
        <w:pStyle w:val="Default"/>
        <w:ind w:left="709"/>
        <w:rPr>
          <w:sz w:val="22"/>
          <w:szCs w:val="22"/>
        </w:rPr>
      </w:pPr>
      <w:r w:rsidRPr="00C10BA8">
        <w:rPr>
          <w:sz w:val="22"/>
          <w:szCs w:val="22"/>
        </w:rPr>
        <w:t xml:space="preserve">Allocate a lower amount </w:t>
      </w:r>
    </w:p>
    <w:p w14:paraId="59AE438A" w14:textId="77777777" w:rsidR="008F3EDE" w:rsidRPr="00C10BA8" w:rsidRDefault="008F3EDE" w:rsidP="008F3EDE">
      <w:pPr>
        <w:pStyle w:val="Default"/>
        <w:rPr>
          <w:sz w:val="22"/>
          <w:szCs w:val="22"/>
        </w:rPr>
      </w:pPr>
    </w:p>
    <w:p w14:paraId="0D61E124" w14:textId="7370C5BE" w:rsidR="008F3EDE" w:rsidRDefault="008F3EDE" w:rsidP="008F3EDE">
      <w:pPr>
        <w:pStyle w:val="ListParagraph"/>
        <w:spacing w:after="0" w:line="240" w:lineRule="auto"/>
        <w:rPr>
          <w:rFonts w:ascii="Arial" w:hAnsi="Arial" w:cs="Arial"/>
        </w:rPr>
      </w:pPr>
      <w:r w:rsidRPr="00C10BA8">
        <w:rPr>
          <w:rFonts w:ascii="Arial" w:hAnsi="Arial" w:cs="Arial"/>
        </w:rPr>
        <w:t>Please explain your reasoning and any further evidence we should take into account:</w:t>
      </w:r>
    </w:p>
    <w:p w14:paraId="485EF4DF" w14:textId="77777777" w:rsidR="00073C59" w:rsidRDefault="00073C59" w:rsidP="008F3EDE">
      <w:pPr>
        <w:pStyle w:val="ListParagraph"/>
        <w:spacing w:after="0" w:line="240" w:lineRule="auto"/>
        <w:rPr>
          <w:rFonts w:ascii="Arial" w:hAnsi="Arial" w:cs="Arial"/>
        </w:rPr>
      </w:pPr>
    </w:p>
    <w:p w14:paraId="32989CC5" w14:textId="77777777" w:rsidR="000A4C1E" w:rsidRPr="00C10BA8" w:rsidRDefault="000A4C1E" w:rsidP="008F3EDE">
      <w:pPr>
        <w:pStyle w:val="ListParagraph"/>
        <w:spacing w:after="0" w:line="240" w:lineRule="auto"/>
        <w:rPr>
          <w:rFonts w:ascii="Arial" w:hAnsi="Arial" w:cs="Arial"/>
        </w:rPr>
      </w:pPr>
    </w:p>
    <w:tbl>
      <w:tblPr>
        <w:tblStyle w:val="TableGrid"/>
        <w:tblW w:w="0" w:type="auto"/>
        <w:tblLook w:val="04A0" w:firstRow="1" w:lastRow="0" w:firstColumn="1" w:lastColumn="0" w:noHBand="0" w:noVBand="1"/>
      </w:tblPr>
      <w:tblGrid>
        <w:gridCol w:w="9242"/>
      </w:tblGrid>
      <w:tr w:rsidR="008F3EDE" w:rsidRPr="00C10BA8" w14:paraId="7B33AD23" w14:textId="77777777" w:rsidTr="006D5CDC">
        <w:tc>
          <w:tcPr>
            <w:tcW w:w="9242" w:type="dxa"/>
          </w:tcPr>
          <w:p w14:paraId="71FC217E" w14:textId="77777777" w:rsidR="00585A38" w:rsidRDefault="00585A38" w:rsidP="00585A38">
            <w:pPr>
              <w:pStyle w:val="ListParagraph"/>
              <w:ind w:left="0"/>
              <w:rPr>
                <w:rFonts w:ascii="Arial" w:hAnsi="Arial" w:cs="Arial"/>
              </w:rPr>
            </w:pPr>
            <w:r>
              <w:rPr>
                <w:rFonts w:ascii="Arial" w:hAnsi="Arial" w:cs="Arial"/>
              </w:rPr>
              <w:lastRenderedPageBreak/>
              <w:t>See also the answer to Q3.</w:t>
            </w:r>
          </w:p>
          <w:p w14:paraId="709DD5FB" w14:textId="77777777" w:rsidR="00585A38" w:rsidRDefault="00585A38" w:rsidP="00C409EE">
            <w:pPr>
              <w:rPr>
                <w:rFonts w:ascii="Arial" w:hAnsi="Arial" w:cs="Arial"/>
              </w:rPr>
            </w:pPr>
          </w:p>
          <w:p w14:paraId="476EB566" w14:textId="635A9B09" w:rsidR="00DA697C" w:rsidRDefault="00A67EEF" w:rsidP="00C409EE">
            <w:pPr>
              <w:rPr>
                <w:rFonts w:ascii="Arial" w:hAnsi="Arial" w:cs="Arial"/>
              </w:rPr>
            </w:pPr>
            <w:r>
              <w:rPr>
                <w:rFonts w:ascii="Arial" w:hAnsi="Arial" w:cs="Arial"/>
              </w:rPr>
              <w:t>Northumberland schools strongly support</w:t>
            </w:r>
            <w:r w:rsidR="00C409EE" w:rsidRPr="00B262E9">
              <w:rPr>
                <w:rFonts w:ascii="Arial" w:hAnsi="Arial" w:cs="Arial"/>
              </w:rPr>
              <w:t xml:space="preserve"> the use of such a factor </w:t>
            </w:r>
            <w:r>
              <w:rPr>
                <w:rFonts w:ascii="Arial" w:hAnsi="Arial" w:cs="Arial"/>
              </w:rPr>
              <w:t xml:space="preserve">but </w:t>
            </w:r>
            <w:r w:rsidR="00C409EE" w:rsidRPr="00B262E9">
              <w:rPr>
                <w:rFonts w:ascii="Arial" w:hAnsi="Arial" w:cs="Arial"/>
              </w:rPr>
              <w:t>we do not feel the current DfE proposal adequately reflects th</w:t>
            </w:r>
            <w:r>
              <w:rPr>
                <w:rFonts w:ascii="Arial" w:hAnsi="Arial" w:cs="Arial"/>
              </w:rPr>
              <w:t>e need for small schools in our county</w:t>
            </w:r>
            <w:r w:rsidR="00C409EE" w:rsidRPr="00B262E9">
              <w:rPr>
                <w:rFonts w:ascii="Arial" w:hAnsi="Arial" w:cs="Arial"/>
              </w:rPr>
              <w:t>.</w:t>
            </w:r>
            <w:r w:rsidR="00DA697C">
              <w:rPr>
                <w:rFonts w:ascii="Arial" w:hAnsi="Arial" w:cs="Arial"/>
              </w:rPr>
              <w:t xml:space="preserve"> </w:t>
            </w:r>
          </w:p>
          <w:p w14:paraId="7D31F247" w14:textId="77777777" w:rsidR="003821E6" w:rsidRDefault="003821E6" w:rsidP="00C409EE">
            <w:pPr>
              <w:rPr>
                <w:rFonts w:ascii="Arial" w:hAnsi="Arial" w:cs="Arial"/>
              </w:rPr>
            </w:pPr>
          </w:p>
          <w:p w14:paraId="00288109" w14:textId="6E6A140A" w:rsidR="00DA697C" w:rsidRDefault="003821E6" w:rsidP="00C409EE">
            <w:pPr>
              <w:rPr>
                <w:rFonts w:ascii="Arial" w:hAnsi="Arial" w:cs="Arial"/>
              </w:rPr>
            </w:pPr>
            <w:r w:rsidRPr="003821E6">
              <w:rPr>
                <w:rFonts w:ascii="Arial" w:hAnsi="Arial" w:cs="Arial"/>
              </w:rPr>
              <w:t>Consideration needs to be given to the interaction between the lump sum and support to small schools which may not be reflected in sparsity alone.  Equally the use of the distance crit</w:t>
            </w:r>
            <w:r w:rsidR="00A67EEF">
              <w:rPr>
                <w:rFonts w:ascii="Arial" w:hAnsi="Arial" w:cs="Arial"/>
              </w:rPr>
              <w:t xml:space="preserve">eria as the crow-flies is </w:t>
            </w:r>
            <w:r w:rsidRPr="003821E6">
              <w:rPr>
                <w:rFonts w:ascii="Arial" w:hAnsi="Arial" w:cs="Arial"/>
              </w:rPr>
              <w:t>too rigid and does not allow for local variables.</w:t>
            </w:r>
          </w:p>
          <w:p w14:paraId="2CEAF7D5" w14:textId="77777777" w:rsidR="003821E6" w:rsidRDefault="003821E6" w:rsidP="00C409EE">
            <w:pPr>
              <w:rPr>
                <w:rFonts w:ascii="Arial" w:hAnsi="Arial" w:cs="Arial"/>
              </w:rPr>
            </w:pPr>
          </w:p>
          <w:p w14:paraId="4800D19F" w14:textId="23E7D225" w:rsidR="00C409EE" w:rsidRPr="00B262E9" w:rsidRDefault="00A67EEF" w:rsidP="00C409EE">
            <w:pPr>
              <w:rPr>
                <w:rFonts w:ascii="Arial" w:hAnsi="Arial" w:cs="Arial"/>
              </w:rPr>
            </w:pPr>
            <w:r>
              <w:rPr>
                <w:rFonts w:ascii="Arial" w:hAnsi="Arial" w:cs="Arial"/>
              </w:rPr>
              <w:t>Importantly, schools</w:t>
            </w:r>
            <w:r w:rsidR="00C409EE" w:rsidRPr="00B262E9">
              <w:rPr>
                <w:rFonts w:ascii="Arial" w:hAnsi="Arial" w:cs="Arial"/>
              </w:rPr>
              <w:t xml:space="preserve"> act as a social community hub in an area and are not just stand-alone institutions. Small schools (whether </w:t>
            </w:r>
            <w:r>
              <w:rPr>
                <w:rFonts w:ascii="Arial" w:hAnsi="Arial" w:cs="Arial"/>
              </w:rPr>
              <w:t xml:space="preserve">first, </w:t>
            </w:r>
            <w:r w:rsidR="00C409EE" w:rsidRPr="00B262E9">
              <w:rPr>
                <w:rFonts w:ascii="Arial" w:hAnsi="Arial" w:cs="Arial"/>
              </w:rPr>
              <w:t>primary</w:t>
            </w:r>
            <w:r>
              <w:rPr>
                <w:rFonts w:ascii="Arial" w:hAnsi="Arial" w:cs="Arial"/>
              </w:rPr>
              <w:t>, middle</w:t>
            </w:r>
            <w:r w:rsidR="00C409EE" w:rsidRPr="00B262E9">
              <w:rPr>
                <w:rFonts w:ascii="Arial" w:hAnsi="Arial" w:cs="Arial"/>
              </w:rPr>
              <w:t xml:space="preserve"> or secondary) need to be supported not only to maintain standards but also to preserve, in an efficient manner, their benefit to the community around them.</w:t>
            </w:r>
          </w:p>
          <w:p w14:paraId="62769102" w14:textId="77777777" w:rsidR="00C409EE" w:rsidRPr="00B262E9" w:rsidRDefault="00C409EE" w:rsidP="00C409EE">
            <w:pPr>
              <w:pStyle w:val="ListParagraph"/>
              <w:rPr>
                <w:rFonts w:ascii="Arial" w:hAnsi="Arial" w:cs="Arial"/>
              </w:rPr>
            </w:pPr>
          </w:p>
          <w:p w14:paraId="79A5E82B" w14:textId="23ED8F1C" w:rsidR="00C409EE" w:rsidRDefault="00C409EE" w:rsidP="00C409EE">
            <w:pPr>
              <w:rPr>
                <w:rFonts w:ascii="Arial" w:hAnsi="Arial" w:cs="Arial"/>
              </w:rPr>
            </w:pPr>
            <w:r w:rsidRPr="00B262E9">
              <w:rPr>
                <w:rFonts w:ascii="Arial" w:hAnsi="Arial" w:cs="Arial"/>
              </w:rPr>
              <w:t>If the sparsity factor is not adequate, there will be a movement to the closure of small schools with social consequences for communities and financial consequences for the transportation of pupils.</w:t>
            </w:r>
            <w:r w:rsidR="00585A38">
              <w:rPr>
                <w:rFonts w:ascii="Arial" w:hAnsi="Arial" w:cs="Arial"/>
              </w:rPr>
              <w:t xml:space="preserve"> </w:t>
            </w:r>
            <w:r w:rsidR="00A67EEF">
              <w:rPr>
                <w:rFonts w:ascii="Arial" w:hAnsi="Arial" w:cs="Arial"/>
              </w:rPr>
              <w:t xml:space="preserve">There is a danger that </w:t>
            </w:r>
            <w:r w:rsidR="002255DC">
              <w:rPr>
                <w:rFonts w:ascii="Arial" w:hAnsi="Arial" w:cs="Arial"/>
              </w:rPr>
              <w:t>A</w:t>
            </w:r>
            <w:r w:rsidR="00585A38">
              <w:rPr>
                <w:rFonts w:ascii="Arial" w:hAnsi="Arial" w:cs="Arial"/>
              </w:rPr>
              <w:t xml:space="preserve">cademy </w:t>
            </w:r>
            <w:r w:rsidR="002255DC">
              <w:rPr>
                <w:rFonts w:ascii="Arial" w:hAnsi="Arial" w:cs="Arial"/>
              </w:rPr>
              <w:t>T</w:t>
            </w:r>
            <w:r w:rsidR="00585A38">
              <w:rPr>
                <w:rFonts w:ascii="Arial" w:hAnsi="Arial" w:cs="Arial"/>
              </w:rPr>
              <w:t xml:space="preserve">rusts </w:t>
            </w:r>
            <w:r w:rsidR="00A67EEF">
              <w:rPr>
                <w:rFonts w:ascii="Arial" w:hAnsi="Arial" w:cs="Arial"/>
              </w:rPr>
              <w:t>will either not take on small schools or will close</w:t>
            </w:r>
            <w:r w:rsidR="00585A38">
              <w:rPr>
                <w:rFonts w:ascii="Arial" w:hAnsi="Arial" w:cs="Arial"/>
              </w:rPr>
              <w:t xml:space="preserve"> small school sites without any consultation.  Efficiencies need to be balanced with community needs.</w:t>
            </w:r>
          </w:p>
          <w:p w14:paraId="6E0D8D33" w14:textId="18EEC215" w:rsidR="00B612C3" w:rsidRDefault="00B612C3" w:rsidP="00C409EE">
            <w:pPr>
              <w:rPr>
                <w:rFonts w:ascii="Arial" w:hAnsi="Arial" w:cs="Arial"/>
              </w:rPr>
            </w:pPr>
          </w:p>
          <w:p w14:paraId="1A98707B" w14:textId="567B17FB" w:rsidR="00B612C3" w:rsidRDefault="00A67EEF" w:rsidP="00C409EE">
            <w:pPr>
              <w:rPr>
                <w:rFonts w:ascii="Arial" w:hAnsi="Arial" w:cs="Arial"/>
              </w:rPr>
            </w:pPr>
            <w:r>
              <w:rPr>
                <w:rFonts w:ascii="Arial" w:hAnsi="Arial" w:cs="Arial"/>
              </w:rPr>
              <w:t>We recognise</w:t>
            </w:r>
            <w:r w:rsidR="00B612C3" w:rsidRPr="00B612C3">
              <w:rPr>
                <w:rFonts w:ascii="Arial" w:hAnsi="Arial" w:cs="Arial"/>
              </w:rPr>
              <w:t xml:space="preserve"> that small</w:t>
            </w:r>
            <w:r w:rsidR="009C7FA9">
              <w:rPr>
                <w:rFonts w:ascii="Arial" w:hAnsi="Arial" w:cs="Arial"/>
              </w:rPr>
              <w:t xml:space="preserve"> schools </w:t>
            </w:r>
            <w:r w:rsidR="00B612C3" w:rsidRPr="00B612C3">
              <w:rPr>
                <w:rFonts w:ascii="Arial" w:hAnsi="Arial" w:cs="Arial"/>
              </w:rPr>
              <w:t>have to consider sensible efficient operating practices such as sharing an ex</w:t>
            </w:r>
            <w:r w:rsidR="009C7FA9">
              <w:rPr>
                <w:rFonts w:ascii="Arial" w:hAnsi="Arial" w:cs="Arial"/>
              </w:rPr>
              <w:t xml:space="preserve">ecutive head. </w:t>
            </w:r>
          </w:p>
          <w:p w14:paraId="09648BE9" w14:textId="71580ECE" w:rsidR="00C133BE" w:rsidRDefault="00C133BE" w:rsidP="00C409EE">
            <w:pPr>
              <w:rPr>
                <w:rFonts w:ascii="Arial" w:hAnsi="Arial" w:cs="Arial"/>
              </w:rPr>
            </w:pPr>
          </w:p>
          <w:p w14:paraId="6005DF07" w14:textId="2D01B5DD" w:rsidR="004D7B48" w:rsidRDefault="00C133BE" w:rsidP="00C133BE">
            <w:pPr>
              <w:rPr>
                <w:rFonts w:ascii="Arial" w:hAnsi="Arial" w:cs="Arial"/>
              </w:rPr>
            </w:pPr>
            <w:r w:rsidRPr="00C133BE">
              <w:rPr>
                <w:rFonts w:ascii="Arial" w:hAnsi="Arial" w:cs="Arial"/>
              </w:rPr>
              <w:t>We would</w:t>
            </w:r>
            <w:r w:rsidR="00B612C3">
              <w:rPr>
                <w:rFonts w:ascii="Arial" w:hAnsi="Arial" w:cs="Arial"/>
              </w:rPr>
              <w:t>, therefore, strongly recommend</w:t>
            </w:r>
            <w:r w:rsidRPr="00C133BE">
              <w:rPr>
                <w:rFonts w:ascii="Arial" w:hAnsi="Arial" w:cs="Arial"/>
              </w:rPr>
              <w:t xml:space="preserve"> local flexibility around the usage of school-led funding factors (lump sum, sparsity etc</w:t>
            </w:r>
            <w:r w:rsidR="00AA6F87">
              <w:rPr>
                <w:rFonts w:ascii="Arial" w:hAnsi="Arial" w:cs="Arial"/>
              </w:rPr>
              <w:t>.</w:t>
            </w:r>
            <w:r w:rsidRPr="00C133BE">
              <w:rPr>
                <w:rFonts w:ascii="Arial" w:hAnsi="Arial" w:cs="Arial"/>
              </w:rPr>
              <w:t>), and we believe this is where Schools Forum can exercise creditable local discretion. This will be a more reliable process than one relying on a one-size fits all national formula.</w:t>
            </w:r>
          </w:p>
          <w:p w14:paraId="6A0C76BA" w14:textId="1CF63952" w:rsidR="008F3EDE" w:rsidRPr="00C10BA8" w:rsidRDefault="008F3EDE" w:rsidP="00B612C3">
            <w:pPr>
              <w:rPr>
                <w:rFonts w:ascii="Arial" w:hAnsi="Arial" w:cs="Arial"/>
              </w:rPr>
            </w:pPr>
          </w:p>
        </w:tc>
      </w:tr>
    </w:tbl>
    <w:p w14:paraId="08860351" w14:textId="77777777" w:rsidR="008F3EDE" w:rsidRPr="00C10BA8" w:rsidRDefault="008F3EDE" w:rsidP="008F3EDE">
      <w:pPr>
        <w:spacing w:after="0" w:line="240" w:lineRule="auto"/>
        <w:rPr>
          <w:rFonts w:ascii="Arial" w:hAnsi="Arial" w:cs="Arial"/>
          <w:b/>
          <w:u w:val="single"/>
        </w:rPr>
      </w:pPr>
    </w:p>
    <w:p w14:paraId="00771375" w14:textId="3985A055" w:rsidR="00E94EA9" w:rsidRPr="00C10BA8" w:rsidRDefault="00E94EA9" w:rsidP="00E94EA9">
      <w:pPr>
        <w:pStyle w:val="Default"/>
        <w:numPr>
          <w:ilvl w:val="0"/>
          <w:numId w:val="13"/>
        </w:numPr>
        <w:rPr>
          <w:b/>
          <w:sz w:val="22"/>
          <w:szCs w:val="22"/>
        </w:rPr>
      </w:pPr>
      <w:r w:rsidRPr="00C10BA8">
        <w:rPr>
          <w:b/>
          <w:sz w:val="22"/>
          <w:szCs w:val="22"/>
        </w:rPr>
        <w:t xml:space="preserve">Do you agree that lagged pupil growth data would provide an effective basis for the growth factor in the longer term? </w:t>
      </w:r>
      <w:r w:rsidR="00027E6B">
        <w:rPr>
          <w:b/>
          <w:sz w:val="22"/>
          <w:szCs w:val="22"/>
        </w:rPr>
        <w:t>(Pages 34-37)</w:t>
      </w:r>
    </w:p>
    <w:p w14:paraId="7332236D" w14:textId="77777777" w:rsidR="008F3EDE" w:rsidRPr="00C10BA8" w:rsidRDefault="008F3EDE" w:rsidP="008F3EDE">
      <w:pPr>
        <w:pStyle w:val="Default"/>
        <w:rPr>
          <w:sz w:val="22"/>
          <w:szCs w:val="22"/>
        </w:rPr>
      </w:pPr>
    </w:p>
    <w:p w14:paraId="65860814" w14:textId="0234895F" w:rsidR="008F3EDE" w:rsidRPr="00C10BA8" w:rsidRDefault="008F3EDE" w:rsidP="00C10BA8">
      <w:pPr>
        <w:pStyle w:val="Default"/>
        <w:ind w:left="709"/>
        <w:rPr>
          <w:sz w:val="22"/>
          <w:szCs w:val="22"/>
        </w:rPr>
      </w:pPr>
      <w:r w:rsidRPr="00C10BA8">
        <w:rPr>
          <w:sz w:val="22"/>
          <w:szCs w:val="22"/>
        </w:rPr>
        <w:t>The growth factor will be based on local authorities' historic spend in 2018-19. For the longer</w:t>
      </w:r>
      <w:r w:rsidR="00AA6F87">
        <w:rPr>
          <w:sz w:val="22"/>
          <w:szCs w:val="22"/>
        </w:rPr>
        <w:t>-</w:t>
      </w:r>
      <w:r w:rsidRPr="00C10BA8">
        <w:rPr>
          <w:sz w:val="22"/>
          <w:szCs w:val="22"/>
        </w:rPr>
        <w:t>term we intend to develop a more sophisticated measure and in the consultation we suggest the option of using lagged pupil growth data. We will consult on our proposals at a later stage, but would welcome any initial comments on this suggestion now.</w:t>
      </w:r>
    </w:p>
    <w:p w14:paraId="61F0D9D4" w14:textId="77777777" w:rsidR="008F3EDE" w:rsidRPr="00C10BA8" w:rsidRDefault="008F3EDE" w:rsidP="008F3EDE">
      <w:pPr>
        <w:pStyle w:val="ListParagraph"/>
        <w:spacing w:after="0" w:line="240" w:lineRule="auto"/>
        <w:rPr>
          <w:rFonts w:ascii="Arial" w:hAnsi="Arial" w:cs="Arial"/>
        </w:rPr>
      </w:pPr>
    </w:p>
    <w:tbl>
      <w:tblPr>
        <w:tblStyle w:val="TableGrid"/>
        <w:tblW w:w="0" w:type="auto"/>
        <w:tblLook w:val="04A0" w:firstRow="1" w:lastRow="0" w:firstColumn="1" w:lastColumn="0" w:noHBand="0" w:noVBand="1"/>
      </w:tblPr>
      <w:tblGrid>
        <w:gridCol w:w="9242"/>
      </w:tblGrid>
      <w:tr w:rsidR="008F3EDE" w:rsidRPr="00C10BA8" w14:paraId="5C4ED70E" w14:textId="77777777" w:rsidTr="006D5CDC">
        <w:tc>
          <w:tcPr>
            <w:tcW w:w="9242" w:type="dxa"/>
          </w:tcPr>
          <w:p w14:paraId="37CC5261" w14:textId="10EE7693" w:rsidR="00C409EE" w:rsidRPr="00C409EE" w:rsidRDefault="00C409EE" w:rsidP="004B6D14">
            <w:pPr>
              <w:rPr>
                <w:rFonts w:ascii="Arial" w:hAnsi="Arial" w:cs="Arial"/>
                <w:color w:val="4F81BD" w:themeColor="accent1"/>
              </w:rPr>
            </w:pPr>
            <w:r w:rsidRPr="00356E77">
              <w:rPr>
                <w:rFonts w:ascii="Arial" w:hAnsi="Arial" w:cs="Arial"/>
              </w:rPr>
              <w:t xml:space="preserve">The use of lagged pupil growth data appears to be a reasonable interim approach </w:t>
            </w:r>
            <w:r w:rsidR="009C7FA9">
              <w:rPr>
                <w:rFonts w:ascii="Arial" w:hAnsi="Arial" w:cs="Arial"/>
              </w:rPr>
              <w:t>to funding growth.  However, we</w:t>
            </w:r>
            <w:r w:rsidRPr="00356E77">
              <w:rPr>
                <w:rFonts w:ascii="Arial" w:hAnsi="Arial" w:cs="Arial"/>
              </w:rPr>
              <w:t xml:space="preserve"> would support a fundamental review of how growth in existing schools and new schools is funded.  As we move towards a national funding formula there needs to be a consistent approach and guidance to funding growth and new schools. This will undoubtedly re</w:t>
            </w:r>
            <w:r w:rsidR="003821E6">
              <w:rPr>
                <w:rFonts w:ascii="Arial" w:hAnsi="Arial" w:cs="Arial"/>
              </w:rPr>
              <w:t>quire local knowledge and input</w:t>
            </w:r>
            <w:r w:rsidRPr="00356E77">
              <w:rPr>
                <w:rFonts w:ascii="Arial" w:hAnsi="Arial" w:cs="Arial"/>
              </w:rPr>
              <w:t xml:space="preserve"> </w:t>
            </w:r>
            <w:r w:rsidR="003821E6">
              <w:rPr>
                <w:rFonts w:ascii="Arial" w:hAnsi="Arial" w:cs="Arial"/>
              </w:rPr>
              <w:t xml:space="preserve">to ensure that growth is </w:t>
            </w:r>
            <w:r w:rsidR="003821E6" w:rsidRPr="003821E6">
              <w:rPr>
                <w:rFonts w:ascii="Arial" w:hAnsi="Arial" w:cs="Arial"/>
              </w:rPr>
              <w:t>based only on need</w:t>
            </w:r>
            <w:r w:rsidR="003821E6">
              <w:rPr>
                <w:rFonts w:ascii="Arial" w:hAnsi="Arial" w:cs="Arial"/>
              </w:rPr>
              <w:t>,</w:t>
            </w:r>
            <w:r w:rsidR="003821E6" w:rsidRPr="003821E6">
              <w:rPr>
                <w:rFonts w:ascii="Arial" w:hAnsi="Arial" w:cs="Arial"/>
              </w:rPr>
              <w:t xml:space="preserve"> otherwise</w:t>
            </w:r>
            <w:r w:rsidR="003821E6">
              <w:rPr>
                <w:rFonts w:ascii="Arial" w:hAnsi="Arial" w:cs="Arial"/>
              </w:rPr>
              <w:t xml:space="preserve"> there is the potential for</w:t>
            </w:r>
            <w:r w:rsidR="003821E6" w:rsidRPr="003821E6">
              <w:rPr>
                <w:rFonts w:ascii="Arial" w:hAnsi="Arial" w:cs="Arial"/>
              </w:rPr>
              <w:t xml:space="preserve"> inefficient use of resource</w:t>
            </w:r>
            <w:r w:rsidR="003821E6">
              <w:rPr>
                <w:rFonts w:ascii="Arial" w:hAnsi="Arial" w:cs="Arial"/>
              </w:rPr>
              <w:t>s. We think that i</w:t>
            </w:r>
            <w:r w:rsidRPr="00356E77">
              <w:rPr>
                <w:rFonts w:ascii="Arial" w:hAnsi="Arial" w:cs="Arial"/>
              </w:rPr>
              <w:t>f there were national funding rates based</w:t>
            </w:r>
            <w:r w:rsidR="009132ED">
              <w:rPr>
                <w:rFonts w:ascii="Arial" w:hAnsi="Arial" w:cs="Arial"/>
              </w:rPr>
              <w:t xml:space="preserve"> on set criteria it would support</w:t>
            </w:r>
            <w:r w:rsidRPr="00356E77">
              <w:rPr>
                <w:rFonts w:ascii="Arial" w:hAnsi="Arial" w:cs="Arial"/>
              </w:rPr>
              <w:t xml:space="preserve"> some of the additional issues in meeting sufficiency requirements. </w:t>
            </w:r>
          </w:p>
          <w:p w14:paraId="34813805" w14:textId="759087CD" w:rsidR="00C409EE" w:rsidRPr="00C10BA8" w:rsidRDefault="00C409EE" w:rsidP="00C409EE">
            <w:pPr>
              <w:pStyle w:val="ListParagraph"/>
              <w:ind w:left="0"/>
              <w:rPr>
                <w:rFonts w:ascii="Arial" w:hAnsi="Arial" w:cs="Arial"/>
              </w:rPr>
            </w:pPr>
          </w:p>
        </w:tc>
      </w:tr>
    </w:tbl>
    <w:p w14:paraId="579D199D" w14:textId="77777777" w:rsidR="008F3EDE" w:rsidRPr="00C10BA8" w:rsidRDefault="008F3EDE" w:rsidP="008F3EDE">
      <w:pPr>
        <w:pStyle w:val="Default"/>
        <w:rPr>
          <w:sz w:val="22"/>
          <w:szCs w:val="22"/>
        </w:rPr>
      </w:pPr>
    </w:p>
    <w:p w14:paraId="51E84351" w14:textId="77777777" w:rsidR="00073C59" w:rsidRDefault="00073C59">
      <w:pPr>
        <w:rPr>
          <w:rFonts w:ascii="Arial" w:hAnsi="Arial" w:cs="Arial"/>
          <w:b/>
          <w:u w:val="single"/>
        </w:rPr>
      </w:pPr>
      <w:r>
        <w:rPr>
          <w:rFonts w:ascii="Arial" w:hAnsi="Arial" w:cs="Arial"/>
          <w:b/>
          <w:u w:val="single"/>
        </w:rPr>
        <w:br w:type="page"/>
      </w:r>
    </w:p>
    <w:p w14:paraId="40EC7A98" w14:textId="7DE4E9BF" w:rsidR="00A62129" w:rsidRPr="00C10BA8" w:rsidRDefault="00A62129" w:rsidP="00A62129">
      <w:pPr>
        <w:spacing w:after="0" w:line="240" w:lineRule="auto"/>
        <w:rPr>
          <w:rFonts w:ascii="Arial" w:hAnsi="Arial" w:cs="Arial"/>
          <w:b/>
          <w:u w:val="single"/>
        </w:rPr>
      </w:pPr>
      <w:r w:rsidRPr="00C10BA8">
        <w:rPr>
          <w:rFonts w:ascii="Arial" w:hAnsi="Arial" w:cs="Arial"/>
          <w:b/>
          <w:u w:val="single"/>
        </w:rPr>
        <w:lastRenderedPageBreak/>
        <w:t>Funding Floor</w:t>
      </w:r>
    </w:p>
    <w:p w14:paraId="4B27FBE6" w14:textId="77777777" w:rsidR="00A62129" w:rsidRPr="00C10BA8" w:rsidRDefault="00A62129" w:rsidP="008F3EDE">
      <w:pPr>
        <w:pStyle w:val="Default"/>
        <w:rPr>
          <w:sz w:val="22"/>
          <w:szCs w:val="22"/>
        </w:rPr>
      </w:pPr>
    </w:p>
    <w:p w14:paraId="57F788DC" w14:textId="77777777" w:rsidR="00E94EA9" w:rsidRPr="00C10BA8" w:rsidRDefault="00E94EA9" w:rsidP="00E94EA9">
      <w:pPr>
        <w:pStyle w:val="Default"/>
        <w:ind w:left="720"/>
        <w:rPr>
          <w:sz w:val="22"/>
          <w:szCs w:val="22"/>
        </w:rPr>
      </w:pPr>
    </w:p>
    <w:p w14:paraId="4E4A45C0" w14:textId="77777777" w:rsidR="00A62129" w:rsidRPr="00C10BA8" w:rsidRDefault="00A62129" w:rsidP="00A62129">
      <w:pPr>
        <w:pStyle w:val="Default"/>
        <w:numPr>
          <w:ilvl w:val="0"/>
          <w:numId w:val="13"/>
        </w:numPr>
        <w:rPr>
          <w:b/>
          <w:sz w:val="22"/>
          <w:szCs w:val="22"/>
        </w:rPr>
      </w:pPr>
      <w:r w:rsidRPr="00C10BA8">
        <w:rPr>
          <w:b/>
          <w:sz w:val="22"/>
          <w:szCs w:val="22"/>
        </w:rPr>
        <w:t xml:space="preserve">Do you agree with the principle of a funding floor? </w:t>
      </w:r>
      <w:r w:rsidR="00027E6B">
        <w:rPr>
          <w:b/>
          <w:sz w:val="22"/>
          <w:szCs w:val="22"/>
        </w:rPr>
        <w:t>(Pages 37-39)</w:t>
      </w:r>
    </w:p>
    <w:p w14:paraId="1262AAD3" w14:textId="77777777" w:rsidR="00A62129" w:rsidRPr="00C10BA8" w:rsidRDefault="00A62129" w:rsidP="00A62129">
      <w:pPr>
        <w:pStyle w:val="Default"/>
        <w:ind w:left="720"/>
        <w:rPr>
          <w:sz w:val="22"/>
          <w:szCs w:val="22"/>
        </w:rPr>
      </w:pPr>
    </w:p>
    <w:p w14:paraId="6E400C7C" w14:textId="77777777" w:rsidR="00E94EA9" w:rsidRPr="00C10BA8" w:rsidRDefault="00A62129" w:rsidP="00A62129">
      <w:pPr>
        <w:pStyle w:val="Default"/>
        <w:ind w:left="720"/>
        <w:rPr>
          <w:sz w:val="22"/>
          <w:szCs w:val="22"/>
        </w:rPr>
      </w:pPr>
      <w:r w:rsidRPr="00C10BA8">
        <w:rPr>
          <w:sz w:val="22"/>
          <w:szCs w:val="22"/>
        </w:rPr>
        <w:t>To ensure stability we propose to put in place a floor that would protect schools from large overall reductions as a result of this formula. This would be in addition to the minimum funding guarantee (see question 13).</w:t>
      </w:r>
      <w:r w:rsidR="00E94EA9" w:rsidRPr="00C10BA8">
        <w:rPr>
          <w:sz w:val="22"/>
          <w:szCs w:val="22"/>
        </w:rPr>
        <w:t xml:space="preserve"> </w:t>
      </w:r>
    </w:p>
    <w:p w14:paraId="2A2BD4DA" w14:textId="77777777" w:rsidR="00A62129" w:rsidRPr="00C10BA8" w:rsidRDefault="00A62129" w:rsidP="00A62129">
      <w:pPr>
        <w:pStyle w:val="Default"/>
        <w:ind w:left="720"/>
        <w:rPr>
          <w:sz w:val="22"/>
          <w:szCs w:val="22"/>
        </w:rPr>
      </w:pPr>
    </w:p>
    <w:p w14:paraId="6E9186EF" w14:textId="77777777" w:rsidR="00A62129" w:rsidRPr="00C10BA8" w:rsidRDefault="00A62129" w:rsidP="00A62129">
      <w:pPr>
        <w:pStyle w:val="Default"/>
        <w:ind w:left="720"/>
        <w:rPr>
          <w:sz w:val="22"/>
          <w:szCs w:val="22"/>
        </w:rPr>
      </w:pPr>
      <w:r w:rsidRPr="00C10BA8">
        <w:rPr>
          <w:sz w:val="22"/>
          <w:szCs w:val="22"/>
        </w:rPr>
        <w:t>Yes</w:t>
      </w:r>
    </w:p>
    <w:p w14:paraId="5FF27390" w14:textId="77777777" w:rsidR="00A62129" w:rsidRPr="00CB7352" w:rsidRDefault="00A62129" w:rsidP="00A62129">
      <w:pPr>
        <w:pStyle w:val="Default"/>
        <w:ind w:left="720"/>
        <w:rPr>
          <w:b/>
          <w:sz w:val="22"/>
          <w:szCs w:val="22"/>
        </w:rPr>
      </w:pPr>
      <w:r w:rsidRPr="00356E77">
        <w:rPr>
          <w:b/>
          <w:sz w:val="22"/>
          <w:szCs w:val="22"/>
        </w:rPr>
        <w:t>No</w:t>
      </w:r>
    </w:p>
    <w:p w14:paraId="73483526" w14:textId="77777777" w:rsidR="00A62129" w:rsidRPr="00C10BA8" w:rsidRDefault="00A62129" w:rsidP="00A62129">
      <w:pPr>
        <w:pStyle w:val="Default"/>
        <w:ind w:left="720"/>
        <w:rPr>
          <w:sz w:val="22"/>
          <w:szCs w:val="22"/>
        </w:rPr>
      </w:pPr>
    </w:p>
    <w:p w14:paraId="342BEAD7" w14:textId="4CA91C70" w:rsidR="00A62129" w:rsidRDefault="00A62129" w:rsidP="00A62129">
      <w:pPr>
        <w:pStyle w:val="ListParagraph"/>
        <w:spacing w:after="0" w:line="240" w:lineRule="auto"/>
        <w:rPr>
          <w:rFonts w:ascii="Arial" w:hAnsi="Arial" w:cs="Arial"/>
        </w:rPr>
      </w:pPr>
      <w:r w:rsidRPr="00C10BA8">
        <w:rPr>
          <w:rFonts w:ascii="Arial" w:hAnsi="Arial" w:cs="Arial"/>
        </w:rPr>
        <w:t>Please explain your reasoning and any further evidence we should take into account:</w:t>
      </w:r>
    </w:p>
    <w:p w14:paraId="0EB4DD5E" w14:textId="77777777" w:rsidR="004B6D14" w:rsidRPr="00C10BA8" w:rsidRDefault="004B6D14" w:rsidP="00A62129">
      <w:pPr>
        <w:pStyle w:val="ListParagraph"/>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A62129" w:rsidRPr="00C10BA8" w14:paraId="579497CB" w14:textId="77777777" w:rsidTr="0064715D">
        <w:tc>
          <w:tcPr>
            <w:tcW w:w="9016" w:type="dxa"/>
          </w:tcPr>
          <w:p w14:paraId="13DD13A6" w14:textId="513B86B5" w:rsidR="0041582A" w:rsidRDefault="0041582A" w:rsidP="0041582A">
            <w:pPr>
              <w:rPr>
                <w:rFonts w:ascii="Arial" w:hAnsi="Arial" w:cs="Arial"/>
              </w:rPr>
            </w:pPr>
            <w:r w:rsidRPr="00356E77">
              <w:rPr>
                <w:rFonts w:ascii="Arial" w:hAnsi="Arial" w:cs="Arial"/>
              </w:rPr>
              <w:t xml:space="preserve">As set out in response to Q1 the proposed 3% funding floor “locks” in some of the historical differences for those schools which have been </w:t>
            </w:r>
            <w:r w:rsidR="00585A38">
              <w:rPr>
                <w:rFonts w:ascii="Arial" w:hAnsi="Arial" w:cs="Arial"/>
              </w:rPr>
              <w:t xml:space="preserve">relatively better </w:t>
            </w:r>
            <w:r w:rsidR="00585A38" w:rsidRPr="00356E77">
              <w:rPr>
                <w:rFonts w:ascii="Arial" w:hAnsi="Arial" w:cs="Arial"/>
              </w:rPr>
              <w:t xml:space="preserve">funded </w:t>
            </w:r>
            <w:r w:rsidRPr="00356E77">
              <w:rPr>
                <w:rFonts w:ascii="Arial" w:hAnsi="Arial" w:cs="Arial"/>
              </w:rPr>
              <w:t>for several decades.  Equally the cost of this protection limits the redistributive impact and will result in the continuation of different funding levels for pupils across the country.  MFG should be sufficient protection at -1.5% per pu</w:t>
            </w:r>
            <w:r w:rsidR="00E6624B">
              <w:rPr>
                <w:rFonts w:ascii="Arial" w:hAnsi="Arial" w:cs="Arial"/>
              </w:rPr>
              <w:t>pil per year</w:t>
            </w:r>
            <w:r w:rsidRPr="00356E77">
              <w:rPr>
                <w:rFonts w:ascii="Arial" w:hAnsi="Arial" w:cs="Arial"/>
              </w:rPr>
              <w:t>.</w:t>
            </w:r>
          </w:p>
          <w:p w14:paraId="64410EC6" w14:textId="2EE0A164" w:rsidR="000A4C1E" w:rsidRDefault="000A4C1E" w:rsidP="0041582A">
            <w:pPr>
              <w:rPr>
                <w:rFonts w:ascii="Arial" w:hAnsi="Arial" w:cs="Arial"/>
              </w:rPr>
            </w:pPr>
          </w:p>
          <w:p w14:paraId="7A9C3C89" w14:textId="2DAA9F46" w:rsidR="000A4C1E" w:rsidRPr="004B6D14" w:rsidRDefault="000A4C1E" w:rsidP="0041582A">
            <w:pPr>
              <w:rPr>
                <w:rFonts w:ascii="Arial" w:hAnsi="Arial" w:cs="Arial"/>
              </w:rPr>
            </w:pPr>
            <w:r w:rsidRPr="004B6D14">
              <w:rPr>
                <w:rFonts w:ascii="Arial" w:hAnsi="Arial" w:cs="Arial"/>
              </w:rPr>
              <w:t xml:space="preserve">The application of a national funding floor does not enable the model to achieve one of the key principles of “fairness” and will only continue to perpetuate the argument </w:t>
            </w:r>
            <w:r w:rsidR="00585A38">
              <w:rPr>
                <w:rFonts w:ascii="Arial" w:hAnsi="Arial" w:cs="Arial"/>
              </w:rPr>
              <w:t xml:space="preserve">for these changes </w:t>
            </w:r>
            <w:r w:rsidRPr="004B6D14">
              <w:rPr>
                <w:rFonts w:ascii="Arial" w:hAnsi="Arial" w:cs="Arial"/>
              </w:rPr>
              <w:t>outlined by the DfE of similar schools in different local authorities being funded at different levels.</w:t>
            </w:r>
          </w:p>
          <w:p w14:paraId="23477D1B" w14:textId="77777777" w:rsidR="0041582A" w:rsidRPr="00356E77" w:rsidRDefault="0041582A" w:rsidP="0041582A">
            <w:pPr>
              <w:pStyle w:val="ListParagraph"/>
              <w:rPr>
                <w:rFonts w:ascii="Arial" w:hAnsi="Arial" w:cs="Arial"/>
              </w:rPr>
            </w:pPr>
          </w:p>
          <w:p w14:paraId="08973853" w14:textId="79150779" w:rsidR="00A62129" w:rsidRDefault="0041582A" w:rsidP="0041582A">
            <w:pPr>
              <w:pStyle w:val="ListParagraph"/>
              <w:ind w:left="0"/>
              <w:rPr>
                <w:rFonts w:ascii="Arial" w:hAnsi="Arial" w:cs="Arial"/>
              </w:rPr>
            </w:pPr>
            <w:r w:rsidRPr="00356E77">
              <w:rPr>
                <w:rFonts w:ascii="Arial" w:hAnsi="Arial" w:cs="Arial"/>
              </w:rPr>
              <w:t>If a floor is to be implemented</w:t>
            </w:r>
            <w:r w:rsidR="00585A38">
              <w:rPr>
                <w:rFonts w:ascii="Arial" w:hAnsi="Arial" w:cs="Arial"/>
              </w:rPr>
              <w:t xml:space="preserve">, whether in the short or longer term, </w:t>
            </w:r>
            <w:r w:rsidRPr="00356E77">
              <w:rPr>
                <w:rFonts w:ascii="Arial" w:hAnsi="Arial" w:cs="Arial"/>
              </w:rPr>
              <w:t>there needs to be the ability to apply dis</w:t>
            </w:r>
            <w:r w:rsidR="00356E77" w:rsidRPr="00356E77">
              <w:rPr>
                <w:rFonts w:ascii="Arial" w:hAnsi="Arial" w:cs="Arial"/>
              </w:rPr>
              <w:t>-</w:t>
            </w:r>
            <w:r w:rsidRPr="00356E77">
              <w:rPr>
                <w:rFonts w:ascii="Arial" w:hAnsi="Arial" w:cs="Arial"/>
              </w:rPr>
              <w:t>applications to the calculation should school circumstances change, so not to further lock in historical funding which is no longer appropriate.</w:t>
            </w:r>
          </w:p>
          <w:p w14:paraId="2C586E84" w14:textId="77777777" w:rsidR="0064715D" w:rsidRPr="00C10BA8" w:rsidRDefault="0064715D" w:rsidP="0041582A">
            <w:pPr>
              <w:pStyle w:val="ListParagraph"/>
              <w:ind w:left="0"/>
              <w:rPr>
                <w:rFonts w:ascii="Arial" w:hAnsi="Arial" w:cs="Arial"/>
              </w:rPr>
            </w:pPr>
          </w:p>
        </w:tc>
      </w:tr>
    </w:tbl>
    <w:p w14:paraId="7A90186A" w14:textId="77777777" w:rsidR="00A62129" w:rsidRPr="00C10BA8" w:rsidRDefault="00A62129" w:rsidP="00A62129">
      <w:pPr>
        <w:spacing w:after="0" w:line="240" w:lineRule="auto"/>
        <w:rPr>
          <w:rFonts w:ascii="Arial" w:hAnsi="Arial" w:cs="Arial"/>
          <w:b/>
          <w:u w:val="single"/>
        </w:rPr>
      </w:pPr>
    </w:p>
    <w:p w14:paraId="05059A44" w14:textId="77777777" w:rsidR="00A62129" w:rsidRPr="00C10BA8" w:rsidRDefault="00A62129" w:rsidP="00A62129">
      <w:pPr>
        <w:pStyle w:val="Default"/>
        <w:ind w:left="720"/>
        <w:rPr>
          <w:sz w:val="22"/>
          <w:szCs w:val="22"/>
        </w:rPr>
      </w:pPr>
    </w:p>
    <w:p w14:paraId="42FBCAA4" w14:textId="0B8572DF" w:rsidR="004624B3" w:rsidRPr="00C10BA8" w:rsidRDefault="00E94EA9" w:rsidP="004624B3">
      <w:pPr>
        <w:pStyle w:val="Default"/>
        <w:numPr>
          <w:ilvl w:val="0"/>
          <w:numId w:val="13"/>
        </w:numPr>
        <w:rPr>
          <w:b/>
          <w:sz w:val="22"/>
          <w:szCs w:val="22"/>
        </w:rPr>
      </w:pPr>
      <w:r w:rsidRPr="00C10BA8">
        <w:rPr>
          <w:b/>
          <w:sz w:val="22"/>
          <w:szCs w:val="22"/>
        </w:rPr>
        <w:t xml:space="preserve">Do </w:t>
      </w:r>
      <w:r w:rsidR="004624B3" w:rsidRPr="00C10BA8">
        <w:rPr>
          <w:b/>
          <w:sz w:val="22"/>
          <w:szCs w:val="22"/>
        </w:rPr>
        <w:t xml:space="preserve">you support our proposal to set the funding floor at minus 3%? </w:t>
      </w:r>
      <w:r w:rsidR="00027E6B">
        <w:rPr>
          <w:b/>
          <w:sz w:val="22"/>
          <w:szCs w:val="22"/>
        </w:rPr>
        <w:t>(Pages 37-39)</w:t>
      </w:r>
    </w:p>
    <w:p w14:paraId="5099C84C" w14:textId="77777777" w:rsidR="004624B3" w:rsidRPr="00C10BA8" w:rsidRDefault="004624B3" w:rsidP="004624B3">
      <w:pPr>
        <w:pStyle w:val="Default"/>
        <w:ind w:left="720"/>
        <w:rPr>
          <w:sz w:val="22"/>
          <w:szCs w:val="22"/>
        </w:rPr>
      </w:pPr>
    </w:p>
    <w:p w14:paraId="36A5F9D4" w14:textId="77777777" w:rsidR="004624B3" w:rsidRPr="00C10BA8" w:rsidRDefault="004624B3" w:rsidP="004624B3">
      <w:pPr>
        <w:pStyle w:val="Default"/>
        <w:ind w:left="720"/>
        <w:rPr>
          <w:sz w:val="22"/>
          <w:szCs w:val="22"/>
        </w:rPr>
      </w:pPr>
      <w:r w:rsidRPr="00C10BA8">
        <w:rPr>
          <w:sz w:val="22"/>
          <w:szCs w:val="22"/>
        </w:rPr>
        <w:t>This will mean that no school will lose more than 3% of their current per-pupil funding as a result of this formula.</w:t>
      </w:r>
    </w:p>
    <w:p w14:paraId="186E1B46" w14:textId="77777777" w:rsidR="004624B3" w:rsidRPr="00C10BA8" w:rsidRDefault="004624B3" w:rsidP="004624B3">
      <w:pPr>
        <w:pStyle w:val="Default"/>
        <w:rPr>
          <w:sz w:val="22"/>
          <w:szCs w:val="22"/>
        </w:rPr>
      </w:pPr>
    </w:p>
    <w:p w14:paraId="53191D6D" w14:textId="77777777" w:rsidR="004624B3" w:rsidRPr="00C10BA8" w:rsidRDefault="004624B3" w:rsidP="004624B3">
      <w:pPr>
        <w:pStyle w:val="Default"/>
        <w:ind w:left="720"/>
        <w:rPr>
          <w:sz w:val="22"/>
          <w:szCs w:val="22"/>
        </w:rPr>
      </w:pPr>
      <w:r w:rsidRPr="00C10BA8">
        <w:rPr>
          <w:sz w:val="22"/>
          <w:szCs w:val="22"/>
        </w:rPr>
        <w:t>Yes</w:t>
      </w:r>
    </w:p>
    <w:p w14:paraId="058AC601" w14:textId="77777777" w:rsidR="004624B3" w:rsidRPr="00CB7352" w:rsidRDefault="004624B3" w:rsidP="004624B3">
      <w:pPr>
        <w:pStyle w:val="Default"/>
        <w:ind w:left="720"/>
        <w:rPr>
          <w:b/>
          <w:sz w:val="22"/>
          <w:szCs w:val="22"/>
        </w:rPr>
      </w:pPr>
      <w:r w:rsidRPr="00CB7352">
        <w:rPr>
          <w:b/>
          <w:sz w:val="22"/>
          <w:szCs w:val="22"/>
        </w:rPr>
        <w:t>No – the floor should be lower (i.e. allow losses of more than 3% per pupil)</w:t>
      </w:r>
    </w:p>
    <w:p w14:paraId="37DABAF4" w14:textId="77777777" w:rsidR="00E94EA9" w:rsidRPr="00C10BA8" w:rsidRDefault="004624B3" w:rsidP="004624B3">
      <w:pPr>
        <w:pStyle w:val="Default"/>
        <w:ind w:left="720"/>
        <w:rPr>
          <w:sz w:val="22"/>
          <w:szCs w:val="22"/>
        </w:rPr>
      </w:pPr>
      <w:r w:rsidRPr="00C10BA8">
        <w:rPr>
          <w:sz w:val="22"/>
          <w:szCs w:val="22"/>
        </w:rPr>
        <w:t>No – the floor should be higher (i.e. restrict losses to less than 3% per pupil)</w:t>
      </w:r>
    </w:p>
    <w:p w14:paraId="5D42EB05" w14:textId="77777777" w:rsidR="004624B3" w:rsidRPr="00C10BA8" w:rsidRDefault="004624B3" w:rsidP="004624B3">
      <w:pPr>
        <w:pStyle w:val="ListParagraph"/>
        <w:spacing w:after="0" w:line="240" w:lineRule="auto"/>
        <w:rPr>
          <w:rFonts w:ascii="Arial" w:hAnsi="Arial" w:cs="Arial"/>
        </w:rPr>
      </w:pPr>
    </w:p>
    <w:p w14:paraId="6B3F0A7C" w14:textId="77777777" w:rsidR="004624B3" w:rsidRDefault="004624B3" w:rsidP="004624B3">
      <w:pPr>
        <w:pStyle w:val="ListParagraph"/>
        <w:spacing w:after="0" w:line="240" w:lineRule="auto"/>
        <w:rPr>
          <w:rFonts w:ascii="Arial" w:hAnsi="Arial" w:cs="Arial"/>
        </w:rPr>
      </w:pPr>
      <w:r w:rsidRPr="00C10BA8">
        <w:rPr>
          <w:rFonts w:ascii="Arial" w:hAnsi="Arial" w:cs="Arial"/>
        </w:rPr>
        <w:t>Please explain your reasoning and any further evidence we should take into account:</w:t>
      </w:r>
    </w:p>
    <w:p w14:paraId="6C8237EC" w14:textId="77777777" w:rsidR="0064715D" w:rsidRPr="00C10BA8" w:rsidRDefault="0064715D" w:rsidP="004624B3">
      <w:pPr>
        <w:pStyle w:val="ListParagraph"/>
        <w:spacing w:after="0" w:line="240" w:lineRule="auto"/>
        <w:rPr>
          <w:rFonts w:ascii="Arial" w:hAnsi="Arial" w:cs="Arial"/>
        </w:rPr>
      </w:pPr>
    </w:p>
    <w:tbl>
      <w:tblPr>
        <w:tblStyle w:val="TableGrid"/>
        <w:tblW w:w="0" w:type="auto"/>
        <w:tblLook w:val="04A0" w:firstRow="1" w:lastRow="0" w:firstColumn="1" w:lastColumn="0" w:noHBand="0" w:noVBand="1"/>
      </w:tblPr>
      <w:tblGrid>
        <w:gridCol w:w="9242"/>
      </w:tblGrid>
      <w:tr w:rsidR="004624B3" w:rsidRPr="00C10BA8" w14:paraId="5754018B" w14:textId="77777777" w:rsidTr="006D5CDC">
        <w:tc>
          <w:tcPr>
            <w:tcW w:w="9242" w:type="dxa"/>
          </w:tcPr>
          <w:p w14:paraId="3F08F31B" w14:textId="77DB9358" w:rsidR="004B6D14" w:rsidRPr="004B6D14" w:rsidRDefault="009C7FA9" w:rsidP="000A4C1E">
            <w:pPr>
              <w:rPr>
                <w:rFonts w:ascii="Arial" w:hAnsi="Arial" w:cs="Arial"/>
              </w:rPr>
            </w:pPr>
            <w:r>
              <w:rPr>
                <w:rFonts w:ascii="Arial" w:hAnsi="Arial" w:cs="Arial"/>
              </w:rPr>
              <w:t xml:space="preserve">Northumberland schools </w:t>
            </w:r>
            <w:proofErr w:type="gramStart"/>
            <w:r>
              <w:rPr>
                <w:rFonts w:ascii="Arial" w:hAnsi="Arial" w:cs="Arial"/>
              </w:rPr>
              <w:t xml:space="preserve">believe </w:t>
            </w:r>
            <w:r w:rsidR="004B6D14" w:rsidRPr="004B6D14">
              <w:rPr>
                <w:rFonts w:ascii="Arial" w:hAnsi="Arial" w:cs="Arial"/>
              </w:rPr>
              <w:t xml:space="preserve"> that</w:t>
            </w:r>
            <w:proofErr w:type="gramEnd"/>
            <w:r w:rsidR="004B6D14" w:rsidRPr="004B6D14">
              <w:rPr>
                <w:rFonts w:ascii="Arial" w:hAnsi="Arial" w:cs="Arial"/>
              </w:rPr>
              <w:t xml:space="preserve"> </w:t>
            </w:r>
            <w:r w:rsidR="000A4C1E" w:rsidRPr="004B6D14">
              <w:rPr>
                <w:rFonts w:ascii="Arial" w:hAnsi="Arial" w:cs="Arial"/>
              </w:rPr>
              <w:t xml:space="preserve">there should not be a funding floor. </w:t>
            </w:r>
          </w:p>
          <w:p w14:paraId="573C1EEB" w14:textId="77777777" w:rsidR="004B6D14" w:rsidRPr="004B6D14" w:rsidRDefault="004B6D14" w:rsidP="000A4C1E">
            <w:pPr>
              <w:rPr>
                <w:rFonts w:ascii="Arial" w:hAnsi="Arial" w:cs="Arial"/>
              </w:rPr>
            </w:pPr>
          </w:p>
          <w:p w14:paraId="0CEC90CD" w14:textId="60F33696" w:rsidR="000A4C1E" w:rsidRDefault="000A4C1E" w:rsidP="000A4C1E">
            <w:pPr>
              <w:rPr>
                <w:rFonts w:ascii="Arial" w:hAnsi="Arial" w:cs="Arial"/>
              </w:rPr>
            </w:pPr>
            <w:r w:rsidRPr="004B6D14">
              <w:rPr>
                <w:rFonts w:ascii="Arial" w:hAnsi="Arial" w:cs="Arial"/>
              </w:rPr>
              <w:t xml:space="preserve">The MFG mechanism provides stability to schools and if the NFF identifies schools </w:t>
            </w:r>
            <w:r w:rsidR="004B6D14">
              <w:rPr>
                <w:rFonts w:ascii="Arial" w:hAnsi="Arial" w:cs="Arial"/>
              </w:rPr>
              <w:t>that have been considerably better</w:t>
            </w:r>
            <w:r w:rsidRPr="004B6D14">
              <w:rPr>
                <w:rFonts w:ascii="Arial" w:hAnsi="Arial" w:cs="Arial"/>
              </w:rPr>
              <w:t xml:space="preserve"> funded for many years then this funding should be removed over time and re-distributed accordingly.</w:t>
            </w:r>
          </w:p>
          <w:p w14:paraId="6D820A61" w14:textId="30D52F0A" w:rsidR="004B6D14" w:rsidRDefault="004B6D14" w:rsidP="000A4C1E">
            <w:pPr>
              <w:rPr>
                <w:rFonts w:ascii="Arial" w:hAnsi="Arial" w:cs="Arial"/>
              </w:rPr>
            </w:pPr>
          </w:p>
          <w:p w14:paraId="237214A6" w14:textId="4B39D317" w:rsidR="004624B3" w:rsidRDefault="004B6D14" w:rsidP="00AE6A51">
            <w:pPr>
              <w:rPr>
                <w:rFonts w:ascii="Arial" w:hAnsi="Arial" w:cs="Arial"/>
              </w:rPr>
            </w:pPr>
            <w:r w:rsidRPr="004B6D14">
              <w:rPr>
                <w:rFonts w:ascii="Arial" w:hAnsi="Arial" w:cs="Arial"/>
              </w:rPr>
              <w:t xml:space="preserve">MFG should be sufficient protection to allow </w:t>
            </w:r>
            <w:r w:rsidR="00AE6A51">
              <w:rPr>
                <w:rFonts w:ascii="Arial" w:hAnsi="Arial" w:cs="Arial"/>
              </w:rPr>
              <w:t>change over a period of time. T</w:t>
            </w:r>
            <w:r w:rsidRPr="004B6D14">
              <w:rPr>
                <w:rFonts w:ascii="Arial" w:hAnsi="Arial" w:cs="Arial"/>
              </w:rPr>
              <w:t>his</w:t>
            </w:r>
            <w:r w:rsidR="00AE6A51">
              <w:rPr>
                <w:rFonts w:ascii="Arial" w:hAnsi="Arial" w:cs="Arial"/>
              </w:rPr>
              <w:t xml:space="preserve"> floor locks in past inequities. In fact,</w:t>
            </w:r>
            <w:r w:rsidRPr="004B6D14">
              <w:rPr>
                <w:rFonts w:ascii="Arial" w:hAnsi="Arial" w:cs="Arial"/>
              </w:rPr>
              <w:t xml:space="preserve"> new schools in </w:t>
            </w:r>
            <w:r w:rsidR="00AE6A51">
              <w:rPr>
                <w:rFonts w:ascii="Arial" w:hAnsi="Arial" w:cs="Arial"/>
              </w:rPr>
              <w:t>‘</w:t>
            </w:r>
            <w:r w:rsidRPr="004B6D14">
              <w:rPr>
                <w:rFonts w:ascii="Arial" w:hAnsi="Arial" w:cs="Arial"/>
              </w:rPr>
              <w:t>floor areas</w:t>
            </w:r>
            <w:r w:rsidR="00AE6A51">
              <w:rPr>
                <w:rFonts w:ascii="Arial" w:hAnsi="Arial" w:cs="Arial"/>
              </w:rPr>
              <w:t>’</w:t>
            </w:r>
            <w:r w:rsidRPr="004B6D14">
              <w:rPr>
                <w:rFonts w:ascii="Arial" w:hAnsi="Arial" w:cs="Arial"/>
              </w:rPr>
              <w:t xml:space="preserve"> are likely to attract new floor funding so it will be perpetuated. </w:t>
            </w:r>
          </w:p>
          <w:p w14:paraId="0415E738" w14:textId="183AD109" w:rsidR="00AE6A51" w:rsidRPr="00C10BA8" w:rsidRDefault="00AE6A51" w:rsidP="00AE6A51">
            <w:pPr>
              <w:rPr>
                <w:rFonts w:ascii="Arial" w:hAnsi="Arial" w:cs="Arial"/>
              </w:rPr>
            </w:pPr>
          </w:p>
        </w:tc>
      </w:tr>
    </w:tbl>
    <w:p w14:paraId="4CCC2629" w14:textId="77777777" w:rsidR="004624B3" w:rsidRPr="00C10BA8" w:rsidRDefault="004624B3" w:rsidP="004624B3">
      <w:pPr>
        <w:spacing w:after="0" w:line="240" w:lineRule="auto"/>
        <w:rPr>
          <w:rFonts w:ascii="Arial" w:hAnsi="Arial" w:cs="Arial"/>
          <w:b/>
          <w:u w:val="single"/>
        </w:rPr>
      </w:pPr>
    </w:p>
    <w:p w14:paraId="3B9ECCDF" w14:textId="77777777" w:rsidR="004624B3" w:rsidRPr="00C10BA8" w:rsidRDefault="004624B3" w:rsidP="004624B3">
      <w:pPr>
        <w:pStyle w:val="Default"/>
        <w:numPr>
          <w:ilvl w:val="0"/>
          <w:numId w:val="13"/>
        </w:numPr>
        <w:rPr>
          <w:b/>
          <w:sz w:val="22"/>
          <w:szCs w:val="22"/>
        </w:rPr>
      </w:pPr>
      <w:r w:rsidRPr="00C10BA8">
        <w:rPr>
          <w:b/>
          <w:sz w:val="22"/>
          <w:szCs w:val="22"/>
        </w:rPr>
        <w:lastRenderedPageBreak/>
        <w:t xml:space="preserve">Do you agree that for new or growing schools (i.e. schools that are still filling up and do not have pupils in all year groups yet) the funding floor should be applied to the per-pupil funding they would have received if they were at full capacity? </w:t>
      </w:r>
      <w:r w:rsidR="00027E6B">
        <w:rPr>
          <w:b/>
          <w:sz w:val="22"/>
          <w:szCs w:val="22"/>
        </w:rPr>
        <w:t>(Page 43)</w:t>
      </w:r>
    </w:p>
    <w:p w14:paraId="56265802" w14:textId="77777777" w:rsidR="004624B3" w:rsidRPr="00C10BA8" w:rsidRDefault="004624B3" w:rsidP="004624B3">
      <w:pPr>
        <w:pStyle w:val="Default"/>
        <w:ind w:left="720"/>
        <w:rPr>
          <w:sz w:val="22"/>
          <w:szCs w:val="22"/>
        </w:rPr>
      </w:pPr>
    </w:p>
    <w:p w14:paraId="180B2C21" w14:textId="77777777" w:rsidR="004624B3" w:rsidRPr="00CB7352" w:rsidRDefault="004624B3" w:rsidP="004624B3">
      <w:pPr>
        <w:pStyle w:val="Default"/>
        <w:ind w:left="720"/>
        <w:rPr>
          <w:b/>
          <w:sz w:val="22"/>
          <w:szCs w:val="22"/>
        </w:rPr>
      </w:pPr>
      <w:r w:rsidRPr="00CB7352">
        <w:rPr>
          <w:b/>
          <w:sz w:val="22"/>
          <w:szCs w:val="22"/>
        </w:rPr>
        <w:t>Yes</w:t>
      </w:r>
    </w:p>
    <w:p w14:paraId="7FA8BAF0" w14:textId="77777777" w:rsidR="004624B3" w:rsidRPr="00C10BA8" w:rsidRDefault="004624B3" w:rsidP="004624B3">
      <w:pPr>
        <w:pStyle w:val="Default"/>
        <w:ind w:left="720"/>
        <w:rPr>
          <w:sz w:val="22"/>
          <w:szCs w:val="22"/>
        </w:rPr>
      </w:pPr>
      <w:r w:rsidRPr="00C10BA8">
        <w:rPr>
          <w:sz w:val="22"/>
          <w:szCs w:val="22"/>
        </w:rPr>
        <w:t>No</w:t>
      </w:r>
    </w:p>
    <w:p w14:paraId="071877EF" w14:textId="77777777" w:rsidR="004624B3" w:rsidRPr="00C10BA8" w:rsidRDefault="004624B3" w:rsidP="004624B3">
      <w:pPr>
        <w:pStyle w:val="Default"/>
        <w:ind w:left="720"/>
        <w:rPr>
          <w:sz w:val="22"/>
          <w:szCs w:val="22"/>
        </w:rPr>
      </w:pPr>
    </w:p>
    <w:p w14:paraId="50BDD148" w14:textId="77777777" w:rsidR="004624B3" w:rsidRPr="00C10BA8" w:rsidRDefault="004624B3" w:rsidP="004624B3">
      <w:pPr>
        <w:pStyle w:val="Default"/>
        <w:ind w:left="720"/>
        <w:rPr>
          <w:sz w:val="22"/>
          <w:szCs w:val="22"/>
        </w:rPr>
      </w:pPr>
      <w:r w:rsidRPr="00C10BA8">
        <w:rPr>
          <w:sz w:val="22"/>
          <w:szCs w:val="22"/>
        </w:rPr>
        <w:t>We believe that, to treat growing schools fairly, the funding floor should take account of the fact that these schools have not yet filled all their year groups.</w:t>
      </w:r>
    </w:p>
    <w:p w14:paraId="1D129F9C" w14:textId="77777777" w:rsidR="004624B3" w:rsidRPr="00C10BA8" w:rsidRDefault="004624B3" w:rsidP="004624B3">
      <w:pPr>
        <w:pStyle w:val="Default"/>
        <w:ind w:left="720"/>
        <w:rPr>
          <w:sz w:val="22"/>
          <w:szCs w:val="22"/>
        </w:rPr>
      </w:pPr>
      <w:r w:rsidRPr="00C10BA8">
        <w:rPr>
          <w:sz w:val="22"/>
          <w:szCs w:val="22"/>
        </w:rPr>
        <w:t xml:space="preserve"> </w:t>
      </w:r>
    </w:p>
    <w:p w14:paraId="6E81DF16" w14:textId="0463EE41" w:rsidR="004624B3" w:rsidRDefault="004624B3" w:rsidP="004624B3">
      <w:pPr>
        <w:pStyle w:val="ListParagraph"/>
        <w:spacing w:after="0" w:line="240" w:lineRule="auto"/>
        <w:rPr>
          <w:rFonts w:ascii="Arial" w:hAnsi="Arial" w:cs="Arial"/>
        </w:rPr>
      </w:pPr>
      <w:r w:rsidRPr="00C10BA8">
        <w:rPr>
          <w:rFonts w:ascii="Arial" w:hAnsi="Arial" w:cs="Arial"/>
        </w:rPr>
        <w:t>Please explain your reasoning and any further evidence we should take into account:</w:t>
      </w:r>
    </w:p>
    <w:p w14:paraId="08B7DF60" w14:textId="77777777" w:rsidR="00AE6A51" w:rsidRPr="00C10BA8" w:rsidRDefault="00AE6A51" w:rsidP="004624B3">
      <w:pPr>
        <w:pStyle w:val="ListParagraph"/>
        <w:spacing w:after="0" w:line="240" w:lineRule="auto"/>
        <w:rPr>
          <w:rFonts w:ascii="Arial" w:hAnsi="Arial" w:cs="Arial"/>
        </w:rPr>
      </w:pPr>
    </w:p>
    <w:tbl>
      <w:tblPr>
        <w:tblStyle w:val="TableGrid"/>
        <w:tblW w:w="0" w:type="auto"/>
        <w:tblLook w:val="04A0" w:firstRow="1" w:lastRow="0" w:firstColumn="1" w:lastColumn="0" w:noHBand="0" w:noVBand="1"/>
      </w:tblPr>
      <w:tblGrid>
        <w:gridCol w:w="9242"/>
      </w:tblGrid>
      <w:tr w:rsidR="004624B3" w:rsidRPr="00C10BA8" w14:paraId="5C3E6BD5" w14:textId="77777777" w:rsidTr="006D5CDC">
        <w:tc>
          <w:tcPr>
            <w:tcW w:w="9242" w:type="dxa"/>
          </w:tcPr>
          <w:p w14:paraId="4811A018" w14:textId="77777777" w:rsidR="00AA6F87" w:rsidRDefault="00AA6F87" w:rsidP="006D5CDC">
            <w:pPr>
              <w:pStyle w:val="ListParagraph"/>
              <w:ind w:left="0"/>
              <w:rPr>
                <w:rFonts w:ascii="Arial" w:hAnsi="Arial" w:cs="Arial"/>
              </w:rPr>
            </w:pPr>
          </w:p>
          <w:p w14:paraId="621F601E" w14:textId="5B43C7AE" w:rsidR="0041582A" w:rsidRPr="00356E77" w:rsidRDefault="009C7FA9" w:rsidP="006D5CDC">
            <w:pPr>
              <w:pStyle w:val="ListParagraph"/>
              <w:ind w:left="0"/>
              <w:rPr>
                <w:rFonts w:ascii="Arial" w:hAnsi="Arial" w:cs="Arial"/>
              </w:rPr>
            </w:pPr>
            <w:r>
              <w:rPr>
                <w:rFonts w:ascii="Arial" w:hAnsi="Arial" w:cs="Arial"/>
              </w:rPr>
              <w:t>We</w:t>
            </w:r>
            <w:r w:rsidR="00AE6A51">
              <w:rPr>
                <w:rFonts w:ascii="Arial" w:hAnsi="Arial" w:cs="Arial"/>
              </w:rPr>
              <w:t xml:space="preserve"> a</w:t>
            </w:r>
            <w:r w:rsidR="0041582A" w:rsidRPr="00356E77">
              <w:rPr>
                <w:rFonts w:ascii="Arial" w:hAnsi="Arial" w:cs="Arial"/>
              </w:rPr>
              <w:t>gree</w:t>
            </w:r>
            <w:r w:rsidR="00AE6A51">
              <w:rPr>
                <w:rFonts w:ascii="Arial" w:hAnsi="Arial" w:cs="Arial"/>
              </w:rPr>
              <w:t>s</w:t>
            </w:r>
            <w:r w:rsidR="0041582A" w:rsidRPr="00356E77">
              <w:rPr>
                <w:rFonts w:ascii="Arial" w:hAnsi="Arial" w:cs="Arial"/>
              </w:rPr>
              <w:t xml:space="preserve"> that new/growing schools may require additional protection, but </w:t>
            </w:r>
            <w:r w:rsidR="00AE6A51">
              <w:rPr>
                <w:rFonts w:ascii="Arial" w:hAnsi="Arial" w:cs="Arial"/>
              </w:rPr>
              <w:t xml:space="preserve">there is a </w:t>
            </w:r>
            <w:r w:rsidR="0041582A" w:rsidRPr="00356E77">
              <w:rPr>
                <w:rFonts w:ascii="Arial" w:hAnsi="Arial" w:cs="Arial"/>
              </w:rPr>
              <w:t xml:space="preserve">need to ensure their funding is not artificially inflated and that there is the </w:t>
            </w:r>
            <w:r w:rsidR="00AA6F87">
              <w:rPr>
                <w:rFonts w:ascii="Arial" w:hAnsi="Arial" w:cs="Arial"/>
              </w:rPr>
              <w:t>ability to apply dis-application</w:t>
            </w:r>
            <w:r w:rsidR="0041582A" w:rsidRPr="00356E77">
              <w:rPr>
                <w:rFonts w:ascii="Arial" w:hAnsi="Arial" w:cs="Arial"/>
              </w:rPr>
              <w:t>s to the MFG should school circumstances change.</w:t>
            </w:r>
          </w:p>
          <w:p w14:paraId="68B754D5" w14:textId="77777777" w:rsidR="004624B3" w:rsidRPr="00C10BA8" w:rsidRDefault="004624B3" w:rsidP="006D5CDC">
            <w:pPr>
              <w:pStyle w:val="ListParagraph"/>
              <w:ind w:left="0"/>
              <w:rPr>
                <w:rFonts w:ascii="Arial" w:hAnsi="Arial" w:cs="Arial"/>
              </w:rPr>
            </w:pPr>
          </w:p>
        </w:tc>
      </w:tr>
    </w:tbl>
    <w:p w14:paraId="61BBBF44" w14:textId="77777777" w:rsidR="004624B3" w:rsidRPr="00C10BA8" w:rsidRDefault="004624B3" w:rsidP="004624B3">
      <w:pPr>
        <w:pStyle w:val="Default"/>
        <w:ind w:left="720"/>
        <w:rPr>
          <w:sz w:val="22"/>
          <w:szCs w:val="22"/>
        </w:rPr>
      </w:pPr>
    </w:p>
    <w:p w14:paraId="7AA57B53" w14:textId="77777777" w:rsidR="004624B3" w:rsidRPr="00C10BA8" w:rsidRDefault="004624B3" w:rsidP="004624B3">
      <w:pPr>
        <w:spacing w:after="0" w:line="240" w:lineRule="auto"/>
        <w:rPr>
          <w:rFonts w:ascii="Arial" w:hAnsi="Arial" w:cs="Arial"/>
          <w:b/>
          <w:u w:val="single"/>
        </w:rPr>
      </w:pPr>
      <w:r w:rsidRPr="00C10BA8">
        <w:rPr>
          <w:rFonts w:ascii="Arial" w:hAnsi="Arial" w:cs="Arial"/>
          <w:b/>
          <w:u w:val="single"/>
        </w:rPr>
        <w:t>Transition</w:t>
      </w:r>
    </w:p>
    <w:p w14:paraId="3979275F" w14:textId="77777777" w:rsidR="004624B3" w:rsidRPr="00C10BA8" w:rsidRDefault="004624B3" w:rsidP="004624B3">
      <w:pPr>
        <w:pStyle w:val="Default"/>
        <w:ind w:left="720"/>
        <w:rPr>
          <w:sz w:val="22"/>
          <w:szCs w:val="22"/>
        </w:rPr>
      </w:pPr>
    </w:p>
    <w:p w14:paraId="77E84A0A" w14:textId="77777777" w:rsidR="004624B3" w:rsidRPr="00C10BA8" w:rsidRDefault="004624B3" w:rsidP="004624B3">
      <w:pPr>
        <w:pStyle w:val="Default"/>
        <w:numPr>
          <w:ilvl w:val="0"/>
          <w:numId w:val="13"/>
        </w:numPr>
        <w:rPr>
          <w:b/>
          <w:sz w:val="22"/>
          <w:szCs w:val="22"/>
        </w:rPr>
      </w:pPr>
      <w:r w:rsidRPr="00C10BA8">
        <w:rPr>
          <w:b/>
          <w:sz w:val="22"/>
          <w:szCs w:val="22"/>
        </w:rPr>
        <w:t xml:space="preserve">Do you support our proposal to continue the minimum funding guarantee at minus 1.5%? </w:t>
      </w:r>
    </w:p>
    <w:p w14:paraId="256D5C5E" w14:textId="77777777" w:rsidR="004624B3" w:rsidRPr="00C10BA8" w:rsidRDefault="004624B3" w:rsidP="004624B3">
      <w:pPr>
        <w:pStyle w:val="Default"/>
        <w:ind w:left="720"/>
        <w:rPr>
          <w:sz w:val="22"/>
          <w:szCs w:val="22"/>
        </w:rPr>
      </w:pPr>
    </w:p>
    <w:p w14:paraId="6F7D4A01" w14:textId="77777777" w:rsidR="004624B3" w:rsidRPr="00C10BA8" w:rsidRDefault="004624B3" w:rsidP="004624B3">
      <w:pPr>
        <w:pStyle w:val="Default"/>
        <w:ind w:left="720"/>
        <w:rPr>
          <w:sz w:val="22"/>
          <w:szCs w:val="22"/>
        </w:rPr>
      </w:pPr>
      <w:r w:rsidRPr="00C10BA8">
        <w:rPr>
          <w:sz w:val="22"/>
          <w:szCs w:val="22"/>
        </w:rPr>
        <w:t>The minimum funding guarantee protects schools against reductions of more than a certain percentage per pupil each year. We are proposing to continue the minimum funding guarantee at minus 1.5% per pupil per year.</w:t>
      </w:r>
    </w:p>
    <w:p w14:paraId="348CE99F" w14:textId="77777777" w:rsidR="004624B3" w:rsidRPr="00C10BA8" w:rsidRDefault="004624B3" w:rsidP="004624B3">
      <w:pPr>
        <w:pStyle w:val="Default"/>
        <w:ind w:left="720"/>
        <w:rPr>
          <w:sz w:val="22"/>
          <w:szCs w:val="22"/>
        </w:rPr>
      </w:pPr>
    </w:p>
    <w:p w14:paraId="1CEB49E9" w14:textId="77777777" w:rsidR="004624B3" w:rsidRPr="00CB7352" w:rsidRDefault="004624B3" w:rsidP="004624B3">
      <w:pPr>
        <w:pStyle w:val="Default"/>
        <w:ind w:left="720"/>
        <w:rPr>
          <w:b/>
          <w:sz w:val="22"/>
          <w:szCs w:val="22"/>
        </w:rPr>
      </w:pPr>
      <w:r w:rsidRPr="00356E77">
        <w:rPr>
          <w:b/>
          <w:sz w:val="22"/>
          <w:szCs w:val="22"/>
        </w:rPr>
        <w:t>Yes</w:t>
      </w:r>
    </w:p>
    <w:p w14:paraId="097F3E9F" w14:textId="77777777" w:rsidR="004624B3" w:rsidRPr="00C10BA8" w:rsidRDefault="004624B3" w:rsidP="004624B3">
      <w:pPr>
        <w:pStyle w:val="Default"/>
        <w:ind w:left="720"/>
        <w:rPr>
          <w:sz w:val="22"/>
          <w:szCs w:val="22"/>
        </w:rPr>
      </w:pPr>
      <w:r w:rsidRPr="00C10BA8">
        <w:rPr>
          <w:sz w:val="22"/>
          <w:szCs w:val="22"/>
        </w:rPr>
        <w:t>No – the minimum funding guarantee should be lower (i.e. allow losses of more than 1.5% per pupil in any year)</w:t>
      </w:r>
    </w:p>
    <w:p w14:paraId="71921E78" w14:textId="77777777" w:rsidR="00E94EA9" w:rsidRPr="00C10BA8" w:rsidRDefault="004624B3" w:rsidP="004624B3">
      <w:pPr>
        <w:pStyle w:val="Default"/>
        <w:ind w:left="720"/>
        <w:rPr>
          <w:sz w:val="22"/>
          <w:szCs w:val="22"/>
        </w:rPr>
      </w:pPr>
      <w:r w:rsidRPr="00C10BA8">
        <w:rPr>
          <w:sz w:val="22"/>
          <w:szCs w:val="22"/>
        </w:rPr>
        <w:t>No – the minimum funding guarantee should be higher (i.e. restrict losses to less than 1.5% per pupil in any year)</w:t>
      </w:r>
      <w:r w:rsidR="00E94EA9" w:rsidRPr="00C10BA8">
        <w:rPr>
          <w:sz w:val="22"/>
          <w:szCs w:val="22"/>
        </w:rPr>
        <w:t xml:space="preserve"> </w:t>
      </w:r>
    </w:p>
    <w:p w14:paraId="0DA7D117" w14:textId="77777777" w:rsidR="004624B3" w:rsidRPr="00C10BA8" w:rsidRDefault="004624B3" w:rsidP="004624B3">
      <w:pPr>
        <w:pStyle w:val="Default"/>
        <w:ind w:left="720"/>
        <w:rPr>
          <w:sz w:val="22"/>
          <w:szCs w:val="22"/>
        </w:rPr>
      </w:pPr>
    </w:p>
    <w:p w14:paraId="7A0D1D9E" w14:textId="77777777" w:rsidR="004624B3" w:rsidRDefault="004624B3" w:rsidP="004624B3">
      <w:pPr>
        <w:pStyle w:val="ListParagraph"/>
        <w:spacing w:after="0" w:line="240" w:lineRule="auto"/>
        <w:rPr>
          <w:rFonts w:ascii="Arial" w:hAnsi="Arial" w:cs="Arial"/>
        </w:rPr>
      </w:pPr>
      <w:r w:rsidRPr="00C10BA8">
        <w:rPr>
          <w:rFonts w:ascii="Arial" w:hAnsi="Arial" w:cs="Arial"/>
        </w:rPr>
        <w:t>Please explain your reasoning and any further evidence we should take into account:</w:t>
      </w:r>
    </w:p>
    <w:p w14:paraId="6436346D" w14:textId="77777777" w:rsidR="0064715D" w:rsidRPr="00C10BA8" w:rsidRDefault="0064715D" w:rsidP="004624B3">
      <w:pPr>
        <w:pStyle w:val="ListParagraph"/>
        <w:spacing w:after="0" w:line="240" w:lineRule="auto"/>
        <w:rPr>
          <w:rFonts w:ascii="Arial" w:hAnsi="Arial" w:cs="Arial"/>
        </w:rPr>
      </w:pPr>
    </w:p>
    <w:tbl>
      <w:tblPr>
        <w:tblStyle w:val="TableGrid"/>
        <w:tblW w:w="0" w:type="auto"/>
        <w:tblLook w:val="04A0" w:firstRow="1" w:lastRow="0" w:firstColumn="1" w:lastColumn="0" w:noHBand="0" w:noVBand="1"/>
      </w:tblPr>
      <w:tblGrid>
        <w:gridCol w:w="8755"/>
        <w:gridCol w:w="261"/>
      </w:tblGrid>
      <w:tr w:rsidR="0064715D" w:rsidRPr="00C10BA8" w14:paraId="172F1322" w14:textId="77777777" w:rsidTr="00AA6F87">
        <w:tc>
          <w:tcPr>
            <w:tcW w:w="8755" w:type="dxa"/>
          </w:tcPr>
          <w:p w14:paraId="3453A1F9" w14:textId="289E4097" w:rsidR="0064715D" w:rsidRDefault="009C7FA9" w:rsidP="000A4C1E">
            <w:pPr>
              <w:pStyle w:val="ListParagraph"/>
              <w:ind w:left="0"/>
              <w:rPr>
                <w:rFonts w:ascii="Arial" w:hAnsi="Arial" w:cs="Arial"/>
              </w:rPr>
            </w:pPr>
            <w:r>
              <w:rPr>
                <w:rFonts w:ascii="Arial" w:hAnsi="Arial" w:cs="Arial"/>
              </w:rPr>
              <w:t xml:space="preserve">Yes we believe </w:t>
            </w:r>
            <w:r w:rsidR="0064715D" w:rsidRPr="0041582A">
              <w:rPr>
                <w:rFonts w:ascii="Arial" w:hAnsi="Arial" w:cs="Arial"/>
              </w:rPr>
              <w:t>that the continuing -1.5% per pupil MFG provides sufficient protection to schools on an ongoing basis.</w:t>
            </w:r>
          </w:p>
          <w:p w14:paraId="01A82388" w14:textId="77777777" w:rsidR="002255DC" w:rsidRDefault="002255DC" w:rsidP="000A4C1E">
            <w:pPr>
              <w:pStyle w:val="ListParagraph"/>
              <w:ind w:left="0"/>
              <w:rPr>
                <w:rFonts w:ascii="Arial" w:hAnsi="Arial" w:cs="Arial"/>
              </w:rPr>
            </w:pPr>
          </w:p>
          <w:p w14:paraId="4BA6DEB3" w14:textId="6CA295A4" w:rsidR="00AE6A51" w:rsidRPr="00C10BA8" w:rsidRDefault="00AE6A51" w:rsidP="000A4C1E">
            <w:pPr>
              <w:pStyle w:val="ListParagraph"/>
              <w:ind w:left="0"/>
              <w:rPr>
                <w:rFonts w:ascii="Arial" w:hAnsi="Arial" w:cs="Arial"/>
              </w:rPr>
            </w:pPr>
          </w:p>
        </w:tc>
        <w:tc>
          <w:tcPr>
            <w:tcW w:w="261" w:type="dxa"/>
          </w:tcPr>
          <w:p w14:paraId="5BBA5A82" w14:textId="77777777" w:rsidR="0064715D" w:rsidRPr="0041582A" w:rsidRDefault="0064715D" w:rsidP="00CB7352">
            <w:pPr>
              <w:pStyle w:val="ListParagraph"/>
              <w:ind w:left="0"/>
              <w:rPr>
                <w:rFonts w:ascii="Arial" w:hAnsi="Arial" w:cs="Arial"/>
              </w:rPr>
            </w:pPr>
          </w:p>
        </w:tc>
      </w:tr>
    </w:tbl>
    <w:p w14:paraId="03FDB408" w14:textId="77777777" w:rsidR="004624B3" w:rsidRPr="00C10BA8" w:rsidRDefault="004624B3" w:rsidP="004624B3">
      <w:pPr>
        <w:pStyle w:val="Default"/>
        <w:ind w:left="720"/>
        <w:rPr>
          <w:sz w:val="22"/>
          <w:szCs w:val="22"/>
        </w:rPr>
      </w:pPr>
    </w:p>
    <w:p w14:paraId="27585CFD" w14:textId="77777777" w:rsidR="002E11E5" w:rsidRPr="00C10BA8" w:rsidRDefault="002E11E5" w:rsidP="002E11E5">
      <w:pPr>
        <w:spacing w:after="0" w:line="240" w:lineRule="auto"/>
        <w:rPr>
          <w:rFonts w:ascii="Arial" w:hAnsi="Arial" w:cs="Arial"/>
          <w:b/>
          <w:u w:val="single"/>
        </w:rPr>
      </w:pPr>
      <w:r w:rsidRPr="00C10BA8">
        <w:rPr>
          <w:rFonts w:ascii="Arial" w:hAnsi="Arial" w:cs="Arial"/>
          <w:b/>
          <w:u w:val="single"/>
        </w:rPr>
        <w:t>Further Considerations</w:t>
      </w:r>
    </w:p>
    <w:p w14:paraId="03F40FAF" w14:textId="77777777" w:rsidR="00E94EA9" w:rsidRPr="00C10BA8" w:rsidRDefault="00E94EA9" w:rsidP="00E94EA9">
      <w:pPr>
        <w:pStyle w:val="Default"/>
        <w:ind w:left="720"/>
        <w:rPr>
          <w:sz w:val="22"/>
          <w:szCs w:val="22"/>
        </w:rPr>
      </w:pPr>
    </w:p>
    <w:p w14:paraId="450A61C6" w14:textId="77777777" w:rsidR="002E11E5" w:rsidRPr="00C10BA8" w:rsidRDefault="002E11E5" w:rsidP="002E11E5">
      <w:pPr>
        <w:pStyle w:val="ListParagraph"/>
        <w:numPr>
          <w:ilvl w:val="0"/>
          <w:numId w:val="13"/>
        </w:numPr>
        <w:spacing w:after="0" w:line="240" w:lineRule="auto"/>
        <w:rPr>
          <w:rFonts w:ascii="Arial" w:hAnsi="Arial" w:cs="Arial"/>
          <w:b/>
        </w:rPr>
      </w:pPr>
      <w:r w:rsidRPr="00C10BA8">
        <w:rPr>
          <w:rFonts w:ascii="Arial" w:hAnsi="Arial" w:cs="Arial"/>
          <w:b/>
        </w:rPr>
        <w:t>Are there further considerations we should be taking into account about the proposed schools national funding formula?</w:t>
      </w:r>
    </w:p>
    <w:p w14:paraId="3A55C16C" w14:textId="77777777" w:rsidR="002E11E5" w:rsidRPr="00C10BA8" w:rsidRDefault="002E11E5" w:rsidP="002E11E5">
      <w:pPr>
        <w:pStyle w:val="ListParagraph"/>
        <w:spacing w:after="0" w:line="240" w:lineRule="auto"/>
        <w:rPr>
          <w:rFonts w:ascii="Arial" w:hAnsi="Arial" w:cs="Arial"/>
        </w:rPr>
      </w:pPr>
    </w:p>
    <w:tbl>
      <w:tblPr>
        <w:tblStyle w:val="TableGrid"/>
        <w:tblW w:w="0" w:type="auto"/>
        <w:tblLook w:val="04A0" w:firstRow="1" w:lastRow="0" w:firstColumn="1" w:lastColumn="0" w:noHBand="0" w:noVBand="1"/>
      </w:tblPr>
      <w:tblGrid>
        <w:gridCol w:w="9242"/>
      </w:tblGrid>
      <w:tr w:rsidR="002E11E5" w:rsidRPr="00C10BA8" w14:paraId="6190082E" w14:textId="77777777" w:rsidTr="006D5CDC">
        <w:tc>
          <w:tcPr>
            <w:tcW w:w="9242" w:type="dxa"/>
          </w:tcPr>
          <w:p w14:paraId="3BBDAE43" w14:textId="44668F5A" w:rsidR="000B06E7" w:rsidRPr="00DC208D" w:rsidRDefault="00EC0839" w:rsidP="006D5CDC">
            <w:pPr>
              <w:pStyle w:val="ListParagraph"/>
              <w:tabs>
                <w:tab w:val="left" w:pos="990"/>
              </w:tabs>
              <w:ind w:left="0"/>
              <w:rPr>
                <w:rFonts w:ascii="Arial" w:hAnsi="Arial" w:cs="Arial"/>
              </w:rPr>
            </w:pPr>
            <w:r w:rsidRPr="00DC208D">
              <w:rPr>
                <w:rFonts w:ascii="Arial" w:hAnsi="Arial" w:cs="Arial"/>
              </w:rPr>
              <w:t>Yes, there are many issues that need to be taken in to account. These include:</w:t>
            </w:r>
          </w:p>
          <w:p w14:paraId="0D06ACCA" w14:textId="541F8A36" w:rsidR="00EC0839" w:rsidRPr="00DC208D" w:rsidRDefault="00EC0839" w:rsidP="006D5CDC">
            <w:pPr>
              <w:pStyle w:val="ListParagraph"/>
              <w:tabs>
                <w:tab w:val="left" w:pos="990"/>
              </w:tabs>
              <w:ind w:left="0"/>
              <w:rPr>
                <w:rFonts w:ascii="Arial" w:hAnsi="Arial" w:cs="Arial"/>
              </w:rPr>
            </w:pPr>
          </w:p>
          <w:p w14:paraId="6680F74B" w14:textId="1E3A5BDD" w:rsidR="00EC0839" w:rsidRPr="00DC208D" w:rsidRDefault="00EC0839" w:rsidP="006D5CDC">
            <w:pPr>
              <w:pStyle w:val="ListParagraph"/>
              <w:tabs>
                <w:tab w:val="left" w:pos="990"/>
              </w:tabs>
              <w:ind w:left="0"/>
              <w:rPr>
                <w:rFonts w:ascii="Arial" w:hAnsi="Arial" w:cs="Arial"/>
                <w:b/>
              </w:rPr>
            </w:pPr>
            <w:r w:rsidRPr="00DC208D">
              <w:rPr>
                <w:rFonts w:ascii="Arial" w:hAnsi="Arial" w:cs="Arial"/>
                <w:b/>
              </w:rPr>
              <w:t>Education Services Grant (ESG)</w:t>
            </w:r>
          </w:p>
          <w:p w14:paraId="1A5B5700" w14:textId="77DE75FE" w:rsidR="000B06E7" w:rsidRPr="00DC208D" w:rsidRDefault="00EC0839" w:rsidP="006D5CDC">
            <w:pPr>
              <w:pStyle w:val="ListParagraph"/>
              <w:tabs>
                <w:tab w:val="left" w:pos="990"/>
              </w:tabs>
              <w:ind w:left="0"/>
              <w:rPr>
                <w:rFonts w:ascii="Arial" w:hAnsi="Arial" w:cs="Arial"/>
              </w:rPr>
            </w:pPr>
            <w:r w:rsidRPr="00DC208D">
              <w:rPr>
                <w:rFonts w:ascii="Arial" w:hAnsi="Arial" w:cs="Arial"/>
              </w:rPr>
              <w:t xml:space="preserve">The </w:t>
            </w:r>
            <w:r w:rsidR="000B06E7" w:rsidRPr="00DC208D">
              <w:rPr>
                <w:rFonts w:ascii="Arial" w:hAnsi="Arial" w:cs="Arial"/>
              </w:rPr>
              <w:t xml:space="preserve">removal </w:t>
            </w:r>
            <w:r w:rsidRPr="00DC208D">
              <w:rPr>
                <w:rFonts w:ascii="Arial" w:hAnsi="Arial" w:cs="Arial"/>
              </w:rPr>
              <w:t>of the ESG</w:t>
            </w:r>
            <w:r w:rsidR="000B06E7" w:rsidRPr="00DC208D">
              <w:rPr>
                <w:rFonts w:ascii="Arial" w:hAnsi="Arial" w:cs="Arial"/>
              </w:rPr>
              <w:t xml:space="preserve"> will have an impact on </w:t>
            </w:r>
            <w:r w:rsidRPr="00DC208D">
              <w:rPr>
                <w:rFonts w:ascii="Arial" w:hAnsi="Arial" w:cs="Arial"/>
              </w:rPr>
              <w:t xml:space="preserve">all </w:t>
            </w:r>
            <w:r w:rsidR="000B06E7" w:rsidRPr="00DC208D">
              <w:rPr>
                <w:rFonts w:ascii="Arial" w:hAnsi="Arial" w:cs="Arial"/>
              </w:rPr>
              <w:t>schools</w:t>
            </w:r>
            <w:r w:rsidRPr="00DC208D">
              <w:rPr>
                <w:rFonts w:ascii="Arial" w:hAnsi="Arial" w:cs="Arial"/>
              </w:rPr>
              <w:t>, whether maintained or academy</w:t>
            </w:r>
            <w:r w:rsidR="000B06E7" w:rsidRPr="00DC208D">
              <w:rPr>
                <w:rFonts w:ascii="Arial" w:hAnsi="Arial" w:cs="Arial"/>
              </w:rPr>
              <w:t xml:space="preserve">. Academies will have costs which were supported by the ESG which they will need to fund from their General Annual Grant and local authority cuts are likely to lead to additional charges to maintained schools. </w:t>
            </w:r>
            <w:r w:rsidR="00C56C85">
              <w:rPr>
                <w:rFonts w:ascii="Arial" w:hAnsi="Arial" w:cs="Arial"/>
              </w:rPr>
              <w:t xml:space="preserve">This is another cost which schools across the country will have to bear without additional resources. </w:t>
            </w:r>
          </w:p>
          <w:p w14:paraId="06EA1392" w14:textId="42849544" w:rsidR="007828DD" w:rsidRPr="00DC208D" w:rsidRDefault="007828DD" w:rsidP="006D5CDC">
            <w:pPr>
              <w:pStyle w:val="ListParagraph"/>
              <w:tabs>
                <w:tab w:val="left" w:pos="990"/>
              </w:tabs>
              <w:ind w:left="0"/>
              <w:rPr>
                <w:rFonts w:ascii="Arial" w:hAnsi="Arial" w:cs="Arial"/>
                <w:b/>
              </w:rPr>
            </w:pPr>
          </w:p>
          <w:p w14:paraId="1B9E44BB" w14:textId="77761B5C" w:rsidR="00EC0839" w:rsidRPr="00DC208D" w:rsidRDefault="00EC0839" w:rsidP="00EC0839">
            <w:pPr>
              <w:tabs>
                <w:tab w:val="left" w:pos="990"/>
              </w:tabs>
              <w:rPr>
                <w:rFonts w:ascii="Arial" w:hAnsi="Arial" w:cs="Arial"/>
                <w:b/>
              </w:rPr>
            </w:pPr>
            <w:r w:rsidRPr="00DC208D">
              <w:rPr>
                <w:rFonts w:ascii="Arial" w:hAnsi="Arial" w:cs="Arial"/>
                <w:b/>
              </w:rPr>
              <w:t>Movement between blocks</w:t>
            </w:r>
          </w:p>
          <w:p w14:paraId="75119676" w14:textId="77777777" w:rsidR="009C7FA9" w:rsidRDefault="00C56C85" w:rsidP="00EC0839">
            <w:pPr>
              <w:tabs>
                <w:tab w:val="left" w:pos="990"/>
              </w:tabs>
              <w:rPr>
                <w:rFonts w:ascii="Arial" w:hAnsi="Arial" w:cs="Arial"/>
              </w:rPr>
            </w:pPr>
            <w:r>
              <w:rPr>
                <w:rFonts w:ascii="Arial" w:hAnsi="Arial" w:cs="Arial"/>
              </w:rPr>
              <w:t xml:space="preserve">By ringfencing the Schools Block, the High Needs Block </w:t>
            </w:r>
            <w:r w:rsidR="0090686B">
              <w:rPr>
                <w:rFonts w:ascii="Arial" w:hAnsi="Arial" w:cs="Arial"/>
              </w:rPr>
              <w:t xml:space="preserve">(HNB) </w:t>
            </w:r>
            <w:r>
              <w:rPr>
                <w:rFonts w:ascii="Arial" w:hAnsi="Arial" w:cs="Arial"/>
              </w:rPr>
              <w:t>becomes very exposed.  In the past there was discretion to move funding between the blocks with the agreement of the Schools Forum, especially where the behaviours of some sch</w:t>
            </w:r>
            <w:r w:rsidR="009C7FA9">
              <w:rPr>
                <w:rFonts w:ascii="Arial" w:hAnsi="Arial" w:cs="Arial"/>
              </w:rPr>
              <w:t>ools were not very inclusive</w:t>
            </w:r>
            <w:r>
              <w:rPr>
                <w:rFonts w:ascii="Arial" w:hAnsi="Arial" w:cs="Arial"/>
              </w:rPr>
              <w:t xml:space="preserve">.  </w:t>
            </w:r>
          </w:p>
          <w:p w14:paraId="529C6A38" w14:textId="77777777" w:rsidR="009C7FA9" w:rsidRDefault="009C7FA9" w:rsidP="00EC0839">
            <w:pPr>
              <w:tabs>
                <w:tab w:val="left" w:pos="990"/>
              </w:tabs>
              <w:rPr>
                <w:rFonts w:ascii="Arial" w:hAnsi="Arial" w:cs="Arial"/>
              </w:rPr>
            </w:pPr>
          </w:p>
          <w:p w14:paraId="058F4292" w14:textId="77777777" w:rsidR="009C7FA9" w:rsidRDefault="00C56C85" w:rsidP="00EC0839">
            <w:pPr>
              <w:tabs>
                <w:tab w:val="left" w:pos="990"/>
              </w:tabs>
              <w:rPr>
                <w:rFonts w:ascii="Arial" w:hAnsi="Arial" w:cs="Arial"/>
              </w:rPr>
            </w:pPr>
            <w:r>
              <w:rPr>
                <w:rFonts w:ascii="Arial" w:hAnsi="Arial" w:cs="Arial"/>
              </w:rPr>
              <w:t>When the High Needs Block becomes stand-alone the only method available for LAs will be to reduce funding for top</w:t>
            </w:r>
            <w:r w:rsidR="002255DC">
              <w:rPr>
                <w:rFonts w:ascii="Arial" w:hAnsi="Arial" w:cs="Arial"/>
              </w:rPr>
              <w:t>-</w:t>
            </w:r>
            <w:r>
              <w:rPr>
                <w:rFonts w:ascii="Arial" w:hAnsi="Arial" w:cs="Arial"/>
              </w:rPr>
              <w:t>ups for main</w:t>
            </w:r>
            <w:r w:rsidR="0090686B">
              <w:rPr>
                <w:rFonts w:ascii="Arial" w:hAnsi="Arial" w:cs="Arial"/>
              </w:rPr>
              <w:t>stream</w:t>
            </w:r>
            <w:r>
              <w:rPr>
                <w:rFonts w:ascii="Arial" w:hAnsi="Arial" w:cs="Arial"/>
              </w:rPr>
              <w:t xml:space="preserve"> schools, resource provision, special schools and alternative provision</w:t>
            </w:r>
            <w:r w:rsidR="002255DC">
              <w:rPr>
                <w:rFonts w:ascii="Arial" w:hAnsi="Arial" w:cs="Arial"/>
              </w:rPr>
              <w:t xml:space="preserve"> -</w:t>
            </w:r>
            <w:r>
              <w:rPr>
                <w:rFonts w:ascii="Arial" w:hAnsi="Arial" w:cs="Arial"/>
              </w:rPr>
              <w:t xml:space="preserve"> in other word</w:t>
            </w:r>
            <w:r w:rsidR="009C7FA9">
              <w:rPr>
                <w:rFonts w:ascii="Arial" w:hAnsi="Arial" w:cs="Arial"/>
              </w:rPr>
              <w:t>s</w:t>
            </w:r>
            <w:r>
              <w:rPr>
                <w:rFonts w:ascii="Arial" w:hAnsi="Arial" w:cs="Arial"/>
              </w:rPr>
              <w:t xml:space="preserve"> cut funding to the pupils that need it the most. </w:t>
            </w:r>
          </w:p>
          <w:p w14:paraId="76D79B64" w14:textId="77777777" w:rsidR="009C7FA9" w:rsidRDefault="009C7FA9" w:rsidP="00EC0839">
            <w:pPr>
              <w:tabs>
                <w:tab w:val="left" w:pos="990"/>
              </w:tabs>
              <w:rPr>
                <w:rFonts w:ascii="Arial" w:hAnsi="Arial" w:cs="Arial"/>
              </w:rPr>
            </w:pPr>
          </w:p>
          <w:p w14:paraId="5CFD7884" w14:textId="48714277" w:rsidR="007828DD" w:rsidRPr="00DC208D" w:rsidRDefault="00C56C85" w:rsidP="00EC0839">
            <w:pPr>
              <w:tabs>
                <w:tab w:val="left" w:pos="990"/>
              </w:tabs>
              <w:rPr>
                <w:rFonts w:ascii="Arial" w:hAnsi="Arial" w:cs="Arial"/>
              </w:rPr>
            </w:pPr>
            <w:r>
              <w:rPr>
                <w:rFonts w:ascii="Arial" w:hAnsi="Arial" w:cs="Arial"/>
              </w:rPr>
              <w:t>The majority of pupils in schools</w:t>
            </w:r>
            <w:r w:rsidR="0090686B">
              <w:rPr>
                <w:rFonts w:ascii="Arial" w:hAnsi="Arial" w:cs="Arial"/>
              </w:rPr>
              <w:t xml:space="preserve"> without SEN</w:t>
            </w:r>
            <w:r>
              <w:rPr>
                <w:rFonts w:ascii="Arial" w:hAnsi="Arial" w:cs="Arial"/>
              </w:rPr>
              <w:t xml:space="preserve"> will be protected by the Schools Block ringfence</w:t>
            </w:r>
            <w:r w:rsidR="002255DC">
              <w:rPr>
                <w:rFonts w:ascii="Arial" w:hAnsi="Arial" w:cs="Arial"/>
              </w:rPr>
              <w:t>:</w:t>
            </w:r>
            <w:r w:rsidR="0090686B">
              <w:rPr>
                <w:rFonts w:ascii="Arial" w:hAnsi="Arial" w:cs="Arial"/>
              </w:rPr>
              <w:t xml:space="preserve"> the majority of pupils that need extra help will get a cut</w:t>
            </w:r>
            <w:r w:rsidR="00073C59">
              <w:rPr>
                <w:rFonts w:ascii="Arial" w:hAnsi="Arial" w:cs="Arial"/>
              </w:rPr>
              <w:t>-</w:t>
            </w:r>
            <w:r w:rsidR="0090686B">
              <w:rPr>
                <w:rFonts w:ascii="Arial" w:hAnsi="Arial" w:cs="Arial"/>
              </w:rPr>
              <w:t xml:space="preserve">price service.  The answer to this is either to increase the funding into the HNB to ensure that it is adequate for pupils that need the most help (which it currently isn’t, nor is it planned to be), or to enable schools via their </w:t>
            </w:r>
            <w:r w:rsidR="00EC3D03">
              <w:rPr>
                <w:rFonts w:ascii="Arial" w:hAnsi="Arial" w:cs="Arial"/>
              </w:rPr>
              <w:t>S</w:t>
            </w:r>
            <w:r w:rsidR="0090686B">
              <w:rPr>
                <w:rFonts w:ascii="Arial" w:hAnsi="Arial" w:cs="Arial"/>
              </w:rPr>
              <w:t xml:space="preserve">chools </w:t>
            </w:r>
            <w:r w:rsidR="00EC3D03">
              <w:rPr>
                <w:rFonts w:ascii="Arial" w:hAnsi="Arial" w:cs="Arial"/>
              </w:rPr>
              <w:t>F</w:t>
            </w:r>
            <w:r w:rsidR="0090686B">
              <w:rPr>
                <w:rFonts w:ascii="Arial" w:hAnsi="Arial" w:cs="Arial"/>
              </w:rPr>
              <w:t xml:space="preserve">orum to allow movement between </w:t>
            </w:r>
            <w:r w:rsidR="00EC3D03">
              <w:rPr>
                <w:rFonts w:ascii="Arial" w:hAnsi="Arial" w:cs="Arial"/>
              </w:rPr>
              <w:t>S</w:t>
            </w:r>
            <w:r w:rsidR="0090686B">
              <w:rPr>
                <w:rFonts w:ascii="Arial" w:hAnsi="Arial" w:cs="Arial"/>
              </w:rPr>
              <w:t xml:space="preserve">chools and </w:t>
            </w:r>
            <w:r w:rsidR="00EC3D03">
              <w:rPr>
                <w:rFonts w:ascii="Arial" w:hAnsi="Arial" w:cs="Arial"/>
              </w:rPr>
              <w:t>H</w:t>
            </w:r>
            <w:r w:rsidR="0090686B">
              <w:rPr>
                <w:rFonts w:ascii="Arial" w:hAnsi="Arial" w:cs="Arial"/>
              </w:rPr>
              <w:t xml:space="preserve">igh </w:t>
            </w:r>
            <w:r w:rsidR="00EC3D03">
              <w:rPr>
                <w:rFonts w:ascii="Arial" w:hAnsi="Arial" w:cs="Arial"/>
              </w:rPr>
              <w:t>N</w:t>
            </w:r>
            <w:r w:rsidR="0090686B">
              <w:rPr>
                <w:rFonts w:ascii="Arial" w:hAnsi="Arial" w:cs="Arial"/>
              </w:rPr>
              <w:t>eeds.</w:t>
            </w:r>
          </w:p>
          <w:p w14:paraId="12F6424B" w14:textId="77777777" w:rsidR="00EC0839" w:rsidRPr="00DC208D" w:rsidRDefault="00EC0839" w:rsidP="00EC0839">
            <w:pPr>
              <w:tabs>
                <w:tab w:val="left" w:pos="990"/>
              </w:tabs>
              <w:rPr>
                <w:rFonts w:ascii="Arial" w:hAnsi="Arial" w:cs="Arial"/>
              </w:rPr>
            </w:pPr>
          </w:p>
          <w:p w14:paraId="1599EC40" w14:textId="2EADBE5A" w:rsidR="00EC0839" w:rsidRDefault="00EC0839" w:rsidP="00EC0839">
            <w:pPr>
              <w:tabs>
                <w:tab w:val="left" w:pos="990"/>
              </w:tabs>
              <w:rPr>
                <w:rFonts w:ascii="Arial" w:hAnsi="Arial" w:cs="Arial"/>
                <w:b/>
              </w:rPr>
            </w:pPr>
            <w:r w:rsidRPr="00DC208D">
              <w:rPr>
                <w:rFonts w:ascii="Arial" w:hAnsi="Arial" w:cs="Arial"/>
                <w:b/>
              </w:rPr>
              <w:t>Schools Forum and Local Expertise</w:t>
            </w:r>
          </w:p>
          <w:p w14:paraId="4ABADEF6" w14:textId="77777777" w:rsidR="009C7FA9" w:rsidRPr="00DC208D" w:rsidRDefault="009C7FA9" w:rsidP="00EC0839">
            <w:pPr>
              <w:tabs>
                <w:tab w:val="left" w:pos="990"/>
              </w:tabs>
              <w:rPr>
                <w:rFonts w:ascii="Arial" w:hAnsi="Arial" w:cs="Arial"/>
                <w:b/>
              </w:rPr>
            </w:pPr>
          </w:p>
          <w:p w14:paraId="546BBE0B" w14:textId="5E004098" w:rsidR="0090686B" w:rsidRDefault="009C7FA9" w:rsidP="00EC0839">
            <w:pPr>
              <w:tabs>
                <w:tab w:val="left" w:pos="990"/>
              </w:tabs>
              <w:rPr>
                <w:rFonts w:ascii="Arial" w:hAnsi="Arial" w:cs="Arial"/>
              </w:rPr>
            </w:pPr>
            <w:r>
              <w:rPr>
                <w:rFonts w:ascii="Arial" w:hAnsi="Arial" w:cs="Arial"/>
              </w:rPr>
              <w:t>T</w:t>
            </w:r>
            <w:r w:rsidR="0090686B">
              <w:rPr>
                <w:rFonts w:ascii="Arial" w:hAnsi="Arial" w:cs="Arial"/>
              </w:rPr>
              <w:t xml:space="preserve">here is no clarity in the consultation about the ongoing purpose of the Schools Forum. The members of Schools Forums and locally elected Councillors have a considerable number of combined years of experience of the management of schools and education. They work in the local area and understand the needs of their communities. This is a huge resource of local expertise about what works locally and supports children locally. By moving to </w:t>
            </w:r>
            <w:r w:rsidR="00EC3D03">
              <w:rPr>
                <w:rFonts w:ascii="Arial" w:hAnsi="Arial" w:cs="Arial"/>
              </w:rPr>
              <w:t>a</w:t>
            </w:r>
            <w:r w:rsidR="0090686B">
              <w:rPr>
                <w:rFonts w:ascii="Arial" w:hAnsi="Arial" w:cs="Arial"/>
              </w:rPr>
              <w:t xml:space="preserve"> funding formula</w:t>
            </w:r>
            <w:r w:rsidR="00EC3D03">
              <w:rPr>
                <w:rFonts w:ascii="Arial" w:hAnsi="Arial" w:cs="Arial"/>
              </w:rPr>
              <w:t xml:space="preserve"> managed from the centre,</w:t>
            </w:r>
            <w:r w:rsidR="0090686B">
              <w:rPr>
                <w:rFonts w:ascii="Arial" w:hAnsi="Arial" w:cs="Arial"/>
              </w:rPr>
              <w:t xml:space="preserve"> this local expertise co</w:t>
            </w:r>
            <w:r w:rsidR="007D7A8F">
              <w:rPr>
                <w:rFonts w:ascii="Arial" w:hAnsi="Arial" w:cs="Arial"/>
              </w:rPr>
              <w:t>u</w:t>
            </w:r>
            <w:r w:rsidR="0090686B">
              <w:rPr>
                <w:rFonts w:ascii="Arial" w:hAnsi="Arial" w:cs="Arial"/>
              </w:rPr>
              <w:t xml:space="preserve">ld be lost.  </w:t>
            </w:r>
          </w:p>
          <w:p w14:paraId="2D9643FE" w14:textId="77777777" w:rsidR="0090686B" w:rsidRDefault="0090686B" w:rsidP="00EC0839">
            <w:pPr>
              <w:tabs>
                <w:tab w:val="left" w:pos="990"/>
              </w:tabs>
              <w:rPr>
                <w:rFonts w:ascii="Arial" w:hAnsi="Arial" w:cs="Arial"/>
              </w:rPr>
            </w:pPr>
          </w:p>
          <w:p w14:paraId="0389A40D" w14:textId="2C192C27" w:rsidR="00EC0839" w:rsidRPr="00DC208D" w:rsidRDefault="0090686B" w:rsidP="00EC0839">
            <w:pPr>
              <w:tabs>
                <w:tab w:val="left" w:pos="990"/>
              </w:tabs>
              <w:rPr>
                <w:rFonts w:ascii="Arial" w:hAnsi="Arial" w:cs="Arial"/>
              </w:rPr>
            </w:pPr>
            <w:r>
              <w:rPr>
                <w:rFonts w:ascii="Arial" w:hAnsi="Arial" w:cs="Arial"/>
              </w:rPr>
              <w:t>There are still significant area</w:t>
            </w:r>
            <w:r w:rsidR="007D7A8F">
              <w:rPr>
                <w:rFonts w:ascii="Arial" w:hAnsi="Arial" w:cs="Arial"/>
              </w:rPr>
              <w:t>s</w:t>
            </w:r>
            <w:r>
              <w:rPr>
                <w:rFonts w:ascii="Arial" w:hAnsi="Arial" w:cs="Arial"/>
              </w:rPr>
              <w:t xml:space="preserve"> of the NFF and of the HNB funding that will require local authority input, yet the </w:t>
            </w:r>
            <w:r w:rsidR="007D7A8F">
              <w:rPr>
                <w:rFonts w:ascii="Arial" w:hAnsi="Arial" w:cs="Arial"/>
              </w:rPr>
              <w:t>removal of the major element of funding for schools is likely to lead to this becoming a marginalised area of work, especially without a Schools Forum.  This in turn could lead to a loss of the relevant officer expertise to understand split sites, other exceptional arrangements and the changes to the school landscape and the impact on the MFG. Any fairness that starts with the Nationa</w:t>
            </w:r>
            <w:r w:rsidR="00EC3D03">
              <w:rPr>
                <w:rFonts w:ascii="Arial" w:hAnsi="Arial" w:cs="Arial"/>
              </w:rPr>
              <w:t>l</w:t>
            </w:r>
            <w:r w:rsidR="007D7A8F">
              <w:rPr>
                <w:rFonts w:ascii="Arial" w:hAnsi="Arial" w:cs="Arial"/>
              </w:rPr>
              <w:t xml:space="preserve"> Funding Formula will quickly ebb away, leaving schools in local areas unfairly compared to their neighbouring schools (let alone schools in other parts of the country).  Clarity about how this is to be managed in future is needed very shortly. </w:t>
            </w:r>
          </w:p>
          <w:p w14:paraId="03054DCD" w14:textId="55BB0A5E" w:rsidR="007828DD" w:rsidRPr="00DC208D" w:rsidRDefault="00356E77" w:rsidP="00EC0839">
            <w:pPr>
              <w:tabs>
                <w:tab w:val="left" w:pos="990"/>
              </w:tabs>
              <w:rPr>
                <w:rFonts w:ascii="Arial" w:hAnsi="Arial" w:cs="Arial"/>
              </w:rPr>
            </w:pPr>
            <w:r w:rsidRPr="00DC208D">
              <w:rPr>
                <w:rFonts w:ascii="Arial" w:hAnsi="Arial" w:cs="Arial"/>
              </w:rPr>
              <w:t xml:space="preserve"> </w:t>
            </w:r>
          </w:p>
          <w:p w14:paraId="2034BFB7" w14:textId="77777777" w:rsidR="009C7FA9" w:rsidRDefault="00AA6F87" w:rsidP="00EC0839">
            <w:pPr>
              <w:tabs>
                <w:tab w:val="left" w:pos="990"/>
              </w:tabs>
              <w:rPr>
                <w:rFonts w:ascii="Arial" w:hAnsi="Arial" w:cs="Arial"/>
                <w:b/>
              </w:rPr>
            </w:pPr>
            <w:r w:rsidRPr="00DC208D">
              <w:rPr>
                <w:rFonts w:ascii="Arial" w:hAnsi="Arial" w:cs="Arial"/>
                <w:b/>
              </w:rPr>
              <w:t>C</w:t>
            </w:r>
            <w:r w:rsidR="00356E77" w:rsidRPr="00DC208D">
              <w:rPr>
                <w:rFonts w:ascii="Arial" w:hAnsi="Arial" w:cs="Arial"/>
                <w:b/>
              </w:rPr>
              <w:t>apacity o</w:t>
            </w:r>
            <w:r w:rsidR="00EC0839" w:rsidRPr="00DC208D">
              <w:rPr>
                <w:rFonts w:ascii="Arial" w:hAnsi="Arial" w:cs="Arial"/>
                <w:b/>
              </w:rPr>
              <w:t xml:space="preserve">f </w:t>
            </w:r>
            <w:proofErr w:type="spellStart"/>
            <w:r w:rsidR="00EC0839" w:rsidRPr="00DC208D">
              <w:rPr>
                <w:rFonts w:ascii="Arial" w:hAnsi="Arial" w:cs="Arial"/>
                <w:b/>
              </w:rPr>
              <w:t>EfA</w:t>
            </w:r>
            <w:proofErr w:type="spellEnd"/>
            <w:r w:rsidR="009C7FA9">
              <w:rPr>
                <w:rFonts w:ascii="Arial" w:hAnsi="Arial" w:cs="Arial"/>
                <w:b/>
              </w:rPr>
              <w:t>/RSC</w:t>
            </w:r>
            <w:r w:rsidR="00EC0839" w:rsidRPr="00DC208D">
              <w:rPr>
                <w:rFonts w:ascii="Arial" w:hAnsi="Arial" w:cs="Arial"/>
                <w:b/>
              </w:rPr>
              <w:t xml:space="preserve"> to consider local issues</w:t>
            </w:r>
          </w:p>
          <w:p w14:paraId="44EB550F" w14:textId="22AB934B" w:rsidR="00EC0839" w:rsidRPr="00DC208D" w:rsidRDefault="0008246A" w:rsidP="00EC0839">
            <w:pPr>
              <w:tabs>
                <w:tab w:val="left" w:pos="990"/>
              </w:tabs>
              <w:rPr>
                <w:rFonts w:ascii="Arial" w:hAnsi="Arial" w:cs="Arial"/>
                <w:b/>
              </w:rPr>
            </w:pPr>
            <w:r w:rsidRPr="00DC208D">
              <w:rPr>
                <w:rFonts w:ascii="Arial" w:hAnsi="Arial" w:cs="Arial"/>
                <w:b/>
              </w:rPr>
              <w:t xml:space="preserve"> </w:t>
            </w:r>
          </w:p>
          <w:p w14:paraId="12853E89" w14:textId="70ECA1B5" w:rsidR="00176C92" w:rsidRPr="00DC208D" w:rsidRDefault="007D7A8F" w:rsidP="00EC0839">
            <w:pPr>
              <w:tabs>
                <w:tab w:val="left" w:pos="990"/>
              </w:tabs>
              <w:rPr>
                <w:rFonts w:ascii="Arial" w:hAnsi="Arial" w:cs="Arial"/>
              </w:rPr>
            </w:pPr>
            <w:r>
              <w:rPr>
                <w:rFonts w:ascii="Arial" w:hAnsi="Arial" w:cs="Arial"/>
              </w:rPr>
              <w:t>Following on from above, w</w:t>
            </w:r>
            <w:r w:rsidR="0008246A" w:rsidRPr="00DC208D">
              <w:rPr>
                <w:rFonts w:ascii="Arial" w:hAnsi="Arial" w:cs="Arial"/>
              </w:rPr>
              <w:t>e question the ability and capacity of the Education Funding Agency</w:t>
            </w:r>
            <w:r w:rsidR="009C7FA9">
              <w:rPr>
                <w:rFonts w:ascii="Arial" w:hAnsi="Arial" w:cs="Arial"/>
              </w:rPr>
              <w:t xml:space="preserve"> and Regional Schools commissioner </w:t>
            </w:r>
            <w:proofErr w:type="gramStart"/>
            <w:r w:rsidR="009C7FA9">
              <w:rPr>
                <w:rFonts w:ascii="Arial" w:hAnsi="Arial" w:cs="Arial"/>
              </w:rPr>
              <w:t xml:space="preserve">office </w:t>
            </w:r>
            <w:r w:rsidR="0008246A" w:rsidRPr="00DC208D">
              <w:rPr>
                <w:rFonts w:ascii="Arial" w:hAnsi="Arial" w:cs="Arial"/>
              </w:rPr>
              <w:t xml:space="preserve"> to</w:t>
            </w:r>
            <w:proofErr w:type="gramEnd"/>
            <w:r w:rsidR="0008246A" w:rsidRPr="00DC208D">
              <w:rPr>
                <w:rFonts w:ascii="Arial" w:hAnsi="Arial" w:cs="Arial"/>
              </w:rPr>
              <w:t xml:space="preserve"> be able to properly consider all the data it uses and to work with schools to apply the necessary local knowledge to a national funding formula. This is what LAs do all the time in the management of their </w:t>
            </w:r>
            <w:r w:rsidR="009C7FA9">
              <w:rPr>
                <w:rFonts w:ascii="Arial" w:hAnsi="Arial" w:cs="Arial"/>
              </w:rPr>
              <w:t xml:space="preserve">local formula which is inextricably </w:t>
            </w:r>
            <w:proofErr w:type="gramStart"/>
            <w:r w:rsidR="009C7FA9">
              <w:rPr>
                <w:rFonts w:ascii="Arial" w:hAnsi="Arial" w:cs="Arial"/>
              </w:rPr>
              <w:t>linked</w:t>
            </w:r>
            <w:proofErr w:type="gramEnd"/>
            <w:r w:rsidR="009C7FA9">
              <w:rPr>
                <w:rFonts w:ascii="Arial" w:hAnsi="Arial" w:cs="Arial"/>
              </w:rPr>
              <w:t xml:space="preserve"> with place planning.</w:t>
            </w:r>
          </w:p>
          <w:p w14:paraId="36A09130" w14:textId="77777777" w:rsidR="00EC0839" w:rsidRPr="00DC208D" w:rsidRDefault="00EC0839" w:rsidP="00EC0839">
            <w:pPr>
              <w:tabs>
                <w:tab w:val="left" w:pos="990"/>
              </w:tabs>
              <w:rPr>
                <w:rFonts w:ascii="Arial" w:hAnsi="Arial" w:cs="Arial"/>
              </w:rPr>
            </w:pPr>
          </w:p>
          <w:p w14:paraId="47879523" w14:textId="77777777" w:rsidR="00EC0839" w:rsidRPr="00DC208D" w:rsidRDefault="00EC0839" w:rsidP="00EC0839">
            <w:pPr>
              <w:tabs>
                <w:tab w:val="left" w:pos="990"/>
              </w:tabs>
              <w:rPr>
                <w:rFonts w:ascii="Arial" w:hAnsi="Arial" w:cs="Arial"/>
                <w:b/>
              </w:rPr>
            </w:pPr>
            <w:r w:rsidRPr="00DC208D">
              <w:rPr>
                <w:rFonts w:ascii="Arial" w:hAnsi="Arial" w:cs="Arial"/>
                <w:b/>
              </w:rPr>
              <w:t>Review Mechanism</w:t>
            </w:r>
          </w:p>
          <w:p w14:paraId="1156B1C9" w14:textId="415AA486" w:rsidR="007828DD" w:rsidRPr="00DC208D" w:rsidRDefault="0021223E" w:rsidP="00EC0839">
            <w:pPr>
              <w:tabs>
                <w:tab w:val="left" w:pos="990"/>
              </w:tabs>
              <w:rPr>
                <w:rFonts w:ascii="Arial" w:hAnsi="Arial" w:cs="Arial"/>
              </w:rPr>
            </w:pPr>
            <w:r>
              <w:rPr>
                <w:rFonts w:ascii="Arial" w:hAnsi="Arial" w:cs="Arial"/>
              </w:rPr>
              <w:t xml:space="preserve">There must be a rational process for reviewing, adding or subtracting from the formula and the NFF does not provide that as it currently stands. </w:t>
            </w:r>
          </w:p>
          <w:p w14:paraId="148D66FC" w14:textId="77777777" w:rsidR="00EC0839" w:rsidRPr="00DC208D" w:rsidRDefault="00EC0839" w:rsidP="00EC0839">
            <w:pPr>
              <w:tabs>
                <w:tab w:val="left" w:pos="990"/>
              </w:tabs>
              <w:rPr>
                <w:rFonts w:ascii="Arial" w:hAnsi="Arial" w:cs="Arial"/>
                <w:b/>
              </w:rPr>
            </w:pPr>
          </w:p>
          <w:p w14:paraId="0EC67A98" w14:textId="4F7CC0C5" w:rsidR="00EC0839" w:rsidRPr="00DC208D" w:rsidRDefault="00EC0839" w:rsidP="00EC0839">
            <w:pPr>
              <w:tabs>
                <w:tab w:val="left" w:pos="990"/>
              </w:tabs>
              <w:rPr>
                <w:rFonts w:ascii="Arial" w:hAnsi="Arial" w:cs="Arial"/>
                <w:b/>
              </w:rPr>
            </w:pPr>
            <w:r w:rsidRPr="00DC208D">
              <w:rPr>
                <w:rFonts w:ascii="Arial" w:hAnsi="Arial" w:cs="Arial"/>
                <w:b/>
              </w:rPr>
              <w:t>Auto-registration for free school meals</w:t>
            </w:r>
          </w:p>
          <w:p w14:paraId="07AA4284" w14:textId="369BF9B2" w:rsidR="00EC0839" w:rsidRPr="00DC208D" w:rsidRDefault="009C7FA9" w:rsidP="00EC0839">
            <w:pPr>
              <w:tabs>
                <w:tab w:val="left" w:pos="990"/>
              </w:tabs>
              <w:rPr>
                <w:rFonts w:ascii="Arial" w:hAnsi="Arial" w:cs="Arial"/>
              </w:rPr>
            </w:pPr>
            <w:r>
              <w:rPr>
                <w:rFonts w:ascii="Arial" w:hAnsi="Arial" w:cs="Arial"/>
              </w:rPr>
              <w:t xml:space="preserve">We </w:t>
            </w:r>
            <w:proofErr w:type="gramStart"/>
            <w:r w:rsidR="00EC0839" w:rsidRPr="00DC208D">
              <w:rPr>
                <w:rFonts w:ascii="Arial" w:hAnsi="Arial" w:cs="Arial"/>
              </w:rPr>
              <w:t>suggests</w:t>
            </w:r>
            <w:proofErr w:type="gramEnd"/>
            <w:r w:rsidR="00356E77" w:rsidRPr="00DC208D">
              <w:rPr>
                <w:rFonts w:ascii="Arial" w:hAnsi="Arial" w:cs="Arial"/>
              </w:rPr>
              <w:t xml:space="preserve"> that there ought to be auto-registration for free school meals.</w:t>
            </w:r>
          </w:p>
          <w:p w14:paraId="45EF221E" w14:textId="408265EA" w:rsidR="00356E77" w:rsidRPr="00DC208D" w:rsidRDefault="00356E77" w:rsidP="00EC0839">
            <w:pPr>
              <w:tabs>
                <w:tab w:val="left" w:pos="990"/>
              </w:tabs>
              <w:rPr>
                <w:rFonts w:ascii="Arial" w:hAnsi="Arial" w:cs="Arial"/>
              </w:rPr>
            </w:pPr>
          </w:p>
          <w:p w14:paraId="01FCB849" w14:textId="77777777" w:rsidR="00356E77" w:rsidRPr="00DC208D" w:rsidRDefault="00356E77" w:rsidP="006D5CDC">
            <w:pPr>
              <w:pStyle w:val="ListParagraph"/>
              <w:tabs>
                <w:tab w:val="left" w:pos="990"/>
              </w:tabs>
              <w:ind w:left="0"/>
              <w:rPr>
                <w:rFonts w:ascii="Arial" w:hAnsi="Arial" w:cs="Arial"/>
              </w:rPr>
            </w:pPr>
          </w:p>
          <w:p w14:paraId="573684C3" w14:textId="77777777" w:rsidR="002E11E5" w:rsidRPr="00C10BA8" w:rsidRDefault="002E11E5" w:rsidP="006D5CDC">
            <w:pPr>
              <w:pStyle w:val="ListParagraph"/>
              <w:ind w:left="0"/>
              <w:rPr>
                <w:rFonts w:ascii="Arial" w:hAnsi="Arial" w:cs="Arial"/>
              </w:rPr>
            </w:pPr>
          </w:p>
        </w:tc>
      </w:tr>
    </w:tbl>
    <w:p w14:paraId="6D96A74C" w14:textId="77777777" w:rsidR="002E11E5" w:rsidRPr="00C10BA8" w:rsidRDefault="002E11E5" w:rsidP="002E11E5">
      <w:pPr>
        <w:pStyle w:val="Default"/>
        <w:ind w:left="720"/>
        <w:rPr>
          <w:sz w:val="22"/>
          <w:szCs w:val="22"/>
        </w:rPr>
      </w:pPr>
    </w:p>
    <w:p w14:paraId="479CFF9A" w14:textId="77777777" w:rsidR="002E11E5" w:rsidRPr="00C10BA8" w:rsidRDefault="002E11E5" w:rsidP="002E11E5">
      <w:pPr>
        <w:spacing w:after="0" w:line="240" w:lineRule="auto"/>
        <w:rPr>
          <w:rFonts w:ascii="Arial" w:hAnsi="Arial" w:cs="Arial"/>
          <w:b/>
          <w:u w:val="single"/>
        </w:rPr>
      </w:pPr>
      <w:r w:rsidRPr="00C10BA8">
        <w:rPr>
          <w:rFonts w:ascii="Arial" w:hAnsi="Arial" w:cs="Arial"/>
          <w:b/>
          <w:u w:val="single"/>
        </w:rPr>
        <w:t>Central School Services Block</w:t>
      </w:r>
      <w:r w:rsidR="00027E6B">
        <w:rPr>
          <w:rFonts w:ascii="Arial" w:hAnsi="Arial" w:cs="Arial"/>
          <w:b/>
          <w:u w:val="single"/>
        </w:rPr>
        <w:t xml:space="preserve"> (Pages 66-72)</w:t>
      </w:r>
    </w:p>
    <w:p w14:paraId="6D068D7C" w14:textId="77777777" w:rsidR="002E11E5" w:rsidRPr="00C10BA8" w:rsidRDefault="002E11E5" w:rsidP="00E94EA9">
      <w:pPr>
        <w:pStyle w:val="Default"/>
        <w:ind w:left="720"/>
        <w:rPr>
          <w:sz w:val="22"/>
          <w:szCs w:val="22"/>
        </w:rPr>
      </w:pPr>
    </w:p>
    <w:p w14:paraId="2F6EC662" w14:textId="77777777" w:rsidR="002E11E5" w:rsidRPr="00C10BA8" w:rsidRDefault="002E11E5" w:rsidP="00E94EA9">
      <w:pPr>
        <w:pStyle w:val="Default"/>
        <w:ind w:left="720"/>
        <w:rPr>
          <w:sz w:val="22"/>
          <w:szCs w:val="22"/>
        </w:rPr>
      </w:pPr>
    </w:p>
    <w:p w14:paraId="47BD6CA7" w14:textId="77777777" w:rsidR="00E94EA9" w:rsidRPr="00C10BA8" w:rsidRDefault="00E94EA9" w:rsidP="00E94EA9">
      <w:pPr>
        <w:pStyle w:val="Default"/>
        <w:numPr>
          <w:ilvl w:val="0"/>
          <w:numId w:val="13"/>
        </w:numPr>
        <w:rPr>
          <w:b/>
          <w:sz w:val="22"/>
          <w:szCs w:val="22"/>
        </w:rPr>
      </w:pPr>
      <w:r w:rsidRPr="00C10BA8">
        <w:rPr>
          <w:b/>
          <w:sz w:val="22"/>
          <w:szCs w:val="22"/>
        </w:rPr>
        <w:t>Do you agree that we should allocate 10% of funding through a deprivation factor in the central school services block?</w:t>
      </w:r>
    </w:p>
    <w:p w14:paraId="48FE0E58" w14:textId="77777777" w:rsidR="002E11E5" w:rsidRPr="00C10BA8" w:rsidRDefault="002E11E5" w:rsidP="002E11E5">
      <w:pPr>
        <w:pStyle w:val="Default"/>
        <w:ind w:left="720"/>
        <w:rPr>
          <w:sz w:val="22"/>
          <w:szCs w:val="22"/>
        </w:rPr>
      </w:pPr>
    </w:p>
    <w:p w14:paraId="55793157" w14:textId="77777777" w:rsidR="002E11E5" w:rsidRPr="00816F6C" w:rsidRDefault="002E11E5" w:rsidP="002E11E5">
      <w:pPr>
        <w:pStyle w:val="Default"/>
        <w:ind w:left="720"/>
        <w:rPr>
          <w:b/>
          <w:sz w:val="22"/>
          <w:szCs w:val="22"/>
        </w:rPr>
      </w:pPr>
      <w:r w:rsidRPr="00816F6C">
        <w:rPr>
          <w:b/>
          <w:sz w:val="22"/>
          <w:szCs w:val="22"/>
        </w:rPr>
        <w:t>Yes</w:t>
      </w:r>
    </w:p>
    <w:p w14:paraId="2566BB9C" w14:textId="77777777" w:rsidR="002E11E5" w:rsidRPr="00C10BA8" w:rsidRDefault="002E11E5" w:rsidP="002E11E5">
      <w:pPr>
        <w:pStyle w:val="Default"/>
        <w:ind w:left="720"/>
        <w:rPr>
          <w:sz w:val="22"/>
          <w:szCs w:val="22"/>
        </w:rPr>
      </w:pPr>
      <w:r w:rsidRPr="00C10BA8">
        <w:rPr>
          <w:sz w:val="22"/>
          <w:szCs w:val="22"/>
        </w:rPr>
        <w:t>No - a higher proportion should be allocated to the deprivation factor</w:t>
      </w:r>
    </w:p>
    <w:p w14:paraId="713823D0" w14:textId="77777777" w:rsidR="002E11E5" w:rsidRPr="00C10BA8" w:rsidRDefault="002E11E5" w:rsidP="002E11E5">
      <w:pPr>
        <w:pStyle w:val="Default"/>
        <w:ind w:left="720"/>
        <w:rPr>
          <w:sz w:val="22"/>
          <w:szCs w:val="22"/>
        </w:rPr>
      </w:pPr>
      <w:r w:rsidRPr="00C10BA8">
        <w:rPr>
          <w:sz w:val="22"/>
          <w:szCs w:val="22"/>
        </w:rPr>
        <w:t>No - a lower proportion should be allocated to the deprivation factor</w:t>
      </w:r>
    </w:p>
    <w:p w14:paraId="11C2E218" w14:textId="77777777" w:rsidR="002E11E5" w:rsidRPr="00C10BA8" w:rsidRDefault="002E11E5" w:rsidP="002E11E5">
      <w:pPr>
        <w:pStyle w:val="Default"/>
        <w:ind w:left="720"/>
        <w:rPr>
          <w:sz w:val="22"/>
          <w:szCs w:val="22"/>
        </w:rPr>
      </w:pPr>
      <w:r w:rsidRPr="00C10BA8">
        <w:rPr>
          <w:sz w:val="22"/>
          <w:szCs w:val="22"/>
        </w:rPr>
        <w:t>No - there should not be a deprivation factor</w:t>
      </w:r>
    </w:p>
    <w:p w14:paraId="7C686C2F" w14:textId="77777777" w:rsidR="00E94EA9" w:rsidRPr="00C10BA8" w:rsidRDefault="00E94EA9" w:rsidP="00E94EA9">
      <w:pPr>
        <w:pStyle w:val="Default"/>
        <w:ind w:left="720"/>
        <w:rPr>
          <w:sz w:val="22"/>
          <w:szCs w:val="22"/>
        </w:rPr>
      </w:pPr>
    </w:p>
    <w:p w14:paraId="4D0B537D" w14:textId="77777777" w:rsidR="002E11E5" w:rsidRDefault="002E11E5" w:rsidP="002E11E5">
      <w:pPr>
        <w:pStyle w:val="ListParagraph"/>
        <w:spacing w:after="0" w:line="240" w:lineRule="auto"/>
        <w:rPr>
          <w:rFonts w:ascii="Arial" w:hAnsi="Arial" w:cs="Arial"/>
        </w:rPr>
      </w:pPr>
      <w:r w:rsidRPr="00C10BA8">
        <w:rPr>
          <w:rFonts w:ascii="Arial" w:hAnsi="Arial" w:cs="Arial"/>
        </w:rPr>
        <w:t>Please explain your reasoning and any further evidence we should take into account:</w:t>
      </w:r>
    </w:p>
    <w:p w14:paraId="468ECB89" w14:textId="77777777" w:rsidR="0064715D" w:rsidRPr="00C10BA8" w:rsidRDefault="0064715D" w:rsidP="002E11E5">
      <w:pPr>
        <w:pStyle w:val="ListParagraph"/>
        <w:spacing w:after="0" w:line="240" w:lineRule="auto"/>
        <w:rPr>
          <w:rFonts w:ascii="Arial" w:hAnsi="Arial" w:cs="Arial"/>
        </w:rPr>
      </w:pPr>
    </w:p>
    <w:tbl>
      <w:tblPr>
        <w:tblStyle w:val="TableGrid"/>
        <w:tblW w:w="0" w:type="auto"/>
        <w:tblLook w:val="04A0" w:firstRow="1" w:lastRow="0" w:firstColumn="1" w:lastColumn="0" w:noHBand="0" w:noVBand="1"/>
      </w:tblPr>
      <w:tblGrid>
        <w:gridCol w:w="9242"/>
      </w:tblGrid>
      <w:tr w:rsidR="002E11E5" w:rsidRPr="00C10BA8" w14:paraId="0398D24B" w14:textId="77777777" w:rsidTr="006D5CDC">
        <w:tc>
          <w:tcPr>
            <w:tcW w:w="9242" w:type="dxa"/>
          </w:tcPr>
          <w:p w14:paraId="29021498" w14:textId="40B358D7" w:rsidR="00816F6C" w:rsidRPr="009C7FA9" w:rsidRDefault="00816F6C" w:rsidP="00816F6C">
            <w:pPr>
              <w:pStyle w:val="ListParagraph"/>
              <w:tabs>
                <w:tab w:val="left" w:pos="990"/>
              </w:tabs>
              <w:ind w:left="0"/>
              <w:rPr>
                <w:rFonts w:ascii="Arial" w:hAnsi="Arial" w:cs="Arial"/>
              </w:rPr>
            </w:pPr>
            <w:r w:rsidRPr="009C7FA9">
              <w:rPr>
                <w:rFonts w:ascii="Arial" w:hAnsi="Arial" w:cs="Arial"/>
              </w:rPr>
              <w:t>The principle to allocate a proportion of the central school services block through a deprivation factor to reflect particular central services, such as education welfare services</w:t>
            </w:r>
            <w:r w:rsidR="00AA6F87" w:rsidRPr="009C7FA9">
              <w:rPr>
                <w:rFonts w:ascii="Arial" w:hAnsi="Arial" w:cs="Arial"/>
              </w:rPr>
              <w:t>,</w:t>
            </w:r>
            <w:r w:rsidRPr="009C7FA9">
              <w:rPr>
                <w:rFonts w:ascii="Arial" w:hAnsi="Arial" w:cs="Arial"/>
              </w:rPr>
              <w:t xml:space="preserve"> appears reasonable.</w:t>
            </w:r>
          </w:p>
          <w:p w14:paraId="30BDFCD2" w14:textId="7B10985F" w:rsidR="002E11E5" w:rsidRPr="00C10BA8" w:rsidRDefault="002E11E5" w:rsidP="006D5CDC">
            <w:pPr>
              <w:pStyle w:val="ListParagraph"/>
              <w:ind w:left="0"/>
              <w:rPr>
                <w:rFonts w:ascii="Arial" w:hAnsi="Arial" w:cs="Arial"/>
              </w:rPr>
            </w:pPr>
          </w:p>
        </w:tc>
      </w:tr>
    </w:tbl>
    <w:p w14:paraId="18C83E19" w14:textId="77777777" w:rsidR="002E11E5" w:rsidRPr="00C10BA8" w:rsidRDefault="002E11E5" w:rsidP="002E11E5">
      <w:pPr>
        <w:pStyle w:val="Default"/>
        <w:ind w:left="720"/>
        <w:rPr>
          <w:sz w:val="22"/>
          <w:szCs w:val="22"/>
        </w:rPr>
      </w:pPr>
    </w:p>
    <w:p w14:paraId="5502F70F" w14:textId="77777777" w:rsidR="002E11E5" w:rsidRPr="00C10BA8" w:rsidRDefault="002E11E5" w:rsidP="00E94EA9">
      <w:pPr>
        <w:pStyle w:val="Default"/>
        <w:ind w:left="720"/>
        <w:rPr>
          <w:sz w:val="22"/>
          <w:szCs w:val="22"/>
        </w:rPr>
      </w:pPr>
    </w:p>
    <w:p w14:paraId="6DCCDA35" w14:textId="77777777" w:rsidR="00E94EA9" w:rsidRPr="00C10BA8" w:rsidRDefault="00E94EA9" w:rsidP="00E94EA9">
      <w:pPr>
        <w:pStyle w:val="Default"/>
        <w:numPr>
          <w:ilvl w:val="0"/>
          <w:numId w:val="13"/>
        </w:numPr>
        <w:rPr>
          <w:b/>
          <w:sz w:val="22"/>
          <w:szCs w:val="22"/>
        </w:rPr>
      </w:pPr>
      <w:r w:rsidRPr="00C10BA8">
        <w:rPr>
          <w:b/>
          <w:sz w:val="22"/>
          <w:szCs w:val="22"/>
        </w:rPr>
        <w:t>Do you support our proposal to limit reductions on local authorities’ central school services block funding to 2.5% per pupil in 2018-19 and in 2019-20?</w:t>
      </w:r>
    </w:p>
    <w:p w14:paraId="66DC0256" w14:textId="77777777" w:rsidR="002E11E5" w:rsidRPr="00C10BA8" w:rsidRDefault="002E11E5" w:rsidP="002E11E5">
      <w:pPr>
        <w:pStyle w:val="Default"/>
        <w:ind w:left="720"/>
        <w:rPr>
          <w:sz w:val="22"/>
          <w:szCs w:val="22"/>
        </w:rPr>
      </w:pPr>
    </w:p>
    <w:p w14:paraId="21528A6A" w14:textId="77777777" w:rsidR="002E11E5" w:rsidRPr="007046BC" w:rsidRDefault="002E11E5" w:rsidP="002E11E5">
      <w:pPr>
        <w:pStyle w:val="Default"/>
        <w:ind w:left="720"/>
        <w:rPr>
          <w:b/>
          <w:sz w:val="22"/>
          <w:szCs w:val="22"/>
        </w:rPr>
      </w:pPr>
      <w:r w:rsidRPr="007046BC">
        <w:rPr>
          <w:b/>
          <w:sz w:val="22"/>
          <w:szCs w:val="22"/>
        </w:rPr>
        <w:t>Yes</w:t>
      </w:r>
    </w:p>
    <w:p w14:paraId="7694D0EF" w14:textId="77777777" w:rsidR="002E11E5" w:rsidRPr="00C10BA8" w:rsidRDefault="002E11E5" w:rsidP="002E11E5">
      <w:pPr>
        <w:pStyle w:val="Default"/>
        <w:ind w:left="720"/>
        <w:rPr>
          <w:sz w:val="22"/>
          <w:szCs w:val="22"/>
        </w:rPr>
      </w:pPr>
      <w:r w:rsidRPr="00C10BA8">
        <w:rPr>
          <w:sz w:val="22"/>
          <w:szCs w:val="22"/>
        </w:rPr>
        <w:t>No - allow losses of more than 2.5% per pupil per year</w:t>
      </w:r>
    </w:p>
    <w:p w14:paraId="46204527" w14:textId="77777777" w:rsidR="002E11E5" w:rsidRPr="00C10BA8" w:rsidRDefault="002E11E5" w:rsidP="002E11E5">
      <w:pPr>
        <w:pStyle w:val="Default"/>
        <w:ind w:left="720"/>
        <w:rPr>
          <w:sz w:val="22"/>
          <w:szCs w:val="22"/>
        </w:rPr>
      </w:pPr>
      <w:r w:rsidRPr="00C10BA8">
        <w:rPr>
          <w:sz w:val="22"/>
          <w:szCs w:val="22"/>
        </w:rPr>
        <w:t>No - limit reductions to less that 2.5% per pupil per year</w:t>
      </w:r>
    </w:p>
    <w:p w14:paraId="5F09CB66" w14:textId="77777777" w:rsidR="002E11E5" w:rsidRPr="00C10BA8" w:rsidRDefault="002E11E5" w:rsidP="002E11E5">
      <w:pPr>
        <w:pStyle w:val="Default"/>
        <w:ind w:left="720"/>
        <w:rPr>
          <w:sz w:val="22"/>
          <w:szCs w:val="22"/>
        </w:rPr>
      </w:pPr>
    </w:p>
    <w:p w14:paraId="15CCE6EB" w14:textId="77777777" w:rsidR="002E11E5" w:rsidRDefault="002E11E5" w:rsidP="002E11E5">
      <w:pPr>
        <w:pStyle w:val="ListParagraph"/>
        <w:spacing w:after="0" w:line="240" w:lineRule="auto"/>
        <w:rPr>
          <w:rFonts w:ascii="Arial" w:hAnsi="Arial" w:cs="Arial"/>
        </w:rPr>
      </w:pPr>
      <w:r w:rsidRPr="00C10BA8">
        <w:rPr>
          <w:rFonts w:ascii="Arial" w:hAnsi="Arial" w:cs="Arial"/>
        </w:rPr>
        <w:t>Please explain your reasoning and any further evidence we should take into account:</w:t>
      </w:r>
    </w:p>
    <w:p w14:paraId="70C37732" w14:textId="77777777" w:rsidR="0064715D" w:rsidRPr="00C10BA8" w:rsidRDefault="0064715D" w:rsidP="002E11E5">
      <w:pPr>
        <w:pStyle w:val="ListParagraph"/>
        <w:spacing w:after="0" w:line="240" w:lineRule="auto"/>
        <w:rPr>
          <w:rFonts w:ascii="Arial" w:hAnsi="Arial" w:cs="Arial"/>
        </w:rPr>
      </w:pPr>
    </w:p>
    <w:tbl>
      <w:tblPr>
        <w:tblStyle w:val="TableGrid"/>
        <w:tblW w:w="0" w:type="auto"/>
        <w:tblLook w:val="04A0" w:firstRow="1" w:lastRow="0" w:firstColumn="1" w:lastColumn="0" w:noHBand="0" w:noVBand="1"/>
      </w:tblPr>
      <w:tblGrid>
        <w:gridCol w:w="9242"/>
      </w:tblGrid>
      <w:tr w:rsidR="002E11E5" w:rsidRPr="00C10BA8" w14:paraId="3EB43B61" w14:textId="77777777" w:rsidTr="006D5CDC">
        <w:tc>
          <w:tcPr>
            <w:tcW w:w="9242" w:type="dxa"/>
          </w:tcPr>
          <w:p w14:paraId="63A48A1F" w14:textId="7001C721" w:rsidR="00816F6C" w:rsidRPr="009C7FA9" w:rsidRDefault="00816F6C" w:rsidP="00816F6C">
            <w:pPr>
              <w:pStyle w:val="ListParagraph"/>
              <w:tabs>
                <w:tab w:val="left" w:pos="990"/>
              </w:tabs>
              <w:ind w:left="0"/>
              <w:rPr>
                <w:rFonts w:ascii="Arial" w:hAnsi="Arial" w:cs="Arial"/>
              </w:rPr>
            </w:pPr>
            <w:r w:rsidRPr="00AE6A51">
              <w:rPr>
                <w:rFonts w:ascii="Arial" w:hAnsi="Arial" w:cs="Arial"/>
              </w:rPr>
              <w:t>Based on the illustrative data</w:t>
            </w:r>
            <w:r w:rsidR="00BD136F" w:rsidRPr="00AE6A51">
              <w:rPr>
                <w:rFonts w:ascii="Arial" w:hAnsi="Arial" w:cs="Arial"/>
              </w:rPr>
              <w:t>,</w:t>
            </w:r>
            <w:r w:rsidRPr="00AE6A51">
              <w:rPr>
                <w:rFonts w:ascii="Arial" w:hAnsi="Arial" w:cs="Arial"/>
              </w:rPr>
              <w:t xml:space="preserve"> the range of winner and losers is varied, due to individual circumstances and historic local decisions. However</w:t>
            </w:r>
            <w:r w:rsidR="00BD136F" w:rsidRPr="00AE6A51">
              <w:rPr>
                <w:rFonts w:ascii="Arial" w:hAnsi="Arial" w:cs="Arial"/>
              </w:rPr>
              <w:t>,</w:t>
            </w:r>
            <w:r w:rsidRPr="00AE6A51">
              <w:rPr>
                <w:rFonts w:ascii="Arial" w:hAnsi="Arial" w:cs="Arial"/>
              </w:rPr>
              <w:t xml:space="preserve"> the proposals appear to give reasonable levels of protection which </w:t>
            </w:r>
            <w:r w:rsidR="00BD136F" w:rsidRPr="00AE6A51">
              <w:rPr>
                <w:rFonts w:ascii="Arial" w:hAnsi="Arial" w:cs="Arial"/>
              </w:rPr>
              <w:t>should allow LA</w:t>
            </w:r>
            <w:r w:rsidRPr="00AE6A51">
              <w:rPr>
                <w:rFonts w:ascii="Arial" w:hAnsi="Arial" w:cs="Arial"/>
              </w:rPr>
              <w:t>s to realign services in a timely manner.</w:t>
            </w:r>
          </w:p>
          <w:p w14:paraId="15C0B15A" w14:textId="4BA7B1E4" w:rsidR="002E11E5" w:rsidRPr="00C10BA8" w:rsidRDefault="002E11E5" w:rsidP="006D5CDC">
            <w:pPr>
              <w:pStyle w:val="ListParagraph"/>
              <w:tabs>
                <w:tab w:val="left" w:pos="990"/>
              </w:tabs>
              <w:ind w:left="0"/>
              <w:rPr>
                <w:rFonts w:ascii="Arial" w:hAnsi="Arial" w:cs="Arial"/>
              </w:rPr>
            </w:pPr>
            <w:r w:rsidRPr="00C10BA8">
              <w:rPr>
                <w:rFonts w:ascii="Arial" w:hAnsi="Arial" w:cs="Arial"/>
              </w:rPr>
              <w:tab/>
            </w:r>
          </w:p>
          <w:p w14:paraId="1C608AA9" w14:textId="77777777" w:rsidR="002E11E5" w:rsidRPr="00C10BA8" w:rsidRDefault="002E11E5" w:rsidP="006D5CDC">
            <w:pPr>
              <w:pStyle w:val="ListParagraph"/>
              <w:ind w:left="0"/>
              <w:rPr>
                <w:rFonts w:ascii="Arial" w:hAnsi="Arial" w:cs="Arial"/>
              </w:rPr>
            </w:pPr>
          </w:p>
        </w:tc>
      </w:tr>
    </w:tbl>
    <w:p w14:paraId="2356C4BE" w14:textId="77777777" w:rsidR="002E11E5" w:rsidRPr="00C10BA8" w:rsidRDefault="002E11E5" w:rsidP="002E11E5">
      <w:pPr>
        <w:pStyle w:val="Default"/>
        <w:ind w:left="720"/>
        <w:rPr>
          <w:sz w:val="22"/>
          <w:szCs w:val="22"/>
        </w:rPr>
      </w:pPr>
    </w:p>
    <w:p w14:paraId="52C671F5" w14:textId="77777777" w:rsidR="00E94EA9" w:rsidRPr="00C10BA8" w:rsidRDefault="00E94EA9" w:rsidP="00E94EA9">
      <w:pPr>
        <w:pStyle w:val="Default"/>
        <w:ind w:left="720"/>
        <w:rPr>
          <w:sz w:val="22"/>
          <w:szCs w:val="22"/>
        </w:rPr>
      </w:pPr>
    </w:p>
    <w:p w14:paraId="220EA20B" w14:textId="77777777" w:rsidR="002E11E5" w:rsidRPr="00C10BA8" w:rsidRDefault="00E94EA9" w:rsidP="00E94EA9">
      <w:pPr>
        <w:pStyle w:val="Default"/>
        <w:numPr>
          <w:ilvl w:val="0"/>
          <w:numId w:val="13"/>
        </w:numPr>
        <w:rPr>
          <w:b/>
          <w:sz w:val="22"/>
          <w:szCs w:val="22"/>
        </w:rPr>
      </w:pPr>
      <w:r w:rsidRPr="00C10BA8">
        <w:rPr>
          <w:b/>
          <w:sz w:val="22"/>
          <w:szCs w:val="22"/>
        </w:rPr>
        <w:t>Are there further considerations we should be taking into account about the proposed central school services block formula?</w:t>
      </w:r>
    </w:p>
    <w:p w14:paraId="266B31E6" w14:textId="77777777" w:rsidR="002E11E5" w:rsidRPr="00C10BA8" w:rsidRDefault="002E11E5" w:rsidP="002E11E5">
      <w:pPr>
        <w:pStyle w:val="ListParagraph"/>
        <w:spacing w:after="0" w:line="240" w:lineRule="auto"/>
        <w:rPr>
          <w:rFonts w:ascii="Arial" w:hAnsi="Arial" w:cs="Arial"/>
        </w:rPr>
      </w:pPr>
    </w:p>
    <w:tbl>
      <w:tblPr>
        <w:tblStyle w:val="TableGrid"/>
        <w:tblW w:w="0" w:type="auto"/>
        <w:tblLook w:val="04A0" w:firstRow="1" w:lastRow="0" w:firstColumn="1" w:lastColumn="0" w:noHBand="0" w:noVBand="1"/>
      </w:tblPr>
      <w:tblGrid>
        <w:gridCol w:w="9242"/>
      </w:tblGrid>
      <w:tr w:rsidR="002E11E5" w:rsidRPr="00C10BA8" w14:paraId="29F430B5" w14:textId="77777777" w:rsidTr="006D5CDC">
        <w:tc>
          <w:tcPr>
            <w:tcW w:w="9242" w:type="dxa"/>
          </w:tcPr>
          <w:p w14:paraId="7B92A99C" w14:textId="3AC01E4D" w:rsidR="00816F6C" w:rsidRPr="00BD136F" w:rsidRDefault="00816F6C" w:rsidP="00816F6C">
            <w:pPr>
              <w:pStyle w:val="ListParagraph"/>
              <w:tabs>
                <w:tab w:val="left" w:pos="990"/>
              </w:tabs>
              <w:ind w:left="0"/>
              <w:rPr>
                <w:rFonts w:ascii="Arial" w:hAnsi="Arial" w:cs="Arial"/>
              </w:rPr>
            </w:pPr>
            <w:r w:rsidRPr="00BD136F">
              <w:rPr>
                <w:rFonts w:ascii="Arial" w:hAnsi="Arial" w:cs="Arial"/>
              </w:rPr>
              <w:t>The consultation states that the department will “set out our long-term intention for funding released from histor</w:t>
            </w:r>
            <w:r w:rsidR="00BD136F" w:rsidRPr="00BD136F">
              <w:rPr>
                <w:rFonts w:ascii="Arial" w:hAnsi="Arial" w:cs="Arial"/>
              </w:rPr>
              <w:t>ic commitments at a later point”.</w:t>
            </w:r>
            <w:r w:rsidRPr="00BD136F">
              <w:rPr>
                <w:rFonts w:ascii="Arial" w:hAnsi="Arial" w:cs="Arial"/>
              </w:rPr>
              <w:t xml:space="preserve"> We would request this guidance as early as possible as it is likely to influence Schools Forum decisions on where best to recycle this funding as and when it becomes available.</w:t>
            </w:r>
          </w:p>
          <w:p w14:paraId="4481C49A" w14:textId="77777777" w:rsidR="00816F6C" w:rsidRDefault="00816F6C" w:rsidP="00816F6C">
            <w:pPr>
              <w:pStyle w:val="ListParagraph"/>
              <w:tabs>
                <w:tab w:val="left" w:pos="990"/>
              </w:tabs>
              <w:ind w:left="0"/>
              <w:rPr>
                <w:rFonts w:ascii="Arial" w:hAnsi="Arial" w:cs="Arial"/>
              </w:rPr>
            </w:pPr>
          </w:p>
          <w:p w14:paraId="29A39F4D" w14:textId="0A527F62" w:rsidR="002E11E5" w:rsidRDefault="00816F6C" w:rsidP="00535BA1">
            <w:pPr>
              <w:pStyle w:val="ListParagraph"/>
              <w:tabs>
                <w:tab w:val="left" w:pos="990"/>
              </w:tabs>
              <w:ind w:left="0"/>
              <w:rPr>
                <w:rFonts w:ascii="Arial" w:hAnsi="Arial" w:cs="Arial"/>
              </w:rPr>
            </w:pPr>
            <w:r>
              <w:rPr>
                <w:rFonts w:ascii="Arial" w:hAnsi="Arial" w:cs="Arial"/>
              </w:rPr>
              <w:t>Finally</w:t>
            </w:r>
            <w:r w:rsidR="00BD136F">
              <w:rPr>
                <w:rFonts w:ascii="Arial" w:hAnsi="Arial" w:cs="Arial"/>
              </w:rPr>
              <w:t>,</w:t>
            </w:r>
            <w:r w:rsidR="00CC0904">
              <w:rPr>
                <w:rFonts w:ascii="Arial" w:hAnsi="Arial" w:cs="Arial"/>
              </w:rPr>
              <w:t xml:space="preserve"> we</w:t>
            </w:r>
            <w:r w:rsidR="00EC0839">
              <w:rPr>
                <w:rFonts w:ascii="Arial" w:hAnsi="Arial" w:cs="Arial"/>
              </w:rPr>
              <w:t xml:space="preserve"> </w:t>
            </w:r>
            <w:r>
              <w:rPr>
                <w:rFonts w:ascii="Arial" w:hAnsi="Arial" w:cs="Arial"/>
              </w:rPr>
              <w:t xml:space="preserve">would also urge the DfE to consider the continuation of certain pooled arrangements from within the central schools service block where they are </w:t>
            </w:r>
            <w:r w:rsidR="00BD136F">
              <w:rPr>
                <w:rFonts w:ascii="Arial" w:hAnsi="Arial" w:cs="Arial"/>
              </w:rPr>
              <w:t xml:space="preserve">to </w:t>
            </w:r>
            <w:r>
              <w:rPr>
                <w:rFonts w:ascii="Arial" w:hAnsi="Arial" w:cs="Arial"/>
              </w:rPr>
              <w:t>the benefit of all schools (maintained and academies) across the LA.  In much the same way as the national copyright licences</w:t>
            </w:r>
            <w:r w:rsidR="00BD136F">
              <w:rPr>
                <w:rFonts w:ascii="Arial" w:hAnsi="Arial" w:cs="Arial"/>
              </w:rPr>
              <w:t>,</w:t>
            </w:r>
            <w:r>
              <w:rPr>
                <w:rFonts w:ascii="Arial" w:hAnsi="Arial" w:cs="Arial"/>
              </w:rPr>
              <w:t xml:space="preserve"> there are opportunities to broker similar arrangements for all schools which removes a considerable amount of administration costs.</w:t>
            </w:r>
          </w:p>
          <w:p w14:paraId="5D809C2C" w14:textId="3411CAF3" w:rsidR="00BD136F" w:rsidRPr="00C10BA8" w:rsidRDefault="00BD136F" w:rsidP="00535BA1">
            <w:pPr>
              <w:pStyle w:val="ListParagraph"/>
              <w:tabs>
                <w:tab w:val="left" w:pos="990"/>
              </w:tabs>
              <w:ind w:left="0"/>
              <w:rPr>
                <w:rFonts w:ascii="Arial" w:hAnsi="Arial" w:cs="Arial"/>
              </w:rPr>
            </w:pPr>
          </w:p>
        </w:tc>
      </w:tr>
    </w:tbl>
    <w:p w14:paraId="17FD58BD" w14:textId="77777777" w:rsidR="002E11E5" w:rsidRPr="00C10BA8" w:rsidRDefault="002E11E5" w:rsidP="002E11E5">
      <w:pPr>
        <w:pStyle w:val="Default"/>
        <w:ind w:left="720"/>
        <w:rPr>
          <w:sz w:val="22"/>
          <w:szCs w:val="22"/>
        </w:rPr>
      </w:pPr>
    </w:p>
    <w:p w14:paraId="6D41FAFD" w14:textId="77777777" w:rsidR="002E11E5" w:rsidRPr="00C10BA8" w:rsidRDefault="002E11E5" w:rsidP="002E11E5">
      <w:pPr>
        <w:spacing w:after="0" w:line="240" w:lineRule="auto"/>
        <w:rPr>
          <w:rFonts w:ascii="Arial" w:hAnsi="Arial" w:cs="Arial"/>
          <w:b/>
          <w:u w:val="single"/>
        </w:rPr>
      </w:pPr>
      <w:r w:rsidRPr="00C10BA8">
        <w:rPr>
          <w:rFonts w:ascii="Arial" w:hAnsi="Arial" w:cs="Arial"/>
          <w:b/>
          <w:u w:val="single"/>
        </w:rPr>
        <w:t>Equalities Analysis</w:t>
      </w:r>
    </w:p>
    <w:p w14:paraId="17469BD2" w14:textId="77777777" w:rsidR="00E94EA9" w:rsidRPr="00C10BA8" w:rsidRDefault="00E94EA9" w:rsidP="002E11E5">
      <w:pPr>
        <w:pStyle w:val="Default"/>
        <w:ind w:left="720"/>
        <w:rPr>
          <w:sz w:val="22"/>
          <w:szCs w:val="22"/>
        </w:rPr>
      </w:pPr>
      <w:r w:rsidRPr="00C10BA8">
        <w:rPr>
          <w:sz w:val="22"/>
          <w:szCs w:val="22"/>
        </w:rPr>
        <w:t xml:space="preserve"> </w:t>
      </w:r>
    </w:p>
    <w:p w14:paraId="0AD48DF3" w14:textId="77777777" w:rsidR="002E11E5" w:rsidRPr="00C10BA8" w:rsidRDefault="002E11E5" w:rsidP="002E11E5">
      <w:pPr>
        <w:pStyle w:val="Default"/>
        <w:numPr>
          <w:ilvl w:val="0"/>
          <w:numId w:val="13"/>
        </w:numPr>
        <w:rPr>
          <w:b/>
          <w:sz w:val="22"/>
          <w:szCs w:val="22"/>
        </w:rPr>
      </w:pPr>
      <w:r w:rsidRPr="00C10BA8">
        <w:rPr>
          <w:b/>
          <w:sz w:val="22"/>
          <w:szCs w:val="22"/>
        </w:rPr>
        <w:t>Is there any evidence relating to the 8 protected characteristics identified in the Equality Act 2010 that is not included in the equalities impact assessment and that we should take into account?</w:t>
      </w:r>
    </w:p>
    <w:p w14:paraId="175661C5" w14:textId="77777777" w:rsidR="002E11E5" w:rsidRPr="00C10BA8" w:rsidRDefault="002E11E5" w:rsidP="002E11E5">
      <w:pPr>
        <w:pStyle w:val="ListParagraph"/>
        <w:spacing w:after="0" w:line="240" w:lineRule="auto"/>
        <w:rPr>
          <w:rFonts w:ascii="Arial" w:hAnsi="Arial" w:cs="Arial"/>
        </w:rPr>
      </w:pPr>
    </w:p>
    <w:tbl>
      <w:tblPr>
        <w:tblStyle w:val="TableGrid"/>
        <w:tblW w:w="0" w:type="auto"/>
        <w:tblLook w:val="04A0" w:firstRow="1" w:lastRow="0" w:firstColumn="1" w:lastColumn="0" w:noHBand="0" w:noVBand="1"/>
      </w:tblPr>
      <w:tblGrid>
        <w:gridCol w:w="9242"/>
      </w:tblGrid>
      <w:tr w:rsidR="002E11E5" w:rsidRPr="00C10BA8" w14:paraId="3088C32D" w14:textId="77777777" w:rsidTr="006D5CDC">
        <w:tc>
          <w:tcPr>
            <w:tcW w:w="9242" w:type="dxa"/>
          </w:tcPr>
          <w:p w14:paraId="67F188C6" w14:textId="4098FEC8" w:rsidR="002E11E5" w:rsidRPr="00C10BA8" w:rsidRDefault="00CC0904" w:rsidP="006D5CDC">
            <w:pPr>
              <w:pStyle w:val="ListParagraph"/>
              <w:tabs>
                <w:tab w:val="left" w:pos="990"/>
              </w:tabs>
              <w:ind w:left="0"/>
              <w:rPr>
                <w:rFonts w:ascii="Arial" w:hAnsi="Arial" w:cs="Arial"/>
              </w:rPr>
            </w:pPr>
            <w:r>
              <w:rPr>
                <w:rFonts w:ascii="Arial" w:hAnsi="Arial" w:cs="Arial"/>
              </w:rPr>
              <w:t>We have</w:t>
            </w:r>
            <w:r w:rsidR="00EC0839" w:rsidRPr="00EC0839">
              <w:rPr>
                <w:rFonts w:ascii="Arial" w:hAnsi="Arial" w:cs="Arial"/>
              </w:rPr>
              <w:t xml:space="preserve"> nothing to add to this section</w:t>
            </w:r>
            <w:r w:rsidR="002E11E5" w:rsidRPr="00C10BA8">
              <w:rPr>
                <w:rFonts w:ascii="Arial" w:hAnsi="Arial" w:cs="Arial"/>
              </w:rPr>
              <w:tab/>
            </w:r>
          </w:p>
          <w:p w14:paraId="3818F556" w14:textId="77777777" w:rsidR="002E11E5" w:rsidRPr="00C10BA8" w:rsidRDefault="002E11E5" w:rsidP="006D5CDC">
            <w:pPr>
              <w:pStyle w:val="ListParagraph"/>
              <w:ind w:left="0"/>
              <w:rPr>
                <w:rFonts w:ascii="Arial" w:hAnsi="Arial" w:cs="Arial"/>
              </w:rPr>
            </w:pPr>
          </w:p>
        </w:tc>
      </w:tr>
    </w:tbl>
    <w:p w14:paraId="09B47483" w14:textId="77777777" w:rsidR="002E11E5" w:rsidRPr="00C10BA8" w:rsidRDefault="002E11E5" w:rsidP="002E11E5">
      <w:pPr>
        <w:pStyle w:val="Default"/>
        <w:ind w:left="720"/>
        <w:rPr>
          <w:sz w:val="22"/>
          <w:szCs w:val="22"/>
        </w:rPr>
      </w:pPr>
    </w:p>
    <w:p w14:paraId="6AE66CED" w14:textId="77777777" w:rsidR="006F4021" w:rsidRPr="00C10BA8" w:rsidRDefault="00D21B3B" w:rsidP="00D21B3B">
      <w:pPr>
        <w:pStyle w:val="Default"/>
        <w:tabs>
          <w:tab w:val="left" w:pos="6600"/>
        </w:tabs>
        <w:ind w:left="720"/>
      </w:pPr>
      <w:r>
        <w:rPr>
          <w:sz w:val="22"/>
          <w:szCs w:val="22"/>
        </w:rPr>
        <w:tab/>
      </w:r>
    </w:p>
    <w:sectPr w:rsidR="006F4021" w:rsidRPr="00C10BA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F72B0D" w14:textId="77777777" w:rsidR="006838B7" w:rsidRDefault="006838B7" w:rsidP="00E7789A">
      <w:pPr>
        <w:spacing w:after="0" w:line="240" w:lineRule="auto"/>
      </w:pPr>
      <w:r>
        <w:separator/>
      </w:r>
    </w:p>
  </w:endnote>
  <w:endnote w:type="continuationSeparator" w:id="0">
    <w:p w14:paraId="3208029A" w14:textId="77777777" w:rsidR="006838B7" w:rsidRDefault="006838B7" w:rsidP="00E77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C3A9C" w14:textId="77777777" w:rsidR="006838B7" w:rsidRDefault="006838B7" w:rsidP="00E7789A">
      <w:pPr>
        <w:spacing w:after="0" w:line="240" w:lineRule="auto"/>
      </w:pPr>
      <w:r>
        <w:separator/>
      </w:r>
    </w:p>
  </w:footnote>
  <w:footnote w:type="continuationSeparator" w:id="0">
    <w:p w14:paraId="76A57939" w14:textId="77777777" w:rsidR="006838B7" w:rsidRDefault="006838B7" w:rsidP="00E778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9E3B4" w14:textId="77777777" w:rsidR="00D7647C" w:rsidRDefault="00D7647C">
    <w:pPr>
      <w:pStyle w:val="Header"/>
    </w:pPr>
  </w:p>
  <w:p w14:paraId="7DC80962" w14:textId="3FDFA7CC" w:rsidR="00C97934" w:rsidRDefault="004D0BBE">
    <w:pPr>
      <w:pStyle w:val="Header"/>
    </w:pPr>
    <w:r>
      <w:t>Northumberland NFF Stage 2 Draft Response v1</w:t>
    </w:r>
    <w:r w:rsidR="00C97934">
      <w:ptab w:relativeTo="margin" w:alignment="right" w:leader="none"/>
    </w:r>
    <w:r>
      <w:t>12</w:t>
    </w:r>
    <w:r w:rsidR="00501BAC">
      <w:t xml:space="preserve"> February</w:t>
    </w:r>
    <w:r w:rsidR="00C97934">
      <w:t xml:space="preserve"> 2017</w:t>
    </w:r>
    <w:sdt>
      <w:sdtPr>
        <w:id w:val="205608730"/>
        <w:docPartObj>
          <w:docPartGallery w:val="Watermarks"/>
          <w:docPartUnique/>
        </w:docPartObj>
      </w:sdtPr>
      <w:sdtEndPr/>
      <w:sdtContent>
        <w:r w:rsidR="00C90725">
          <w:rPr>
            <w:noProof/>
            <w:lang w:val="en-US" w:eastAsia="zh-TW"/>
          </w:rPr>
          <w:pict w14:anchorId="141396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297"/>
    <w:multiLevelType w:val="hybridMultilevel"/>
    <w:tmpl w:val="E76813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684321"/>
    <w:multiLevelType w:val="hybridMultilevel"/>
    <w:tmpl w:val="29B43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272498"/>
    <w:multiLevelType w:val="hybridMultilevel"/>
    <w:tmpl w:val="4258B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D06F16"/>
    <w:multiLevelType w:val="hybridMultilevel"/>
    <w:tmpl w:val="6A1C3078"/>
    <w:lvl w:ilvl="0" w:tplc="F7A2C2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7D51DD"/>
    <w:multiLevelType w:val="hybridMultilevel"/>
    <w:tmpl w:val="7E981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E6291F"/>
    <w:multiLevelType w:val="hybridMultilevel"/>
    <w:tmpl w:val="7026D6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2217624"/>
    <w:multiLevelType w:val="hybridMultilevel"/>
    <w:tmpl w:val="C4D47F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B053C5"/>
    <w:multiLevelType w:val="hybridMultilevel"/>
    <w:tmpl w:val="8042CE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A3F47F9"/>
    <w:multiLevelType w:val="hybridMultilevel"/>
    <w:tmpl w:val="818C60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6172CF9"/>
    <w:multiLevelType w:val="hybridMultilevel"/>
    <w:tmpl w:val="D6B4711E"/>
    <w:lvl w:ilvl="0" w:tplc="B58E83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9371058"/>
    <w:multiLevelType w:val="hybridMultilevel"/>
    <w:tmpl w:val="5A12C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A415A52"/>
    <w:multiLevelType w:val="hybridMultilevel"/>
    <w:tmpl w:val="74D8F712"/>
    <w:lvl w:ilvl="0" w:tplc="4DDA18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1A4439D"/>
    <w:multiLevelType w:val="hybridMultilevel"/>
    <w:tmpl w:val="3B744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34194A"/>
    <w:multiLevelType w:val="hybridMultilevel"/>
    <w:tmpl w:val="E68E6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6066EF8"/>
    <w:multiLevelType w:val="hybridMultilevel"/>
    <w:tmpl w:val="8F264B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6BA4AC1"/>
    <w:multiLevelType w:val="hybridMultilevel"/>
    <w:tmpl w:val="1C368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AC13AC8"/>
    <w:multiLevelType w:val="hybridMultilevel"/>
    <w:tmpl w:val="9CBAF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BA6FBB"/>
    <w:multiLevelType w:val="hybridMultilevel"/>
    <w:tmpl w:val="87E60B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7110870"/>
    <w:multiLevelType w:val="hybridMultilevel"/>
    <w:tmpl w:val="BD3E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9A63504"/>
    <w:multiLevelType w:val="hybridMultilevel"/>
    <w:tmpl w:val="714E31F4"/>
    <w:lvl w:ilvl="0" w:tplc="F5FEC4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7AFE2D36"/>
    <w:multiLevelType w:val="hybridMultilevel"/>
    <w:tmpl w:val="5BFA22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13"/>
  </w:num>
  <w:num w:numId="4">
    <w:abstractNumId w:val="2"/>
  </w:num>
  <w:num w:numId="5">
    <w:abstractNumId w:val="3"/>
  </w:num>
  <w:num w:numId="6">
    <w:abstractNumId w:val="8"/>
  </w:num>
  <w:num w:numId="7">
    <w:abstractNumId w:val="17"/>
  </w:num>
  <w:num w:numId="8">
    <w:abstractNumId w:val="11"/>
  </w:num>
  <w:num w:numId="9">
    <w:abstractNumId w:val="9"/>
  </w:num>
  <w:num w:numId="10">
    <w:abstractNumId w:val="19"/>
  </w:num>
  <w:num w:numId="11">
    <w:abstractNumId w:val="0"/>
  </w:num>
  <w:num w:numId="12">
    <w:abstractNumId w:val="1"/>
  </w:num>
  <w:num w:numId="13">
    <w:abstractNumId w:val="10"/>
  </w:num>
  <w:num w:numId="14">
    <w:abstractNumId w:val="20"/>
  </w:num>
  <w:num w:numId="15">
    <w:abstractNumId w:val="5"/>
  </w:num>
  <w:num w:numId="16">
    <w:abstractNumId w:val="4"/>
  </w:num>
  <w:num w:numId="17">
    <w:abstractNumId w:val="16"/>
  </w:num>
  <w:num w:numId="18">
    <w:abstractNumId w:val="18"/>
  </w:num>
  <w:num w:numId="19">
    <w:abstractNumId w:val="15"/>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84A"/>
    <w:rsid w:val="00020797"/>
    <w:rsid w:val="00027E6B"/>
    <w:rsid w:val="00034804"/>
    <w:rsid w:val="00041D75"/>
    <w:rsid w:val="00043389"/>
    <w:rsid w:val="00056AC8"/>
    <w:rsid w:val="000609A2"/>
    <w:rsid w:val="00061947"/>
    <w:rsid w:val="00064810"/>
    <w:rsid w:val="00073C59"/>
    <w:rsid w:val="0008246A"/>
    <w:rsid w:val="00086149"/>
    <w:rsid w:val="00097E66"/>
    <w:rsid w:val="000A153D"/>
    <w:rsid w:val="000A2F5D"/>
    <w:rsid w:val="000A4168"/>
    <w:rsid w:val="000A4C1E"/>
    <w:rsid w:val="000B06E7"/>
    <w:rsid w:val="000F20E7"/>
    <w:rsid w:val="001359DD"/>
    <w:rsid w:val="00137322"/>
    <w:rsid w:val="0014624F"/>
    <w:rsid w:val="001613A8"/>
    <w:rsid w:val="0016414D"/>
    <w:rsid w:val="00176C92"/>
    <w:rsid w:val="00193263"/>
    <w:rsid w:val="00193275"/>
    <w:rsid w:val="001A083C"/>
    <w:rsid w:val="001B1C19"/>
    <w:rsid w:val="001D2330"/>
    <w:rsid w:val="001D4171"/>
    <w:rsid w:val="00200E21"/>
    <w:rsid w:val="0021223E"/>
    <w:rsid w:val="00217BC5"/>
    <w:rsid w:val="002205D5"/>
    <w:rsid w:val="00224E3E"/>
    <w:rsid w:val="002255DC"/>
    <w:rsid w:val="00245151"/>
    <w:rsid w:val="0025411F"/>
    <w:rsid w:val="002665F4"/>
    <w:rsid w:val="00271EF0"/>
    <w:rsid w:val="00286A7D"/>
    <w:rsid w:val="00293873"/>
    <w:rsid w:val="0029653F"/>
    <w:rsid w:val="002B14E2"/>
    <w:rsid w:val="002E0223"/>
    <w:rsid w:val="002E11E5"/>
    <w:rsid w:val="002F3051"/>
    <w:rsid w:val="00301EFC"/>
    <w:rsid w:val="003023AD"/>
    <w:rsid w:val="00331066"/>
    <w:rsid w:val="00351D53"/>
    <w:rsid w:val="00356E77"/>
    <w:rsid w:val="003821E6"/>
    <w:rsid w:val="003B14CA"/>
    <w:rsid w:val="003B669D"/>
    <w:rsid w:val="003C6657"/>
    <w:rsid w:val="003D046F"/>
    <w:rsid w:val="003F6DDA"/>
    <w:rsid w:val="00405394"/>
    <w:rsid w:val="00405D30"/>
    <w:rsid w:val="00406A3A"/>
    <w:rsid w:val="00415283"/>
    <w:rsid w:val="0041582A"/>
    <w:rsid w:val="0041641B"/>
    <w:rsid w:val="0042404F"/>
    <w:rsid w:val="004624B3"/>
    <w:rsid w:val="0046759A"/>
    <w:rsid w:val="0047516C"/>
    <w:rsid w:val="00495F3B"/>
    <w:rsid w:val="004B6D14"/>
    <w:rsid w:val="004D0BBE"/>
    <w:rsid w:val="004D2E8E"/>
    <w:rsid w:val="004D7B48"/>
    <w:rsid w:val="004E1815"/>
    <w:rsid w:val="004E6530"/>
    <w:rsid w:val="004E7A80"/>
    <w:rsid w:val="004F3FC9"/>
    <w:rsid w:val="004F6BFF"/>
    <w:rsid w:val="00501BAC"/>
    <w:rsid w:val="00503219"/>
    <w:rsid w:val="00505ECB"/>
    <w:rsid w:val="00535BA1"/>
    <w:rsid w:val="005408FD"/>
    <w:rsid w:val="0054702E"/>
    <w:rsid w:val="00547D77"/>
    <w:rsid w:val="00554920"/>
    <w:rsid w:val="00555C09"/>
    <w:rsid w:val="00557B0A"/>
    <w:rsid w:val="005739ED"/>
    <w:rsid w:val="00577882"/>
    <w:rsid w:val="00585A38"/>
    <w:rsid w:val="0059159B"/>
    <w:rsid w:val="005B482F"/>
    <w:rsid w:val="005F10C2"/>
    <w:rsid w:val="005F202B"/>
    <w:rsid w:val="005F4394"/>
    <w:rsid w:val="005F7EE4"/>
    <w:rsid w:val="00610017"/>
    <w:rsid w:val="00611C95"/>
    <w:rsid w:val="00616CA7"/>
    <w:rsid w:val="006200CB"/>
    <w:rsid w:val="00625C07"/>
    <w:rsid w:val="00626F59"/>
    <w:rsid w:val="0064715D"/>
    <w:rsid w:val="00660786"/>
    <w:rsid w:val="00663362"/>
    <w:rsid w:val="00664957"/>
    <w:rsid w:val="00674B51"/>
    <w:rsid w:val="006838B7"/>
    <w:rsid w:val="006B0354"/>
    <w:rsid w:val="006C02A2"/>
    <w:rsid w:val="006D4F7B"/>
    <w:rsid w:val="006D72F3"/>
    <w:rsid w:val="006F4021"/>
    <w:rsid w:val="007046BC"/>
    <w:rsid w:val="00706F2D"/>
    <w:rsid w:val="00717608"/>
    <w:rsid w:val="00720FC9"/>
    <w:rsid w:val="0072678E"/>
    <w:rsid w:val="007331CA"/>
    <w:rsid w:val="007537BE"/>
    <w:rsid w:val="00781517"/>
    <w:rsid w:val="007828DD"/>
    <w:rsid w:val="0078455D"/>
    <w:rsid w:val="00790424"/>
    <w:rsid w:val="00791B12"/>
    <w:rsid w:val="00796236"/>
    <w:rsid w:val="007A6D3A"/>
    <w:rsid w:val="007B1CE6"/>
    <w:rsid w:val="007C20C4"/>
    <w:rsid w:val="007D7A8F"/>
    <w:rsid w:val="007E3AC4"/>
    <w:rsid w:val="007F0727"/>
    <w:rsid w:val="00807E62"/>
    <w:rsid w:val="00810D14"/>
    <w:rsid w:val="00816F6C"/>
    <w:rsid w:val="00844EE3"/>
    <w:rsid w:val="00845B8D"/>
    <w:rsid w:val="0089714E"/>
    <w:rsid w:val="008C3826"/>
    <w:rsid w:val="008D2331"/>
    <w:rsid w:val="008E01CC"/>
    <w:rsid w:val="008E065E"/>
    <w:rsid w:val="008E3371"/>
    <w:rsid w:val="008E5491"/>
    <w:rsid w:val="008F1811"/>
    <w:rsid w:val="008F3EDE"/>
    <w:rsid w:val="008F67A9"/>
    <w:rsid w:val="00901AAB"/>
    <w:rsid w:val="0090686B"/>
    <w:rsid w:val="009132ED"/>
    <w:rsid w:val="009319BB"/>
    <w:rsid w:val="00935A57"/>
    <w:rsid w:val="009417B3"/>
    <w:rsid w:val="00950C04"/>
    <w:rsid w:val="009522CB"/>
    <w:rsid w:val="00962186"/>
    <w:rsid w:val="00967E30"/>
    <w:rsid w:val="00980185"/>
    <w:rsid w:val="00997E1A"/>
    <w:rsid w:val="009A4BC1"/>
    <w:rsid w:val="009B4542"/>
    <w:rsid w:val="009C1743"/>
    <w:rsid w:val="009C7FA9"/>
    <w:rsid w:val="009D6780"/>
    <w:rsid w:val="009E440D"/>
    <w:rsid w:val="009E675F"/>
    <w:rsid w:val="009F0DB9"/>
    <w:rsid w:val="009F379A"/>
    <w:rsid w:val="00A14631"/>
    <w:rsid w:val="00A371BE"/>
    <w:rsid w:val="00A62129"/>
    <w:rsid w:val="00A66070"/>
    <w:rsid w:val="00A670B3"/>
    <w:rsid w:val="00A67EEF"/>
    <w:rsid w:val="00A713E9"/>
    <w:rsid w:val="00A72385"/>
    <w:rsid w:val="00A75B7A"/>
    <w:rsid w:val="00A76775"/>
    <w:rsid w:val="00A964BC"/>
    <w:rsid w:val="00AA3383"/>
    <w:rsid w:val="00AA5318"/>
    <w:rsid w:val="00AA6F87"/>
    <w:rsid w:val="00AB60CC"/>
    <w:rsid w:val="00AC59B7"/>
    <w:rsid w:val="00AE2EE3"/>
    <w:rsid w:val="00AE3869"/>
    <w:rsid w:val="00AE6A51"/>
    <w:rsid w:val="00AF0A4F"/>
    <w:rsid w:val="00AF4D99"/>
    <w:rsid w:val="00B02673"/>
    <w:rsid w:val="00B23636"/>
    <w:rsid w:val="00B262E9"/>
    <w:rsid w:val="00B3035C"/>
    <w:rsid w:val="00B30D26"/>
    <w:rsid w:val="00B32E99"/>
    <w:rsid w:val="00B3333C"/>
    <w:rsid w:val="00B4083D"/>
    <w:rsid w:val="00B612C3"/>
    <w:rsid w:val="00BB7C84"/>
    <w:rsid w:val="00BC6CBA"/>
    <w:rsid w:val="00BD136F"/>
    <w:rsid w:val="00BF2836"/>
    <w:rsid w:val="00C037B8"/>
    <w:rsid w:val="00C03DA2"/>
    <w:rsid w:val="00C04240"/>
    <w:rsid w:val="00C10BA8"/>
    <w:rsid w:val="00C133BE"/>
    <w:rsid w:val="00C1388F"/>
    <w:rsid w:val="00C2253C"/>
    <w:rsid w:val="00C409EE"/>
    <w:rsid w:val="00C42C9E"/>
    <w:rsid w:val="00C44B6D"/>
    <w:rsid w:val="00C44EFF"/>
    <w:rsid w:val="00C56C85"/>
    <w:rsid w:val="00C576DE"/>
    <w:rsid w:val="00C60844"/>
    <w:rsid w:val="00C63A6D"/>
    <w:rsid w:val="00C668F4"/>
    <w:rsid w:val="00C66960"/>
    <w:rsid w:val="00C678BB"/>
    <w:rsid w:val="00C81AF0"/>
    <w:rsid w:val="00C86B18"/>
    <w:rsid w:val="00C87FBD"/>
    <w:rsid w:val="00C90725"/>
    <w:rsid w:val="00C97934"/>
    <w:rsid w:val="00CB7352"/>
    <w:rsid w:val="00CC0904"/>
    <w:rsid w:val="00CC588F"/>
    <w:rsid w:val="00CC5E5A"/>
    <w:rsid w:val="00CC7A4E"/>
    <w:rsid w:val="00CE09B0"/>
    <w:rsid w:val="00CE6CD5"/>
    <w:rsid w:val="00CF38A3"/>
    <w:rsid w:val="00CF415A"/>
    <w:rsid w:val="00D12617"/>
    <w:rsid w:val="00D21B3B"/>
    <w:rsid w:val="00D419CA"/>
    <w:rsid w:val="00D4792E"/>
    <w:rsid w:val="00D50C49"/>
    <w:rsid w:val="00D7647C"/>
    <w:rsid w:val="00D84D05"/>
    <w:rsid w:val="00D8512C"/>
    <w:rsid w:val="00D85420"/>
    <w:rsid w:val="00DA2F43"/>
    <w:rsid w:val="00DA697C"/>
    <w:rsid w:val="00DB0F83"/>
    <w:rsid w:val="00DC208D"/>
    <w:rsid w:val="00DC5428"/>
    <w:rsid w:val="00DD0AD5"/>
    <w:rsid w:val="00DD7338"/>
    <w:rsid w:val="00DE4544"/>
    <w:rsid w:val="00DE6745"/>
    <w:rsid w:val="00DE708E"/>
    <w:rsid w:val="00DF0A20"/>
    <w:rsid w:val="00E016C1"/>
    <w:rsid w:val="00E14D2D"/>
    <w:rsid w:val="00E21C61"/>
    <w:rsid w:val="00E2584A"/>
    <w:rsid w:val="00E571F7"/>
    <w:rsid w:val="00E57562"/>
    <w:rsid w:val="00E6624B"/>
    <w:rsid w:val="00E70981"/>
    <w:rsid w:val="00E7789A"/>
    <w:rsid w:val="00E81803"/>
    <w:rsid w:val="00E86826"/>
    <w:rsid w:val="00E94EA9"/>
    <w:rsid w:val="00E96CE6"/>
    <w:rsid w:val="00EB0E69"/>
    <w:rsid w:val="00EC0839"/>
    <w:rsid w:val="00EC3D03"/>
    <w:rsid w:val="00ED1953"/>
    <w:rsid w:val="00EF016C"/>
    <w:rsid w:val="00EF5B19"/>
    <w:rsid w:val="00EF74E6"/>
    <w:rsid w:val="00F10C44"/>
    <w:rsid w:val="00F50CAA"/>
    <w:rsid w:val="00F53109"/>
    <w:rsid w:val="00F86482"/>
    <w:rsid w:val="00F91CCC"/>
    <w:rsid w:val="00F970B7"/>
    <w:rsid w:val="00FA3A35"/>
    <w:rsid w:val="00FA4168"/>
    <w:rsid w:val="00FC7352"/>
    <w:rsid w:val="00FD1E4D"/>
    <w:rsid w:val="00FE2F67"/>
    <w:rsid w:val="00FE5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7C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AAB"/>
    <w:pPr>
      <w:ind w:left="720"/>
      <w:contextualSpacing/>
    </w:pPr>
  </w:style>
  <w:style w:type="paragraph" w:styleId="BalloonText">
    <w:name w:val="Balloon Text"/>
    <w:basedOn w:val="Normal"/>
    <w:link w:val="BalloonTextChar"/>
    <w:uiPriority w:val="99"/>
    <w:semiHidden/>
    <w:unhideWhenUsed/>
    <w:rsid w:val="00F50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CAA"/>
    <w:rPr>
      <w:rFonts w:ascii="Tahoma" w:hAnsi="Tahoma" w:cs="Tahoma"/>
      <w:sz w:val="16"/>
      <w:szCs w:val="16"/>
    </w:rPr>
  </w:style>
  <w:style w:type="table" w:styleId="TableGrid">
    <w:name w:val="Table Grid"/>
    <w:basedOn w:val="TableNormal"/>
    <w:uiPriority w:val="59"/>
    <w:rsid w:val="00F50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778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89A"/>
  </w:style>
  <w:style w:type="paragraph" w:styleId="Footer">
    <w:name w:val="footer"/>
    <w:basedOn w:val="Normal"/>
    <w:link w:val="FooterChar"/>
    <w:uiPriority w:val="99"/>
    <w:unhideWhenUsed/>
    <w:rsid w:val="00E778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89A"/>
  </w:style>
  <w:style w:type="paragraph" w:customStyle="1" w:styleId="Default">
    <w:name w:val="Default"/>
    <w:rsid w:val="00E94EA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04240"/>
    <w:rPr>
      <w:sz w:val="16"/>
      <w:szCs w:val="16"/>
    </w:rPr>
  </w:style>
  <w:style w:type="paragraph" w:styleId="CommentText">
    <w:name w:val="annotation text"/>
    <w:basedOn w:val="Normal"/>
    <w:link w:val="CommentTextChar"/>
    <w:uiPriority w:val="99"/>
    <w:semiHidden/>
    <w:unhideWhenUsed/>
    <w:rsid w:val="00C04240"/>
    <w:pPr>
      <w:spacing w:line="240" w:lineRule="auto"/>
    </w:pPr>
    <w:rPr>
      <w:sz w:val="20"/>
      <w:szCs w:val="20"/>
    </w:rPr>
  </w:style>
  <w:style w:type="character" w:customStyle="1" w:styleId="CommentTextChar">
    <w:name w:val="Comment Text Char"/>
    <w:basedOn w:val="DefaultParagraphFont"/>
    <w:link w:val="CommentText"/>
    <w:uiPriority w:val="99"/>
    <w:semiHidden/>
    <w:rsid w:val="00C04240"/>
    <w:rPr>
      <w:sz w:val="20"/>
      <w:szCs w:val="20"/>
    </w:rPr>
  </w:style>
  <w:style w:type="paragraph" w:styleId="CommentSubject">
    <w:name w:val="annotation subject"/>
    <w:basedOn w:val="CommentText"/>
    <w:next w:val="CommentText"/>
    <w:link w:val="CommentSubjectChar"/>
    <w:uiPriority w:val="99"/>
    <w:semiHidden/>
    <w:unhideWhenUsed/>
    <w:rsid w:val="00C04240"/>
    <w:rPr>
      <w:b/>
      <w:bCs/>
    </w:rPr>
  </w:style>
  <w:style w:type="character" w:customStyle="1" w:styleId="CommentSubjectChar">
    <w:name w:val="Comment Subject Char"/>
    <w:basedOn w:val="CommentTextChar"/>
    <w:link w:val="CommentSubject"/>
    <w:uiPriority w:val="99"/>
    <w:semiHidden/>
    <w:rsid w:val="00C0424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AAB"/>
    <w:pPr>
      <w:ind w:left="720"/>
      <w:contextualSpacing/>
    </w:pPr>
  </w:style>
  <w:style w:type="paragraph" w:styleId="BalloonText">
    <w:name w:val="Balloon Text"/>
    <w:basedOn w:val="Normal"/>
    <w:link w:val="BalloonTextChar"/>
    <w:uiPriority w:val="99"/>
    <w:semiHidden/>
    <w:unhideWhenUsed/>
    <w:rsid w:val="00F50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CAA"/>
    <w:rPr>
      <w:rFonts w:ascii="Tahoma" w:hAnsi="Tahoma" w:cs="Tahoma"/>
      <w:sz w:val="16"/>
      <w:szCs w:val="16"/>
    </w:rPr>
  </w:style>
  <w:style w:type="table" w:styleId="TableGrid">
    <w:name w:val="Table Grid"/>
    <w:basedOn w:val="TableNormal"/>
    <w:uiPriority w:val="59"/>
    <w:rsid w:val="00F50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778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89A"/>
  </w:style>
  <w:style w:type="paragraph" w:styleId="Footer">
    <w:name w:val="footer"/>
    <w:basedOn w:val="Normal"/>
    <w:link w:val="FooterChar"/>
    <w:uiPriority w:val="99"/>
    <w:unhideWhenUsed/>
    <w:rsid w:val="00E778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89A"/>
  </w:style>
  <w:style w:type="paragraph" w:customStyle="1" w:styleId="Default">
    <w:name w:val="Default"/>
    <w:rsid w:val="00E94EA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04240"/>
    <w:rPr>
      <w:sz w:val="16"/>
      <w:szCs w:val="16"/>
    </w:rPr>
  </w:style>
  <w:style w:type="paragraph" w:styleId="CommentText">
    <w:name w:val="annotation text"/>
    <w:basedOn w:val="Normal"/>
    <w:link w:val="CommentTextChar"/>
    <w:uiPriority w:val="99"/>
    <w:semiHidden/>
    <w:unhideWhenUsed/>
    <w:rsid w:val="00C04240"/>
    <w:pPr>
      <w:spacing w:line="240" w:lineRule="auto"/>
    </w:pPr>
    <w:rPr>
      <w:sz w:val="20"/>
      <w:szCs w:val="20"/>
    </w:rPr>
  </w:style>
  <w:style w:type="character" w:customStyle="1" w:styleId="CommentTextChar">
    <w:name w:val="Comment Text Char"/>
    <w:basedOn w:val="DefaultParagraphFont"/>
    <w:link w:val="CommentText"/>
    <w:uiPriority w:val="99"/>
    <w:semiHidden/>
    <w:rsid w:val="00C04240"/>
    <w:rPr>
      <w:sz w:val="20"/>
      <w:szCs w:val="20"/>
    </w:rPr>
  </w:style>
  <w:style w:type="paragraph" w:styleId="CommentSubject">
    <w:name w:val="annotation subject"/>
    <w:basedOn w:val="CommentText"/>
    <w:next w:val="CommentText"/>
    <w:link w:val="CommentSubjectChar"/>
    <w:uiPriority w:val="99"/>
    <w:semiHidden/>
    <w:unhideWhenUsed/>
    <w:rsid w:val="00C04240"/>
    <w:rPr>
      <w:b/>
      <w:bCs/>
    </w:rPr>
  </w:style>
  <w:style w:type="character" w:customStyle="1" w:styleId="CommentSubjectChar">
    <w:name w:val="Comment Subject Char"/>
    <w:basedOn w:val="CommentTextChar"/>
    <w:link w:val="CommentSubject"/>
    <w:uiPriority w:val="99"/>
    <w:semiHidden/>
    <w:rsid w:val="00C042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90134">
      <w:bodyDiv w:val="1"/>
      <w:marLeft w:val="0"/>
      <w:marRight w:val="0"/>
      <w:marTop w:val="0"/>
      <w:marBottom w:val="0"/>
      <w:divBdr>
        <w:top w:val="none" w:sz="0" w:space="0" w:color="auto"/>
        <w:left w:val="none" w:sz="0" w:space="0" w:color="auto"/>
        <w:bottom w:val="none" w:sz="0" w:space="0" w:color="auto"/>
        <w:right w:val="none" w:sz="0" w:space="0" w:color="auto"/>
      </w:divBdr>
      <w:divsChild>
        <w:div w:id="1597206549">
          <w:marLeft w:val="0"/>
          <w:marRight w:val="0"/>
          <w:marTop w:val="0"/>
          <w:marBottom w:val="0"/>
          <w:divBdr>
            <w:top w:val="none" w:sz="0" w:space="0" w:color="auto"/>
            <w:left w:val="none" w:sz="0" w:space="0" w:color="auto"/>
            <w:bottom w:val="none" w:sz="0" w:space="0" w:color="auto"/>
            <w:right w:val="none" w:sz="0" w:space="0" w:color="auto"/>
          </w:divBdr>
          <w:divsChild>
            <w:div w:id="1665621538">
              <w:marLeft w:val="0"/>
              <w:marRight w:val="0"/>
              <w:marTop w:val="0"/>
              <w:marBottom w:val="0"/>
              <w:divBdr>
                <w:top w:val="none" w:sz="0" w:space="0" w:color="auto"/>
                <w:left w:val="none" w:sz="0" w:space="0" w:color="auto"/>
                <w:bottom w:val="none" w:sz="0" w:space="0" w:color="auto"/>
                <w:right w:val="none" w:sz="0" w:space="0" w:color="auto"/>
              </w:divBdr>
              <w:divsChild>
                <w:div w:id="149176717">
                  <w:marLeft w:val="0"/>
                  <w:marRight w:val="0"/>
                  <w:marTop w:val="0"/>
                  <w:marBottom w:val="0"/>
                  <w:divBdr>
                    <w:top w:val="none" w:sz="0" w:space="0" w:color="auto"/>
                    <w:left w:val="none" w:sz="0" w:space="0" w:color="auto"/>
                    <w:bottom w:val="none" w:sz="0" w:space="0" w:color="auto"/>
                    <w:right w:val="none" w:sz="0" w:space="0" w:color="auto"/>
                  </w:divBdr>
                  <w:divsChild>
                    <w:div w:id="1694113250">
                      <w:marLeft w:val="0"/>
                      <w:marRight w:val="0"/>
                      <w:marTop w:val="0"/>
                      <w:marBottom w:val="0"/>
                      <w:divBdr>
                        <w:top w:val="none" w:sz="0" w:space="0" w:color="auto"/>
                        <w:left w:val="none" w:sz="0" w:space="0" w:color="auto"/>
                        <w:bottom w:val="none" w:sz="0" w:space="0" w:color="auto"/>
                        <w:right w:val="none" w:sz="0" w:space="0" w:color="auto"/>
                      </w:divBdr>
                      <w:divsChild>
                        <w:div w:id="1410158193">
                          <w:marLeft w:val="0"/>
                          <w:marRight w:val="0"/>
                          <w:marTop w:val="0"/>
                          <w:marBottom w:val="0"/>
                          <w:divBdr>
                            <w:top w:val="none" w:sz="0" w:space="0" w:color="auto"/>
                            <w:left w:val="none" w:sz="0" w:space="0" w:color="auto"/>
                            <w:bottom w:val="none" w:sz="0" w:space="0" w:color="auto"/>
                            <w:right w:val="none" w:sz="0" w:space="0" w:color="auto"/>
                          </w:divBdr>
                          <w:divsChild>
                            <w:div w:id="544485408">
                              <w:marLeft w:val="0"/>
                              <w:marRight w:val="0"/>
                              <w:marTop w:val="0"/>
                              <w:marBottom w:val="0"/>
                              <w:divBdr>
                                <w:top w:val="none" w:sz="0" w:space="0" w:color="auto"/>
                                <w:left w:val="none" w:sz="0" w:space="0" w:color="auto"/>
                                <w:bottom w:val="none" w:sz="0" w:space="0" w:color="auto"/>
                                <w:right w:val="none" w:sz="0" w:space="0" w:color="auto"/>
                              </w:divBdr>
                              <w:divsChild>
                                <w:div w:id="1511675804">
                                  <w:marLeft w:val="-225"/>
                                  <w:marRight w:val="-225"/>
                                  <w:marTop w:val="0"/>
                                  <w:marBottom w:val="0"/>
                                  <w:divBdr>
                                    <w:top w:val="none" w:sz="0" w:space="0" w:color="auto"/>
                                    <w:left w:val="none" w:sz="0" w:space="0" w:color="auto"/>
                                    <w:bottom w:val="none" w:sz="0" w:space="0" w:color="auto"/>
                                    <w:right w:val="none" w:sz="0" w:space="0" w:color="auto"/>
                                  </w:divBdr>
                                  <w:divsChild>
                                    <w:div w:id="400060072">
                                      <w:marLeft w:val="0"/>
                                      <w:marRight w:val="0"/>
                                      <w:marTop w:val="0"/>
                                      <w:marBottom w:val="0"/>
                                      <w:divBdr>
                                        <w:top w:val="none" w:sz="0" w:space="0" w:color="auto"/>
                                        <w:left w:val="none" w:sz="0" w:space="0" w:color="auto"/>
                                        <w:bottom w:val="none" w:sz="0" w:space="0" w:color="auto"/>
                                        <w:right w:val="none" w:sz="0" w:space="0" w:color="auto"/>
                                      </w:divBdr>
                                      <w:divsChild>
                                        <w:div w:id="378746210">
                                          <w:marLeft w:val="0"/>
                                          <w:marRight w:val="0"/>
                                          <w:marTop w:val="0"/>
                                          <w:marBottom w:val="0"/>
                                          <w:divBdr>
                                            <w:top w:val="none" w:sz="0" w:space="0" w:color="auto"/>
                                            <w:left w:val="none" w:sz="0" w:space="0" w:color="auto"/>
                                            <w:bottom w:val="none" w:sz="0" w:space="0" w:color="auto"/>
                                            <w:right w:val="none" w:sz="0" w:space="0" w:color="auto"/>
                                          </w:divBdr>
                                          <w:divsChild>
                                            <w:div w:id="1904832964">
                                              <w:marLeft w:val="0"/>
                                              <w:marRight w:val="0"/>
                                              <w:marTop w:val="0"/>
                                              <w:marBottom w:val="0"/>
                                              <w:divBdr>
                                                <w:top w:val="none" w:sz="0" w:space="0" w:color="auto"/>
                                                <w:left w:val="none" w:sz="0" w:space="0" w:color="auto"/>
                                                <w:bottom w:val="none" w:sz="0" w:space="0" w:color="auto"/>
                                                <w:right w:val="none" w:sz="0" w:space="0" w:color="auto"/>
                                              </w:divBdr>
                                              <w:divsChild>
                                                <w:div w:id="1584024094">
                                                  <w:marLeft w:val="0"/>
                                                  <w:marRight w:val="0"/>
                                                  <w:marTop w:val="0"/>
                                                  <w:marBottom w:val="0"/>
                                                  <w:divBdr>
                                                    <w:top w:val="single" w:sz="48" w:space="0" w:color="FFFFFF"/>
                                                    <w:left w:val="none" w:sz="0" w:space="0" w:color="auto"/>
                                                    <w:bottom w:val="single" w:sz="48" w:space="0" w:color="FFFFFF"/>
                                                    <w:right w:val="none" w:sz="0" w:space="0" w:color="auto"/>
                                                  </w:divBdr>
                                                  <w:divsChild>
                                                    <w:div w:id="10493162">
                                                      <w:marLeft w:val="0"/>
                                                      <w:marRight w:val="0"/>
                                                      <w:marTop w:val="0"/>
                                                      <w:marBottom w:val="0"/>
                                                      <w:divBdr>
                                                        <w:top w:val="none" w:sz="0" w:space="0" w:color="auto"/>
                                                        <w:left w:val="none" w:sz="0" w:space="0" w:color="auto"/>
                                                        <w:bottom w:val="none" w:sz="0" w:space="0" w:color="auto"/>
                                                        <w:right w:val="none" w:sz="0" w:space="0" w:color="auto"/>
                                                      </w:divBdr>
                                                      <w:divsChild>
                                                        <w:div w:id="371349108">
                                                          <w:marLeft w:val="0"/>
                                                          <w:marRight w:val="0"/>
                                                          <w:marTop w:val="0"/>
                                                          <w:marBottom w:val="0"/>
                                                          <w:divBdr>
                                                            <w:top w:val="none" w:sz="0" w:space="0" w:color="auto"/>
                                                            <w:left w:val="none" w:sz="0" w:space="0" w:color="auto"/>
                                                            <w:bottom w:val="none" w:sz="0" w:space="0" w:color="auto"/>
                                                            <w:right w:val="none" w:sz="0" w:space="0" w:color="auto"/>
                                                          </w:divBdr>
                                                          <w:divsChild>
                                                            <w:div w:id="1882741553">
                                                              <w:marLeft w:val="0"/>
                                                              <w:marRight w:val="0"/>
                                                              <w:marTop w:val="0"/>
                                                              <w:marBottom w:val="0"/>
                                                              <w:divBdr>
                                                                <w:top w:val="none" w:sz="0" w:space="0" w:color="auto"/>
                                                                <w:left w:val="none" w:sz="0" w:space="0" w:color="auto"/>
                                                                <w:bottom w:val="none" w:sz="0" w:space="0" w:color="auto"/>
                                                                <w:right w:val="none" w:sz="0" w:space="0" w:color="auto"/>
                                                              </w:divBdr>
                                                              <w:divsChild>
                                                                <w:div w:id="156992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50867">
                                                          <w:marLeft w:val="0"/>
                                                          <w:marRight w:val="0"/>
                                                          <w:marTop w:val="0"/>
                                                          <w:marBottom w:val="0"/>
                                                          <w:divBdr>
                                                            <w:top w:val="none" w:sz="0" w:space="0" w:color="auto"/>
                                                            <w:left w:val="none" w:sz="0" w:space="0" w:color="auto"/>
                                                            <w:bottom w:val="none" w:sz="0" w:space="0" w:color="auto"/>
                                                            <w:right w:val="none" w:sz="0" w:space="0" w:color="auto"/>
                                                          </w:divBdr>
                                                          <w:divsChild>
                                                            <w:div w:id="278150413">
                                                              <w:marLeft w:val="0"/>
                                                              <w:marRight w:val="0"/>
                                                              <w:marTop w:val="0"/>
                                                              <w:marBottom w:val="0"/>
                                                              <w:divBdr>
                                                                <w:top w:val="none" w:sz="0" w:space="0" w:color="auto"/>
                                                                <w:left w:val="none" w:sz="0" w:space="0" w:color="auto"/>
                                                                <w:bottom w:val="none" w:sz="0" w:space="0" w:color="auto"/>
                                                                <w:right w:val="none" w:sz="0" w:space="0" w:color="auto"/>
                                                              </w:divBdr>
                                                              <w:divsChild>
                                                                <w:div w:id="88251969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107477">
      <w:bodyDiv w:val="1"/>
      <w:marLeft w:val="0"/>
      <w:marRight w:val="0"/>
      <w:marTop w:val="0"/>
      <w:marBottom w:val="0"/>
      <w:divBdr>
        <w:top w:val="none" w:sz="0" w:space="0" w:color="auto"/>
        <w:left w:val="none" w:sz="0" w:space="0" w:color="auto"/>
        <w:bottom w:val="none" w:sz="0" w:space="0" w:color="auto"/>
        <w:right w:val="none" w:sz="0" w:space="0" w:color="auto"/>
      </w:divBdr>
      <w:divsChild>
        <w:div w:id="690909543">
          <w:marLeft w:val="0"/>
          <w:marRight w:val="0"/>
          <w:marTop w:val="0"/>
          <w:marBottom w:val="0"/>
          <w:divBdr>
            <w:top w:val="none" w:sz="0" w:space="0" w:color="auto"/>
            <w:left w:val="none" w:sz="0" w:space="0" w:color="auto"/>
            <w:bottom w:val="none" w:sz="0" w:space="0" w:color="auto"/>
            <w:right w:val="none" w:sz="0" w:space="0" w:color="auto"/>
          </w:divBdr>
          <w:divsChild>
            <w:div w:id="759910984">
              <w:marLeft w:val="0"/>
              <w:marRight w:val="0"/>
              <w:marTop w:val="0"/>
              <w:marBottom w:val="0"/>
              <w:divBdr>
                <w:top w:val="none" w:sz="0" w:space="0" w:color="auto"/>
                <w:left w:val="none" w:sz="0" w:space="0" w:color="auto"/>
                <w:bottom w:val="none" w:sz="0" w:space="0" w:color="auto"/>
                <w:right w:val="none" w:sz="0" w:space="0" w:color="auto"/>
              </w:divBdr>
              <w:divsChild>
                <w:div w:id="1368793425">
                  <w:marLeft w:val="0"/>
                  <w:marRight w:val="0"/>
                  <w:marTop w:val="0"/>
                  <w:marBottom w:val="0"/>
                  <w:divBdr>
                    <w:top w:val="none" w:sz="0" w:space="0" w:color="auto"/>
                    <w:left w:val="none" w:sz="0" w:space="0" w:color="auto"/>
                    <w:bottom w:val="none" w:sz="0" w:space="0" w:color="auto"/>
                    <w:right w:val="none" w:sz="0" w:space="0" w:color="auto"/>
                  </w:divBdr>
                  <w:divsChild>
                    <w:div w:id="1443068823">
                      <w:marLeft w:val="0"/>
                      <w:marRight w:val="0"/>
                      <w:marTop w:val="0"/>
                      <w:marBottom w:val="0"/>
                      <w:divBdr>
                        <w:top w:val="none" w:sz="0" w:space="0" w:color="auto"/>
                        <w:left w:val="none" w:sz="0" w:space="0" w:color="auto"/>
                        <w:bottom w:val="none" w:sz="0" w:space="0" w:color="auto"/>
                        <w:right w:val="none" w:sz="0" w:space="0" w:color="auto"/>
                      </w:divBdr>
                      <w:divsChild>
                        <w:div w:id="2144613649">
                          <w:marLeft w:val="0"/>
                          <w:marRight w:val="0"/>
                          <w:marTop w:val="0"/>
                          <w:marBottom w:val="0"/>
                          <w:divBdr>
                            <w:top w:val="none" w:sz="0" w:space="0" w:color="auto"/>
                            <w:left w:val="none" w:sz="0" w:space="0" w:color="auto"/>
                            <w:bottom w:val="none" w:sz="0" w:space="0" w:color="auto"/>
                            <w:right w:val="none" w:sz="0" w:space="0" w:color="auto"/>
                          </w:divBdr>
                          <w:divsChild>
                            <w:div w:id="11206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204391">
      <w:bodyDiv w:val="1"/>
      <w:marLeft w:val="0"/>
      <w:marRight w:val="0"/>
      <w:marTop w:val="0"/>
      <w:marBottom w:val="0"/>
      <w:divBdr>
        <w:top w:val="none" w:sz="0" w:space="0" w:color="auto"/>
        <w:left w:val="none" w:sz="0" w:space="0" w:color="auto"/>
        <w:bottom w:val="none" w:sz="0" w:space="0" w:color="auto"/>
        <w:right w:val="none" w:sz="0" w:space="0" w:color="auto"/>
      </w:divBdr>
    </w:div>
    <w:div w:id="973951715">
      <w:bodyDiv w:val="1"/>
      <w:marLeft w:val="0"/>
      <w:marRight w:val="0"/>
      <w:marTop w:val="0"/>
      <w:marBottom w:val="0"/>
      <w:divBdr>
        <w:top w:val="none" w:sz="0" w:space="0" w:color="auto"/>
        <w:left w:val="none" w:sz="0" w:space="0" w:color="auto"/>
        <w:bottom w:val="none" w:sz="0" w:space="0" w:color="auto"/>
        <w:right w:val="none" w:sz="0" w:space="0" w:color="auto"/>
      </w:divBdr>
      <w:divsChild>
        <w:div w:id="1404647089">
          <w:marLeft w:val="0"/>
          <w:marRight w:val="0"/>
          <w:marTop w:val="0"/>
          <w:marBottom w:val="0"/>
          <w:divBdr>
            <w:top w:val="none" w:sz="0" w:space="0" w:color="auto"/>
            <w:left w:val="none" w:sz="0" w:space="0" w:color="auto"/>
            <w:bottom w:val="none" w:sz="0" w:space="0" w:color="auto"/>
            <w:right w:val="none" w:sz="0" w:space="0" w:color="auto"/>
          </w:divBdr>
          <w:divsChild>
            <w:div w:id="2145811180">
              <w:marLeft w:val="0"/>
              <w:marRight w:val="0"/>
              <w:marTop w:val="0"/>
              <w:marBottom w:val="0"/>
              <w:divBdr>
                <w:top w:val="none" w:sz="0" w:space="0" w:color="auto"/>
                <w:left w:val="none" w:sz="0" w:space="0" w:color="auto"/>
                <w:bottom w:val="none" w:sz="0" w:space="0" w:color="auto"/>
                <w:right w:val="none" w:sz="0" w:space="0" w:color="auto"/>
              </w:divBdr>
              <w:divsChild>
                <w:div w:id="2092044226">
                  <w:marLeft w:val="0"/>
                  <w:marRight w:val="0"/>
                  <w:marTop w:val="0"/>
                  <w:marBottom w:val="0"/>
                  <w:divBdr>
                    <w:top w:val="none" w:sz="0" w:space="0" w:color="auto"/>
                    <w:left w:val="none" w:sz="0" w:space="0" w:color="auto"/>
                    <w:bottom w:val="none" w:sz="0" w:space="0" w:color="auto"/>
                    <w:right w:val="none" w:sz="0" w:space="0" w:color="auto"/>
                  </w:divBdr>
                  <w:divsChild>
                    <w:div w:id="28801356">
                      <w:marLeft w:val="0"/>
                      <w:marRight w:val="0"/>
                      <w:marTop w:val="0"/>
                      <w:marBottom w:val="0"/>
                      <w:divBdr>
                        <w:top w:val="none" w:sz="0" w:space="0" w:color="auto"/>
                        <w:left w:val="none" w:sz="0" w:space="0" w:color="auto"/>
                        <w:bottom w:val="none" w:sz="0" w:space="0" w:color="auto"/>
                        <w:right w:val="none" w:sz="0" w:space="0" w:color="auto"/>
                      </w:divBdr>
                      <w:divsChild>
                        <w:div w:id="1173489885">
                          <w:marLeft w:val="0"/>
                          <w:marRight w:val="0"/>
                          <w:marTop w:val="0"/>
                          <w:marBottom w:val="0"/>
                          <w:divBdr>
                            <w:top w:val="none" w:sz="0" w:space="0" w:color="auto"/>
                            <w:left w:val="none" w:sz="0" w:space="0" w:color="auto"/>
                            <w:bottom w:val="none" w:sz="0" w:space="0" w:color="auto"/>
                            <w:right w:val="none" w:sz="0" w:space="0" w:color="auto"/>
                          </w:divBdr>
                          <w:divsChild>
                            <w:div w:id="1686862325">
                              <w:marLeft w:val="0"/>
                              <w:marRight w:val="0"/>
                              <w:marTop w:val="0"/>
                              <w:marBottom w:val="0"/>
                              <w:divBdr>
                                <w:top w:val="none" w:sz="0" w:space="0" w:color="auto"/>
                                <w:left w:val="none" w:sz="0" w:space="0" w:color="auto"/>
                                <w:bottom w:val="none" w:sz="0" w:space="0" w:color="auto"/>
                                <w:right w:val="none" w:sz="0" w:space="0" w:color="auto"/>
                              </w:divBdr>
                              <w:divsChild>
                                <w:div w:id="1042293248">
                                  <w:marLeft w:val="-225"/>
                                  <w:marRight w:val="-225"/>
                                  <w:marTop w:val="0"/>
                                  <w:marBottom w:val="0"/>
                                  <w:divBdr>
                                    <w:top w:val="none" w:sz="0" w:space="0" w:color="auto"/>
                                    <w:left w:val="none" w:sz="0" w:space="0" w:color="auto"/>
                                    <w:bottom w:val="none" w:sz="0" w:space="0" w:color="auto"/>
                                    <w:right w:val="none" w:sz="0" w:space="0" w:color="auto"/>
                                  </w:divBdr>
                                  <w:divsChild>
                                    <w:div w:id="1525435729">
                                      <w:marLeft w:val="0"/>
                                      <w:marRight w:val="0"/>
                                      <w:marTop w:val="0"/>
                                      <w:marBottom w:val="0"/>
                                      <w:divBdr>
                                        <w:top w:val="none" w:sz="0" w:space="0" w:color="auto"/>
                                        <w:left w:val="none" w:sz="0" w:space="0" w:color="auto"/>
                                        <w:bottom w:val="none" w:sz="0" w:space="0" w:color="auto"/>
                                        <w:right w:val="none" w:sz="0" w:space="0" w:color="auto"/>
                                      </w:divBdr>
                                      <w:divsChild>
                                        <w:div w:id="1788159134">
                                          <w:marLeft w:val="0"/>
                                          <w:marRight w:val="0"/>
                                          <w:marTop w:val="0"/>
                                          <w:marBottom w:val="0"/>
                                          <w:divBdr>
                                            <w:top w:val="none" w:sz="0" w:space="0" w:color="auto"/>
                                            <w:left w:val="none" w:sz="0" w:space="0" w:color="auto"/>
                                            <w:bottom w:val="none" w:sz="0" w:space="0" w:color="auto"/>
                                            <w:right w:val="none" w:sz="0" w:space="0" w:color="auto"/>
                                          </w:divBdr>
                                          <w:divsChild>
                                            <w:div w:id="1379281587">
                                              <w:marLeft w:val="0"/>
                                              <w:marRight w:val="0"/>
                                              <w:marTop w:val="0"/>
                                              <w:marBottom w:val="0"/>
                                              <w:divBdr>
                                                <w:top w:val="none" w:sz="0" w:space="0" w:color="auto"/>
                                                <w:left w:val="none" w:sz="0" w:space="0" w:color="auto"/>
                                                <w:bottom w:val="none" w:sz="0" w:space="0" w:color="auto"/>
                                                <w:right w:val="none" w:sz="0" w:space="0" w:color="auto"/>
                                              </w:divBdr>
                                              <w:divsChild>
                                                <w:div w:id="1788157042">
                                                  <w:marLeft w:val="0"/>
                                                  <w:marRight w:val="0"/>
                                                  <w:marTop w:val="0"/>
                                                  <w:marBottom w:val="0"/>
                                                  <w:divBdr>
                                                    <w:top w:val="single" w:sz="48" w:space="0" w:color="FFFFFF"/>
                                                    <w:left w:val="none" w:sz="0" w:space="0" w:color="auto"/>
                                                    <w:bottom w:val="single" w:sz="48" w:space="0" w:color="FFFFFF"/>
                                                    <w:right w:val="none" w:sz="0" w:space="0" w:color="auto"/>
                                                  </w:divBdr>
                                                  <w:divsChild>
                                                    <w:div w:id="1597782249">
                                                      <w:marLeft w:val="0"/>
                                                      <w:marRight w:val="0"/>
                                                      <w:marTop w:val="0"/>
                                                      <w:marBottom w:val="0"/>
                                                      <w:divBdr>
                                                        <w:top w:val="none" w:sz="0" w:space="0" w:color="auto"/>
                                                        <w:left w:val="none" w:sz="0" w:space="0" w:color="auto"/>
                                                        <w:bottom w:val="none" w:sz="0" w:space="0" w:color="auto"/>
                                                        <w:right w:val="none" w:sz="0" w:space="0" w:color="auto"/>
                                                      </w:divBdr>
                                                      <w:divsChild>
                                                        <w:div w:id="1601373762">
                                                          <w:marLeft w:val="0"/>
                                                          <w:marRight w:val="0"/>
                                                          <w:marTop w:val="0"/>
                                                          <w:marBottom w:val="0"/>
                                                          <w:divBdr>
                                                            <w:top w:val="none" w:sz="0" w:space="0" w:color="auto"/>
                                                            <w:left w:val="none" w:sz="0" w:space="0" w:color="auto"/>
                                                            <w:bottom w:val="none" w:sz="0" w:space="0" w:color="auto"/>
                                                            <w:right w:val="none" w:sz="0" w:space="0" w:color="auto"/>
                                                          </w:divBdr>
                                                          <w:divsChild>
                                                            <w:div w:id="626660482">
                                                              <w:marLeft w:val="0"/>
                                                              <w:marRight w:val="0"/>
                                                              <w:marTop w:val="0"/>
                                                              <w:marBottom w:val="0"/>
                                                              <w:divBdr>
                                                                <w:top w:val="none" w:sz="0" w:space="0" w:color="auto"/>
                                                                <w:left w:val="none" w:sz="0" w:space="0" w:color="auto"/>
                                                                <w:bottom w:val="none" w:sz="0" w:space="0" w:color="auto"/>
                                                                <w:right w:val="none" w:sz="0" w:space="0" w:color="auto"/>
                                                              </w:divBdr>
                                                              <w:divsChild>
                                                                <w:div w:id="75362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8801">
                                                          <w:marLeft w:val="0"/>
                                                          <w:marRight w:val="0"/>
                                                          <w:marTop w:val="0"/>
                                                          <w:marBottom w:val="0"/>
                                                          <w:divBdr>
                                                            <w:top w:val="none" w:sz="0" w:space="0" w:color="auto"/>
                                                            <w:left w:val="none" w:sz="0" w:space="0" w:color="auto"/>
                                                            <w:bottom w:val="none" w:sz="0" w:space="0" w:color="auto"/>
                                                            <w:right w:val="none" w:sz="0" w:space="0" w:color="auto"/>
                                                          </w:divBdr>
                                                          <w:divsChild>
                                                            <w:div w:id="10422338">
                                                              <w:marLeft w:val="0"/>
                                                              <w:marRight w:val="0"/>
                                                              <w:marTop w:val="0"/>
                                                              <w:marBottom w:val="0"/>
                                                              <w:divBdr>
                                                                <w:top w:val="none" w:sz="0" w:space="0" w:color="auto"/>
                                                                <w:left w:val="none" w:sz="0" w:space="0" w:color="auto"/>
                                                                <w:bottom w:val="none" w:sz="0" w:space="0" w:color="auto"/>
                                                                <w:right w:val="none" w:sz="0" w:space="0" w:color="auto"/>
                                                              </w:divBdr>
                                                              <w:divsChild>
                                                                <w:div w:id="1667249996">
                                                                  <w:marLeft w:val="-225"/>
                                                                  <w:marRight w:val="-225"/>
                                                                  <w:marTop w:val="0"/>
                                                                  <w:marBottom w:val="0"/>
                                                                  <w:divBdr>
                                                                    <w:top w:val="none" w:sz="0" w:space="0" w:color="auto"/>
                                                                    <w:left w:val="none" w:sz="0" w:space="0" w:color="auto"/>
                                                                    <w:bottom w:val="none" w:sz="0" w:space="0" w:color="auto"/>
                                                                    <w:right w:val="none" w:sz="0" w:space="0" w:color="auto"/>
                                                                  </w:divBdr>
                                                                  <w:divsChild>
                                                                    <w:div w:id="514999737">
                                                                      <w:marLeft w:val="0"/>
                                                                      <w:marRight w:val="0"/>
                                                                      <w:marTop w:val="0"/>
                                                                      <w:marBottom w:val="0"/>
                                                                      <w:divBdr>
                                                                        <w:top w:val="none" w:sz="0" w:space="0" w:color="auto"/>
                                                                        <w:left w:val="none" w:sz="0" w:space="0" w:color="auto"/>
                                                                        <w:bottom w:val="none" w:sz="0" w:space="0" w:color="auto"/>
                                                                        <w:right w:val="none" w:sz="0" w:space="0" w:color="auto"/>
                                                                      </w:divBdr>
                                                                      <w:divsChild>
                                                                        <w:div w:id="60812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313109">
                                              <w:marLeft w:val="0"/>
                                              <w:marRight w:val="0"/>
                                              <w:marTop w:val="0"/>
                                              <w:marBottom w:val="0"/>
                                              <w:divBdr>
                                                <w:top w:val="none" w:sz="0" w:space="0" w:color="auto"/>
                                                <w:left w:val="none" w:sz="0" w:space="0" w:color="auto"/>
                                                <w:bottom w:val="none" w:sz="0" w:space="0" w:color="auto"/>
                                                <w:right w:val="none" w:sz="0" w:space="0" w:color="auto"/>
                                              </w:divBdr>
                                              <w:divsChild>
                                                <w:div w:id="1237671960">
                                                  <w:marLeft w:val="0"/>
                                                  <w:marRight w:val="0"/>
                                                  <w:marTop w:val="0"/>
                                                  <w:marBottom w:val="0"/>
                                                  <w:divBdr>
                                                    <w:top w:val="single" w:sz="48" w:space="0" w:color="FFFFFF"/>
                                                    <w:left w:val="none" w:sz="0" w:space="0" w:color="auto"/>
                                                    <w:bottom w:val="single" w:sz="48" w:space="0" w:color="FFFFFF"/>
                                                    <w:right w:val="none" w:sz="0" w:space="0" w:color="auto"/>
                                                  </w:divBdr>
                                                  <w:divsChild>
                                                    <w:div w:id="1043555614">
                                                      <w:marLeft w:val="0"/>
                                                      <w:marRight w:val="0"/>
                                                      <w:marTop w:val="0"/>
                                                      <w:marBottom w:val="0"/>
                                                      <w:divBdr>
                                                        <w:top w:val="none" w:sz="0" w:space="0" w:color="auto"/>
                                                        <w:left w:val="none" w:sz="0" w:space="0" w:color="auto"/>
                                                        <w:bottom w:val="none" w:sz="0" w:space="0" w:color="auto"/>
                                                        <w:right w:val="none" w:sz="0" w:space="0" w:color="auto"/>
                                                      </w:divBdr>
                                                      <w:divsChild>
                                                        <w:div w:id="2138254764">
                                                          <w:marLeft w:val="0"/>
                                                          <w:marRight w:val="0"/>
                                                          <w:marTop w:val="0"/>
                                                          <w:marBottom w:val="0"/>
                                                          <w:divBdr>
                                                            <w:top w:val="none" w:sz="0" w:space="0" w:color="auto"/>
                                                            <w:left w:val="none" w:sz="0" w:space="0" w:color="auto"/>
                                                            <w:bottom w:val="none" w:sz="0" w:space="0" w:color="auto"/>
                                                            <w:right w:val="none" w:sz="0" w:space="0" w:color="auto"/>
                                                          </w:divBdr>
                                                          <w:divsChild>
                                                            <w:div w:id="33387131">
                                                              <w:marLeft w:val="0"/>
                                                              <w:marRight w:val="0"/>
                                                              <w:marTop w:val="0"/>
                                                              <w:marBottom w:val="0"/>
                                                              <w:divBdr>
                                                                <w:top w:val="none" w:sz="0" w:space="0" w:color="auto"/>
                                                                <w:left w:val="none" w:sz="0" w:space="0" w:color="auto"/>
                                                                <w:bottom w:val="none" w:sz="0" w:space="0" w:color="auto"/>
                                                                <w:right w:val="none" w:sz="0" w:space="0" w:color="auto"/>
                                                              </w:divBdr>
                                                              <w:divsChild>
                                                                <w:div w:id="90603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666116">
                                                          <w:marLeft w:val="0"/>
                                                          <w:marRight w:val="0"/>
                                                          <w:marTop w:val="0"/>
                                                          <w:marBottom w:val="0"/>
                                                          <w:divBdr>
                                                            <w:top w:val="none" w:sz="0" w:space="0" w:color="auto"/>
                                                            <w:left w:val="none" w:sz="0" w:space="0" w:color="auto"/>
                                                            <w:bottom w:val="none" w:sz="0" w:space="0" w:color="auto"/>
                                                            <w:right w:val="none" w:sz="0" w:space="0" w:color="auto"/>
                                                          </w:divBdr>
                                                          <w:divsChild>
                                                            <w:div w:id="1667784316">
                                                              <w:marLeft w:val="0"/>
                                                              <w:marRight w:val="0"/>
                                                              <w:marTop w:val="0"/>
                                                              <w:marBottom w:val="0"/>
                                                              <w:divBdr>
                                                                <w:top w:val="none" w:sz="0" w:space="0" w:color="auto"/>
                                                                <w:left w:val="none" w:sz="0" w:space="0" w:color="auto"/>
                                                                <w:bottom w:val="none" w:sz="0" w:space="0" w:color="auto"/>
                                                                <w:right w:val="none" w:sz="0" w:space="0" w:color="auto"/>
                                                              </w:divBdr>
                                                              <w:divsChild>
                                                                <w:div w:id="11336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53011">
                                                          <w:marLeft w:val="0"/>
                                                          <w:marRight w:val="0"/>
                                                          <w:marTop w:val="0"/>
                                                          <w:marBottom w:val="0"/>
                                                          <w:divBdr>
                                                            <w:top w:val="none" w:sz="0" w:space="0" w:color="auto"/>
                                                            <w:left w:val="none" w:sz="0" w:space="0" w:color="auto"/>
                                                            <w:bottom w:val="none" w:sz="0" w:space="0" w:color="auto"/>
                                                            <w:right w:val="none" w:sz="0" w:space="0" w:color="auto"/>
                                                          </w:divBdr>
                                                          <w:divsChild>
                                                            <w:div w:id="312223388">
                                                              <w:marLeft w:val="0"/>
                                                              <w:marRight w:val="0"/>
                                                              <w:marTop w:val="0"/>
                                                              <w:marBottom w:val="0"/>
                                                              <w:divBdr>
                                                                <w:top w:val="none" w:sz="0" w:space="0" w:color="auto"/>
                                                                <w:left w:val="none" w:sz="0" w:space="0" w:color="auto"/>
                                                                <w:bottom w:val="none" w:sz="0" w:space="0" w:color="auto"/>
                                                                <w:right w:val="none" w:sz="0" w:space="0" w:color="auto"/>
                                                              </w:divBdr>
                                                              <w:divsChild>
                                                                <w:div w:id="1211381778">
                                                                  <w:marLeft w:val="-225"/>
                                                                  <w:marRight w:val="-225"/>
                                                                  <w:marTop w:val="0"/>
                                                                  <w:marBottom w:val="0"/>
                                                                  <w:divBdr>
                                                                    <w:top w:val="none" w:sz="0" w:space="0" w:color="auto"/>
                                                                    <w:left w:val="none" w:sz="0" w:space="0" w:color="auto"/>
                                                                    <w:bottom w:val="none" w:sz="0" w:space="0" w:color="auto"/>
                                                                    <w:right w:val="none" w:sz="0" w:space="0" w:color="auto"/>
                                                                  </w:divBdr>
                                                                  <w:divsChild>
                                                                    <w:div w:id="587033386">
                                                                      <w:marLeft w:val="0"/>
                                                                      <w:marRight w:val="0"/>
                                                                      <w:marTop w:val="0"/>
                                                                      <w:marBottom w:val="0"/>
                                                                      <w:divBdr>
                                                                        <w:top w:val="none" w:sz="0" w:space="0" w:color="auto"/>
                                                                        <w:left w:val="none" w:sz="0" w:space="0" w:color="auto"/>
                                                                        <w:bottom w:val="none" w:sz="0" w:space="0" w:color="auto"/>
                                                                        <w:right w:val="none" w:sz="0" w:space="0" w:color="auto"/>
                                                                      </w:divBdr>
                                                                      <w:divsChild>
                                                                        <w:div w:id="1188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465197">
      <w:bodyDiv w:val="1"/>
      <w:marLeft w:val="0"/>
      <w:marRight w:val="0"/>
      <w:marTop w:val="0"/>
      <w:marBottom w:val="0"/>
      <w:divBdr>
        <w:top w:val="none" w:sz="0" w:space="0" w:color="auto"/>
        <w:left w:val="none" w:sz="0" w:space="0" w:color="auto"/>
        <w:bottom w:val="none" w:sz="0" w:space="0" w:color="auto"/>
        <w:right w:val="none" w:sz="0" w:space="0" w:color="auto"/>
      </w:divBdr>
    </w:div>
    <w:div w:id="1545211192">
      <w:bodyDiv w:val="1"/>
      <w:marLeft w:val="0"/>
      <w:marRight w:val="0"/>
      <w:marTop w:val="0"/>
      <w:marBottom w:val="0"/>
      <w:divBdr>
        <w:top w:val="none" w:sz="0" w:space="0" w:color="auto"/>
        <w:left w:val="none" w:sz="0" w:space="0" w:color="auto"/>
        <w:bottom w:val="none" w:sz="0" w:space="0" w:color="auto"/>
        <w:right w:val="none" w:sz="0" w:space="0" w:color="auto"/>
      </w:divBdr>
      <w:divsChild>
        <w:div w:id="899250167">
          <w:marLeft w:val="0"/>
          <w:marRight w:val="0"/>
          <w:marTop w:val="0"/>
          <w:marBottom w:val="0"/>
          <w:divBdr>
            <w:top w:val="none" w:sz="0" w:space="0" w:color="auto"/>
            <w:left w:val="none" w:sz="0" w:space="0" w:color="auto"/>
            <w:bottom w:val="none" w:sz="0" w:space="0" w:color="auto"/>
            <w:right w:val="none" w:sz="0" w:space="0" w:color="auto"/>
          </w:divBdr>
          <w:divsChild>
            <w:div w:id="1151019099">
              <w:marLeft w:val="0"/>
              <w:marRight w:val="0"/>
              <w:marTop w:val="0"/>
              <w:marBottom w:val="0"/>
              <w:divBdr>
                <w:top w:val="none" w:sz="0" w:space="0" w:color="auto"/>
                <w:left w:val="none" w:sz="0" w:space="0" w:color="auto"/>
                <w:bottom w:val="none" w:sz="0" w:space="0" w:color="auto"/>
                <w:right w:val="none" w:sz="0" w:space="0" w:color="auto"/>
              </w:divBdr>
              <w:divsChild>
                <w:div w:id="243804655">
                  <w:marLeft w:val="0"/>
                  <w:marRight w:val="0"/>
                  <w:marTop w:val="0"/>
                  <w:marBottom w:val="0"/>
                  <w:divBdr>
                    <w:top w:val="none" w:sz="0" w:space="0" w:color="auto"/>
                    <w:left w:val="none" w:sz="0" w:space="0" w:color="auto"/>
                    <w:bottom w:val="none" w:sz="0" w:space="0" w:color="auto"/>
                    <w:right w:val="none" w:sz="0" w:space="0" w:color="auto"/>
                  </w:divBdr>
                  <w:divsChild>
                    <w:div w:id="1987128026">
                      <w:marLeft w:val="0"/>
                      <w:marRight w:val="0"/>
                      <w:marTop w:val="0"/>
                      <w:marBottom w:val="0"/>
                      <w:divBdr>
                        <w:top w:val="none" w:sz="0" w:space="0" w:color="auto"/>
                        <w:left w:val="none" w:sz="0" w:space="0" w:color="auto"/>
                        <w:bottom w:val="none" w:sz="0" w:space="0" w:color="auto"/>
                        <w:right w:val="none" w:sz="0" w:space="0" w:color="auto"/>
                      </w:divBdr>
                      <w:divsChild>
                        <w:div w:id="876085741">
                          <w:marLeft w:val="0"/>
                          <w:marRight w:val="0"/>
                          <w:marTop w:val="0"/>
                          <w:marBottom w:val="0"/>
                          <w:divBdr>
                            <w:top w:val="none" w:sz="0" w:space="0" w:color="auto"/>
                            <w:left w:val="none" w:sz="0" w:space="0" w:color="auto"/>
                            <w:bottom w:val="none" w:sz="0" w:space="0" w:color="auto"/>
                            <w:right w:val="none" w:sz="0" w:space="0" w:color="auto"/>
                          </w:divBdr>
                          <w:divsChild>
                            <w:div w:id="77267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49975">
      <w:bodyDiv w:val="1"/>
      <w:marLeft w:val="0"/>
      <w:marRight w:val="0"/>
      <w:marTop w:val="0"/>
      <w:marBottom w:val="0"/>
      <w:divBdr>
        <w:top w:val="none" w:sz="0" w:space="0" w:color="auto"/>
        <w:left w:val="none" w:sz="0" w:space="0" w:color="auto"/>
        <w:bottom w:val="none" w:sz="0" w:space="0" w:color="auto"/>
        <w:right w:val="none" w:sz="0" w:space="0" w:color="auto"/>
      </w:divBdr>
    </w:div>
    <w:div w:id="2041205350">
      <w:bodyDiv w:val="1"/>
      <w:marLeft w:val="0"/>
      <w:marRight w:val="0"/>
      <w:marTop w:val="0"/>
      <w:marBottom w:val="0"/>
      <w:divBdr>
        <w:top w:val="none" w:sz="0" w:space="0" w:color="auto"/>
        <w:left w:val="none" w:sz="0" w:space="0" w:color="auto"/>
        <w:bottom w:val="none" w:sz="0" w:space="0" w:color="auto"/>
        <w:right w:val="none" w:sz="0" w:space="0" w:color="auto"/>
      </w:divBdr>
      <w:divsChild>
        <w:div w:id="1865944575">
          <w:marLeft w:val="0"/>
          <w:marRight w:val="0"/>
          <w:marTop w:val="0"/>
          <w:marBottom w:val="0"/>
          <w:divBdr>
            <w:top w:val="none" w:sz="0" w:space="0" w:color="auto"/>
            <w:left w:val="none" w:sz="0" w:space="0" w:color="auto"/>
            <w:bottom w:val="none" w:sz="0" w:space="0" w:color="auto"/>
            <w:right w:val="none" w:sz="0" w:space="0" w:color="auto"/>
          </w:divBdr>
          <w:divsChild>
            <w:div w:id="1462572517">
              <w:marLeft w:val="0"/>
              <w:marRight w:val="0"/>
              <w:marTop w:val="0"/>
              <w:marBottom w:val="0"/>
              <w:divBdr>
                <w:top w:val="none" w:sz="0" w:space="0" w:color="auto"/>
                <w:left w:val="none" w:sz="0" w:space="0" w:color="auto"/>
                <w:bottom w:val="none" w:sz="0" w:space="0" w:color="auto"/>
                <w:right w:val="none" w:sz="0" w:space="0" w:color="auto"/>
              </w:divBdr>
              <w:divsChild>
                <w:div w:id="1780489183">
                  <w:marLeft w:val="0"/>
                  <w:marRight w:val="0"/>
                  <w:marTop w:val="0"/>
                  <w:marBottom w:val="0"/>
                  <w:divBdr>
                    <w:top w:val="none" w:sz="0" w:space="0" w:color="auto"/>
                    <w:left w:val="none" w:sz="0" w:space="0" w:color="auto"/>
                    <w:bottom w:val="none" w:sz="0" w:space="0" w:color="auto"/>
                    <w:right w:val="none" w:sz="0" w:space="0" w:color="auto"/>
                  </w:divBdr>
                  <w:divsChild>
                    <w:div w:id="669336050">
                      <w:marLeft w:val="0"/>
                      <w:marRight w:val="0"/>
                      <w:marTop w:val="0"/>
                      <w:marBottom w:val="0"/>
                      <w:divBdr>
                        <w:top w:val="none" w:sz="0" w:space="0" w:color="auto"/>
                        <w:left w:val="none" w:sz="0" w:space="0" w:color="auto"/>
                        <w:bottom w:val="none" w:sz="0" w:space="0" w:color="auto"/>
                        <w:right w:val="none" w:sz="0" w:space="0" w:color="auto"/>
                      </w:divBdr>
                      <w:divsChild>
                        <w:div w:id="903445944">
                          <w:marLeft w:val="0"/>
                          <w:marRight w:val="0"/>
                          <w:marTop w:val="0"/>
                          <w:marBottom w:val="0"/>
                          <w:divBdr>
                            <w:top w:val="none" w:sz="0" w:space="0" w:color="auto"/>
                            <w:left w:val="none" w:sz="0" w:space="0" w:color="auto"/>
                            <w:bottom w:val="none" w:sz="0" w:space="0" w:color="auto"/>
                            <w:right w:val="none" w:sz="0" w:space="0" w:color="auto"/>
                          </w:divBdr>
                          <w:divsChild>
                            <w:div w:id="131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5E545-BCED-4418-8047-676802EB7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4520</Words>
  <Characters>25764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30224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Martin</dc:creator>
  <cp:lastModifiedBy>Anderson, Deborah</cp:lastModifiedBy>
  <cp:revision>4</cp:revision>
  <cp:lastPrinted>2017-02-14T16:13:00Z</cp:lastPrinted>
  <dcterms:created xsi:type="dcterms:W3CDTF">2017-02-14T14:20:00Z</dcterms:created>
  <dcterms:modified xsi:type="dcterms:W3CDTF">2017-02-14T16:13:00Z</dcterms:modified>
</cp:coreProperties>
</file>