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4486" w14:textId="73A23DF5" w:rsidR="00660EFE" w:rsidRPr="00074DA2" w:rsidRDefault="00630D76" w:rsidP="00F74C3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74DA2">
        <w:rPr>
          <w:rFonts w:ascii="Arial" w:hAnsi="Arial" w:cs="Arial"/>
          <w:b/>
          <w:bCs/>
          <w:sz w:val="28"/>
          <w:szCs w:val="28"/>
        </w:rPr>
        <w:t>SEND Survey Action Plan</w:t>
      </w:r>
    </w:p>
    <w:p w14:paraId="78CE3CC2" w14:textId="4D6C32CC" w:rsidR="00074DA2" w:rsidRDefault="00074DA2" w:rsidP="00074D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7982">
        <w:rPr>
          <w:noProof/>
        </w:rPr>
        <w:drawing>
          <wp:anchor distT="0" distB="0" distL="114300" distR="114300" simplePos="0" relativeHeight="251658240" behindDoc="0" locked="0" layoutInCell="1" allowOverlap="1" wp14:anchorId="0767DE40" wp14:editId="680B5214">
            <wp:simplePos x="0" y="0"/>
            <wp:positionH relativeFrom="column">
              <wp:posOffset>6534150</wp:posOffset>
            </wp:positionH>
            <wp:positionV relativeFrom="paragraph">
              <wp:posOffset>635</wp:posOffset>
            </wp:positionV>
            <wp:extent cx="2076450" cy="1383278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3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C3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8F08CF" w:rsidRPr="00074DA2">
        <w:rPr>
          <w:rFonts w:ascii="Arial" w:hAnsi="Arial" w:cs="Arial"/>
          <w:b/>
          <w:bCs/>
          <w:sz w:val="28"/>
          <w:szCs w:val="28"/>
        </w:rPr>
        <w:t>October 2020</w:t>
      </w:r>
    </w:p>
    <w:p w14:paraId="18E72471" w14:textId="77777777" w:rsidR="00074DA2" w:rsidRDefault="00074DA2" w:rsidP="00630D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92D7DE" w14:textId="0D1BB0EF" w:rsidR="00630D76" w:rsidRDefault="00F74C3A" w:rsidP="00630D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Northumberland County Council and Northumberland NHS Clinical Commissioning Group</w:t>
      </w:r>
      <w:r w:rsidR="00991CE5" w:rsidRPr="00991CE5">
        <w:rPr>
          <w:rFonts w:ascii="Arial" w:hAnsi="Arial" w:cs="Arial"/>
          <w:sz w:val="24"/>
          <w:szCs w:val="24"/>
        </w:rPr>
        <w:t xml:space="preserve"> carried out a survey between 6th July and the 14th August 2020 to find out about the impact of COVID-19 on children, young people and their families with SEND in Northumberland. We received the largest number of replies to a SEND survey, with 426 families replying and sharing their experiences. Thank you.</w:t>
      </w:r>
    </w:p>
    <w:p w14:paraId="7A5F8515" w14:textId="3D8162AD" w:rsidR="00AA35A7" w:rsidRDefault="00AA35A7" w:rsidP="0063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225F4" w14:textId="6D3349CA" w:rsidR="000060C2" w:rsidRPr="000060C2" w:rsidRDefault="00AA35A7" w:rsidP="000060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read about the findings </w:t>
      </w:r>
      <w:r w:rsidR="000060C2">
        <w:rPr>
          <w:rFonts w:ascii="Arial" w:hAnsi="Arial" w:cs="Arial"/>
          <w:sz w:val="24"/>
          <w:szCs w:val="24"/>
        </w:rPr>
        <w:t>here</w:t>
      </w:r>
      <w:r w:rsidR="000060C2" w:rsidRPr="000060C2">
        <w:rPr>
          <w:rFonts w:ascii="Arial" w:hAnsi="Arial" w:cs="Arial"/>
          <w:sz w:val="24"/>
          <w:szCs w:val="24"/>
        </w:rPr>
        <w:br/>
      </w:r>
      <w:hyperlink r:id="rId9" w:history="1">
        <w:r w:rsidR="000060C2" w:rsidRPr="000060C2">
          <w:rPr>
            <w:rStyle w:val="Hyperlink"/>
            <w:rFonts w:ascii="Arial" w:hAnsi="Arial" w:cs="Arial"/>
            <w:b/>
            <w:bCs/>
            <w:sz w:val="24"/>
            <w:szCs w:val="24"/>
          </w:rPr>
          <w:t>SUMMARY REPORT - click here to view the SEND Covid survey summary report.</w:t>
        </w:r>
      </w:hyperlink>
      <w:r w:rsidR="000060C2" w:rsidRPr="000060C2">
        <w:rPr>
          <w:rFonts w:ascii="Arial" w:hAnsi="Arial" w:cs="Arial"/>
          <w:sz w:val="24"/>
          <w:szCs w:val="24"/>
        </w:rPr>
        <w:br/>
      </w:r>
      <w:hyperlink r:id="rId10" w:history="1">
        <w:r w:rsidR="000060C2" w:rsidRPr="000060C2">
          <w:rPr>
            <w:rStyle w:val="Hyperlink"/>
            <w:rFonts w:ascii="Arial" w:hAnsi="Arial" w:cs="Arial"/>
            <w:b/>
            <w:bCs/>
            <w:sz w:val="24"/>
            <w:szCs w:val="24"/>
          </w:rPr>
          <w:t>DETAILED FINDINGS - click here to view the SEND Covid survey detailed findings.</w:t>
        </w:r>
      </w:hyperlink>
    </w:p>
    <w:p w14:paraId="4347DBBC" w14:textId="36C5A5B2" w:rsidR="000060C2" w:rsidRDefault="000060C2" w:rsidP="0063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0C90A" w14:textId="648378E5" w:rsidR="00991CE5" w:rsidRDefault="00991CE5" w:rsidP="00630D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actions we are going to take</w:t>
      </w:r>
      <w:r w:rsidR="000060C2">
        <w:rPr>
          <w:rFonts w:ascii="Arial" w:hAnsi="Arial" w:cs="Arial"/>
          <w:sz w:val="24"/>
          <w:szCs w:val="24"/>
        </w:rPr>
        <w:t xml:space="preserve"> from the information</w:t>
      </w:r>
      <w:r w:rsidR="007B09C2">
        <w:rPr>
          <w:rFonts w:ascii="Arial" w:hAnsi="Arial" w:cs="Arial"/>
          <w:sz w:val="24"/>
          <w:szCs w:val="24"/>
        </w:rPr>
        <w:t xml:space="preserve"> and experiences shared with us by parents and carers</w:t>
      </w:r>
      <w:r w:rsidR="00DE1546">
        <w:rPr>
          <w:rFonts w:ascii="Arial" w:hAnsi="Arial" w:cs="Arial"/>
          <w:sz w:val="24"/>
          <w:szCs w:val="24"/>
        </w:rPr>
        <w:t xml:space="preserve">. They </w:t>
      </w:r>
      <w:r w:rsidR="007B09C2">
        <w:rPr>
          <w:rFonts w:ascii="Arial" w:hAnsi="Arial" w:cs="Arial"/>
          <w:sz w:val="24"/>
          <w:szCs w:val="24"/>
        </w:rPr>
        <w:t xml:space="preserve">reflect the top three things </w:t>
      </w:r>
      <w:r w:rsidR="004908C3">
        <w:rPr>
          <w:rFonts w:ascii="Arial" w:hAnsi="Arial" w:cs="Arial"/>
          <w:sz w:val="24"/>
          <w:szCs w:val="24"/>
        </w:rPr>
        <w:t xml:space="preserve">that families told us </w:t>
      </w:r>
      <w:r w:rsidR="00DF69B1">
        <w:rPr>
          <w:rFonts w:ascii="Arial" w:hAnsi="Arial" w:cs="Arial"/>
          <w:sz w:val="24"/>
          <w:szCs w:val="24"/>
        </w:rPr>
        <w:t>they would like to see in Northumberland to support children and young people with SEND.</w:t>
      </w:r>
      <w:r w:rsidR="004908C3">
        <w:rPr>
          <w:rFonts w:ascii="Arial" w:hAnsi="Arial" w:cs="Arial"/>
          <w:sz w:val="24"/>
          <w:szCs w:val="24"/>
        </w:rPr>
        <w:t xml:space="preserve">  </w:t>
      </w:r>
    </w:p>
    <w:p w14:paraId="5C8CD44E" w14:textId="77777777" w:rsidR="000060C2" w:rsidRPr="00991CE5" w:rsidRDefault="000060C2" w:rsidP="00630D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263"/>
        <w:gridCol w:w="9498"/>
        <w:gridCol w:w="1842"/>
      </w:tblGrid>
      <w:tr w:rsidR="00630D76" w14:paraId="7DCB3029" w14:textId="57D9713E" w:rsidTr="00317F58">
        <w:tc>
          <w:tcPr>
            <w:tcW w:w="2263" w:type="dxa"/>
          </w:tcPr>
          <w:p w14:paraId="64AD42DC" w14:textId="523AB66F" w:rsidR="00630D76" w:rsidRDefault="00630D76" w:rsidP="00630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said</w:t>
            </w:r>
          </w:p>
        </w:tc>
        <w:tc>
          <w:tcPr>
            <w:tcW w:w="9498" w:type="dxa"/>
          </w:tcPr>
          <w:p w14:paraId="65EADA72" w14:textId="6D430844" w:rsidR="00630D76" w:rsidRDefault="00630D76" w:rsidP="00630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we’ll </w:t>
            </w:r>
            <w:r w:rsidR="00165860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42" w:type="dxa"/>
          </w:tcPr>
          <w:p w14:paraId="31860B65" w14:textId="77777777" w:rsidR="00630D76" w:rsidRDefault="00630D76" w:rsidP="00DB0D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  <w:p w14:paraId="4BDA4585" w14:textId="60038D5A" w:rsidR="00580209" w:rsidRDefault="00580209" w:rsidP="00DB0D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4458" w14:paraId="0207E22B" w14:textId="0FA9CBAC" w:rsidTr="00317F58">
        <w:trPr>
          <w:trHeight w:val="1688"/>
        </w:trPr>
        <w:tc>
          <w:tcPr>
            <w:tcW w:w="2263" w:type="dxa"/>
            <w:vMerge w:val="restart"/>
          </w:tcPr>
          <w:p w14:paraId="25607F6D" w14:textId="00B5E96A" w:rsidR="000A4458" w:rsidRPr="00C0469A" w:rsidRDefault="000A4458" w:rsidP="00C0469A">
            <w:pPr>
              <w:rPr>
                <w:rFonts w:ascii="Arial" w:hAnsi="Arial" w:cs="Arial"/>
                <w:sz w:val="24"/>
                <w:szCs w:val="24"/>
              </w:rPr>
            </w:pPr>
            <w:r w:rsidRPr="00C0469A">
              <w:rPr>
                <w:rFonts w:ascii="Arial" w:hAnsi="Arial" w:cs="Arial"/>
                <w:sz w:val="24"/>
                <w:szCs w:val="24"/>
              </w:rPr>
              <w:t xml:space="preserve">Provide support for mental health and anxiety for children and young people in Northumberland </w:t>
            </w:r>
          </w:p>
          <w:p w14:paraId="7703928C" w14:textId="7F3813E7" w:rsidR="000A4458" w:rsidRPr="00630D76" w:rsidRDefault="000A4458" w:rsidP="00C04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FD31243" w14:textId="69BED4BE" w:rsidR="000A4458" w:rsidRPr="00D3597B" w:rsidRDefault="000A4458" w:rsidP="00D3597B">
            <w:pPr>
              <w:rPr>
                <w:rFonts w:ascii="Arial" w:hAnsi="Arial" w:cs="Arial"/>
                <w:sz w:val="24"/>
                <w:szCs w:val="24"/>
              </w:rPr>
            </w:pPr>
            <w:r w:rsidRPr="00D3597B">
              <w:rPr>
                <w:rFonts w:ascii="Arial" w:hAnsi="Arial" w:cs="Arial"/>
                <w:sz w:val="24"/>
                <w:szCs w:val="24"/>
              </w:rPr>
              <w:t xml:space="preserve">Deliver the </w:t>
            </w:r>
            <w:r w:rsidR="007B0F7E" w:rsidRPr="00D3597B">
              <w:rPr>
                <w:rFonts w:ascii="Arial" w:hAnsi="Arial" w:cs="Arial"/>
                <w:sz w:val="24"/>
                <w:szCs w:val="24"/>
              </w:rPr>
              <w:t>DfE ‘</w:t>
            </w:r>
            <w:r w:rsidRPr="00D3597B">
              <w:rPr>
                <w:rFonts w:ascii="Arial" w:hAnsi="Arial" w:cs="Arial"/>
                <w:sz w:val="24"/>
                <w:szCs w:val="24"/>
              </w:rPr>
              <w:t>Wellbeing for Education Return</w:t>
            </w:r>
            <w:r w:rsidR="007B0F7E" w:rsidRPr="00D3597B">
              <w:rPr>
                <w:rFonts w:ascii="Arial" w:hAnsi="Arial" w:cs="Arial"/>
                <w:sz w:val="24"/>
                <w:szCs w:val="24"/>
              </w:rPr>
              <w:t>’</w:t>
            </w:r>
            <w:r w:rsidRPr="00D3597B">
              <w:rPr>
                <w:rFonts w:ascii="Arial" w:hAnsi="Arial" w:cs="Arial"/>
                <w:sz w:val="24"/>
                <w:szCs w:val="24"/>
              </w:rPr>
              <w:t xml:space="preserve"> training across schools and colleges in Northumberland</w:t>
            </w:r>
          </w:p>
          <w:p w14:paraId="09C19BC1" w14:textId="77777777" w:rsidR="007B0F7E" w:rsidRDefault="000A4458" w:rsidP="0052428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B0F7E">
              <w:rPr>
                <w:rFonts w:ascii="Arial" w:hAnsi="Arial" w:cs="Arial"/>
                <w:sz w:val="24"/>
                <w:szCs w:val="24"/>
              </w:rPr>
              <w:t xml:space="preserve">Appoint and develop workplan of lead for </w:t>
            </w:r>
            <w:r w:rsidR="007B0F7E" w:rsidRPr="007B0F7E">
              <w:rPr>
                <w:rFonts w:ascii="Arial" w:hAnsi="Arial" w:cs="Arial"/>
                <w:sz w:val="24"/>
                <w:szCs w:val="24"/>
              </w:rPr>
              <w:t>the programme</w:t>
            </w:r>
          </w:p>
          <w:p w14:paraId="01B9AEAB" w14:textId="254601D9" w:rsidR="000A4458" w:rsidRPr="007B0F7E" w:rsidRDefault="718BC07C" w:rsidP="0052428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7B0F7E">
              <w:rPr>
                <w:rFonts w:ascii="Arial" w:hAnsi="Arial" w:cs="Arial"/>
                <w:sz w:val="24"/>
                <w:szCs w:val="24"/>
              </w:rPr>
              <w:t xml:space="preserve">Deliver training to all schools </w:t>
            </w:r>
          </w:p>
          <w:p w14:paraId="5F19F639" w14:textId="6B2F151E" w:rsidR="000A4458" w:rsidRPr="00317F58" w:rsidRDefault="718BC07C" w:rsidP="00317F5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7F58">
              <w:rPr>
                <w:rFonts w:ascii="Arial" w:hAnsi="Arial" w:cs="Arial"/>
                <w:sz w:val="24"/>
                <w:szCs w:val="24"/>
              </w:rPr>
              <w:t>Follow up with all schools re delivery of training to wider staff</w:t>
            </w:r>
          </w:p>
        </w:tc>
        <w:tc>
          <w:tcPr>
            <w:tcW w:w="1842" w:type="dxa"/>
          </w:tcPr>
          <w:p w14:paraId="47700CDC" w14:textId="6C37BBF8" w:rsidR="005748AE" w:rsidRDefault="005748AE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32FD6D" w14:textId="77777777" w:rsidR="0073590C" w:rsidRDefault="0073590C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93A6E" w14:textId="7D808B61" w:rsidR="000A4458" w:rsidRDefault="718BC07C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>Sept 20</w:t>
            </w:r>
          </w:p>
          <w:p w14:paraId="69546166" w14:textId="30AA413E" w:rsidR="000A4458" w:rsidRPr="00630D76" w:rsidRDefault="718BC07C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>Dec 20</w:t>
            </w:r>
          </w:p>
          <w:p w14:paraId="7FF73C7A" w14:textId="2D414318" w:rsidR="000A4458" w:rsidRPr="00630D76" w:rsidRDefault="718BC07C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>Mar 2</w:t>
            </w:r>
            <w:r w:rsidR="00E95D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1AA6" w14:paraId="1D1B8884" w14:textId="77777777" w:rsidTr="00317F58">
        <w:tc>
          <w:tcPr>
            <w:tcW w:w="2263" w:type="dxa"/>
            <w:vMerge/>
          </w:tcPr>
          <w:p w14:paraId="79BAEABF" w14:textId="77777777" w:rsidR="00A21AA6" w:rsidRPr="00C0469A" w:rsidRDefault="00A21AA6" w:rsidP="00C0469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DBEA906" w14:textId="7CA2CCC8" w:rsidR="00A21AA6" w:rsidRPr="0073590C" w:rsidRDefault="00DB0D7D" w:rsidP="0073590C">
            <w:pPr>
              <w:rPr>
                <w:rFonts w:ascii="Arial" w:hAnsi="Arial" w:cs="Arial"/>
                <w:sz w:val="24"/>
                <w:szCs w:val="24"/>
              </w:rPr>
            </w:pPr>
            <w:r w:rsidRPr="0073590C">
              <w:rPr>
                <w:rFonts w:ascii="Arial" w:hAnsi="Arial" w:cs="Arial"/>
                <w:sz w:val="24"/>
                <w:szCs w:val="24"/>
              </w:rPr>
              <w:t xml:space="preserve">Co-produce website </w:t>
            </w:r>
            <w:r w:rsidR="000A4458" w:rsidRPr="0073590C">
              <w:rPr>
                <w:rFonts w:ascii="Arial" w:hAnsi="Arial" w:cs="Arial"/>
                <w:sz w:val="24"/>
                <w:szCs w:val="24"/>
              </w:rPr>
              <w:t xml:space="preserve">on mental health </w:t>
            </w:r>
            <w:r w:rsidR="0071241A" w:rsidRPr="0073590C">
              <w:rPr>
                <w:rFonts w:ascii="Arial" w:hAnsi="Arial" w:cs="Arial"/>
                <w:sz w:val="24"/>
                <w:szCs w:val="24"/>
              </w:rPr>
              <w:t>to include</w:t>
            </w:r>
          </w:p>
          <w:p w14:paraId="67050A3A" w14:textId="58750B75" w:rsidR="0071241A" w:rsidRPr="00317F58" w:rsidRDefault="0071241A" w:rsidP="00317F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17F58">
              <w:rPr>
                <w:rFonts w:ascii="Arial" w:hAnsi="Arial" w:cs="Arial"/>
                <w:sz w:val="24"/>
                <w:szCs w:val="24"/>
              </w:rPr>
              <w:t>Information for children and young people</w:t>
            </w:r>
          </w:p>
          <w:p w14:paraId="366F64E4" w14:textId="77777777" w:rsidR="0071241A" w:rsidRPr="00317F58" w:rsidRDefault="0071241A" w:rsidP="00317F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17F58">
              <w:rPr>
                <w:rFonts w:ascii="Arial" w:hAnsi="Arial" w:cs="Arial"/>
                <w:sz w:val="24"/>
                <w:szCs w:val="24"/>
              </w:rPr>
              <w:t>Information for parents / carers</w:t>
            </w:r>
          </w:p>
          <w:p w14:paraId="448789DE" w14:textId="42AD07CC" w:rsidR="0071241A" w:rsidRPr="00317F58" w:rsidRDefault="0071241A" w:rsidP="00317F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17F58">
              <w:rPr>
                <w:rFonts w:ascii="Arial" w:hAnsi="Arial" w:cs="Arial"/>
                <w:sz w:val="24"/>
                <w:szCs w:val="24"/>
              </w:rPr>
              <w:t>Self help resources for children and young people</w:t>
            </w:r>
          </w:p>
          <w:p w14:paraId="30D88136" w14:textId="77777777" w:rsidR="0071241A" w:rsidRPr="00317F58" w:rsidRDefault="0071241A" w:rsidP="00317F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17F58">
              <w:rPr>
                <w:rFonts w:ascii="Arial" w:hAnsi="Arial" w:cs="Arial"/>
                <w:sz w:val="24"/>
                <w:szCs w:val="24"/>
              </w:rPr>
              <w:t>Self help resources for children and young people</w:t>
            </w:r>
          </w:p>
          <w:p w14:paraId="12CC930E" w14:textId="07C45F1B" w:rsidR="00D3597B" w:rsidRPr="00D3597B" w:rsidRDefault="000A4458" w:rsidP="00D359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17F58">
              <w:rPr>
                <w:rFonts w:ascii="Arial" w:hAnsi="Arial" w:cs="Arial"/>
                <w:sz w:val="24"/>
                <w:szCs w:val="24"/>
              </w:rPr>
              <w:t>Clear guidance about the different services available, what they do and how you access them</w:t>
            </w:r>
          </w:p>
        </w:tc>
        <w:tc>
          <w:tcPr>
            <w:tcW w:w="1842" w:type="dxa"/>
          </w:tcPr>
          <w:p w14:paraId="03202E68" w14:textId="2DD1549F" w:rsidR="000A4458" w:rsidRDefault="000A4458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8228A" w14:textId="1741EC9D" w:rsidR="0073590C" w:rsidRDefault="0073590C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1F0CC3" w14:textId="5D398ADA" w:rsidR="0073590C" w:rsidRDefault="0073590C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90AA43" w14:textId="5FE07061" w:rsidR="0073590C" w:rsidRDefault="0073590C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01CAA" w14:textId="77777777" w:rsidR="00E95D04" w:rsidRDefault="00E95D04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3248B1" w14:textId="06274E0A" w:rsidR="00A21AA6" w:rsidRPr="00630D76" w:rsidRDefault="00E53386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  <w:r w:rsidR="000A4458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1AA6" w14:paraId="0CD0252E" w14:textId="77777777" w:rsidTr="00317F58">
        <w:tc>
          <w:tcPr>
            <w:tcW w:w="2263" w:type="dxa"/>
            <w:vMerge/>
          </w:tcPr>
          <w:p w14:paraId="0F392503" w14:textId="77777777" w:rsidR="00A21AA6" w:rsidRDefault="00A21AA6" w:rsidP="0063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0CC5769E" w14:textId="77777777" w:rsidR="000A4458" w:rsidRDefault="00D3597B" w:rsidP="00A21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Deliver training </w:t>
            </w:r>
            <w:r w:rsidR="00A57AF0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718BC07C" w:rsidRPr="718BC07C">
              <w:rPr>
                <w:rFonts w:ascii="Arial" w:hAnsi="Arial" w:cs="Arial"/>
                <w:sz w:val="24"/>
                <w:szCs w:val="24"/>
              </w:rPr>
              <w:t>Senior Mental Health Leads (SMHL) in schools via an online support and learning Hub (Hive)</w:t>
            </w:r>
            <w:r w:rsidR="00A57AF0">
              <w:rPr>
                <w:rFonts w:ascii="Arial" w:hAnsi="Arial" w:cs="Arial"/>
                <w:sz w:val="24"/>
                <w:szCs w:val="24"/>
              </w:rPr>
              <w:t xml:space="preserve"> to enable schools to better support children and young people with mental health needs.</w:t>
            </w:r>
          </w:p>
          <w:p w14:paraId="1E4D9CBD" w14:textId="192DCAB0" w:rsidR="00A57AF0" w:rsidRPr="00A21AA6" w:rsidRDefault="00A57AF0" w:rsidP="00A21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24DA7E" w14:textId="77777777" w:rsidR="00E95D04" w:rsidRDefault="00E95D04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82BE6D" w14:textId="3D71F3A1" w:rsidR="00E95D04" w:rsidRPr="00630D76" w:rsidRDefault="00E22F5F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 21</w:t>
            </w:r>
          </w:p>
        </w:tc>
      </w:tr>
      <w:tr w:rsidR="00DC6D89" w14:paraId="42FEBB77" w14:textId="104921CF" w:rsidTr="00317F58">
        <w:tc>
          <w:tcPr>
            <w:tcW w:w="2263" w:type="dxa"/>
            <w:vMerge w:val="restart"/>
          </w:tcPr>
          <w:p w14:paraId="79FB5623" w14:textId="2DB7AC58" w:rsidR="00DC6D89" w:rsidRPr="000A4458" w:rsidRDefault="00DC6D89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communication and</w:t>
            </w:r>
            <w:r w:rsidRPr="000A4458">
              <w:rPr>
                <w:rFonts w:ascii="Arial" w:hAnsi="Arial" w:cs="Arial"/>
                <w:sz w:val="24"/>
                <w:szCs w:val="24"/>
              </w:rPr>
              <w:t xml:space="preserve"> advice that is available for parents and carers about the support that is available for children and young people with SEND</w:t>
            </w:r>
          </w:p>
          <w:p w14:paraId="209CED2C" w14:textId="3A248011" w:rsidR="00DC6D89" w:rsidRDefault="00DC6D89" w:rsidP="00630D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F486F" w14:textId="193BA7B1" w:rsidR="00DC6D89" w:rsidRDefault="00DC6D89" w:rsidP="00630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65AC32E" w14:textId="6DE82D4A" w:rsidR="00DC6D89" w:rsidRPr="00630D76" w:rsidRDefault="00DC6D89" w:rsidP="00630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regular SEND Updates to parents and carers about what is happening in SEND across Northumberland and place on the Local Offer</w:t>
            </w:r>
          </w:p>
        </w:tc>
        <w:tc>
          <w:tcPr>
            <w:tcW w:w="1842" w:type="dxa"/>
          </w:tcPr>
          <w:p w14:paraId="0950CAEF" w14:textId="77777777" w:rsidR="001370D2" w:rsidRDefault="001370D2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96751" w14:textId="0CF8ADE6" w:rsidR="00DC6D89" w:rsidRDefault="00DC6D89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</w:t>
            </w:r>
          </w:p>
          <w:p w14:paraId="60A2BDC4" w14:textId="355953F2" w:rsidR="00DC6D89" w:rsidRPr="00630D76" w:rsidRDefault="00DC6D89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89" w14:paraId="67C48D3B" w14:textId="77777777" w:rsidTr="00317F58">
        <w:tc>
          <w:tcPr>
            <w:tcW w:w="2263" w:type="dxa"/>
            <w:vMerge/>
          </w:tcPr>
          <w:p w14:paraId="5E07CCCF" w14:textId="77777777" w:rsidR="00DC6D89" w:rsidRDefault="00DC6D89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78F4028D" w14:textId="5B6DC2EF" w:rsidR="00DC6D89" w:rsidRDefault="00DC6D89" w:rsidP="00630D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the Parent Carer Forum</w:t>
            </w:r>
            <w:r w:rsidR="00521C9B">
              <w:rPr>
                <w:rFonts w:ascii="Arial" w:hAnsi="Arial" w:cs="Arial"/>
                <w:sz w:val="24"/>
                <w:szCs w:val="24"/>
              </w:rPr>
              <w:t>, parents and carers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1370D2">
              <w:rPr>
                <w:rFonts w:ascii="Arial" w:hAnsi="Arial" w:cs="Arial"/>
                <w:sz w:val="24"/>
                <w:szCs w:val="24"/>
              </w:rPr>
              <w:t xml:space="preserve"> co-produce and </w:t>
            </w:r>
            <w:r>
              <w:rPr>
                <w:rFonts w:ascii="Arial" w:hAnsi="Arial" w:cs="Arial"/>
                <w:sz w:val="24"/>
                <w:szCs w:val="24"/>
              </w:rPr>
              <w:t>improve the information on the Local Offer, in particular</w:t>
            </w:r>
          </w:p>
          <w:p w14:paraId="12D21AA0" w14:textId="77777777" w:rsidR="00DC6D89" w:rsidRDefault="00DC6D89" w:rsidP="00672E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into adulthood</w:t>
            </w:r>
          </w:p>
          <w:p w14:paraId="3118D14D" w14:textId="77777777" w:rsidR="00DC6D89" w:rsidRDefault="00DC6D89" w:rsidP="00672E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14:paraId="6C490D3E" w14:textId="3669857B" w:rsidR="00DC6D89" w:rsidRPr="00672E93" w:rsidRDefault="00CC4ECB" w:rsidP="00672E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C6D89">
              <w:rPr>
                <w:rFonts w:ascii="Arial" w:hAnsi="Arial" w:cs="Arial"/>
                <w:sz w:val="24"/>
                <w:szCs w:val="24"/>
              </w:rPr>
              <w:t>ducation</w:t>
            </w:r>
          </w:p>
        </w:tc>
        <w:tc>
          <w:tcPr>
            <w:tcW w:w="1842" w:type="dxa"/>
          </w:tcPr>
          <w:p w14:paraId="57374FCD" w14:textId="77777777" w:rsidR="00DC6D89" w:rsidRDefault="00DC6D89" w:rsidP="00DB0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F54200" w14:textId="77777777" w:rsidR="001370D2" w:rsidRDefault="001370D2" w:rsidP="61268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EED9E1" w14:textId="1D2E440C" w:rsidR="000E0744" w:rsidRDefault="7A420A26" w:rsidP="61268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1268BFA">
              <w:rPr>
                <w:rFonts w:ascii="Arial" w:hAnsi="Arial" w:cs="Arial"/>
                <w:sz w:val="24"/>
                <w:szCs w:val="24"/>
              </w:rPr>
              <w:t>Oct 20</w:t>
            </w:r>
          </w:p>
          <w:p w14:paraId="2ACA3F1C" w14:textId="75148A77" w:rsidR="000E0744" w:rsidRDefault="7A420A26" w:rsidP="61268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1268BFA">
              <w:rPr>
                <w:rFonts w:ascii="Arial" w:hAnsi="Arial" w:cs="Arial"/>
                <w:sz w:val="24"/>
                <w:szCs w:val="24"/>
              </w:rPr>
              <w:t>Dec 20</w:t>
            </w:r>
          </w:p>
          <w:p w14:paraId="498E00E1" w14:textId="35D682E0" w:rsidR="000E0744" w:rsidRDefault="7A420A26" w:rsidP="61268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1268BFA">
              <w:rPr>
                <w:rFonts w:ascii="Arial" w:hAnsi="Arial" w:cs="Arial"/>
                <w:sz w:val="24"/>
                <w:szCs w:val="24"/>
              </w:rPr>
              <w:t>Jan 21</w:t>
            </w:r>
          </w:p>
        </w:tc>
      </w:tr>
      <w:tr w:rsidR="00DC6D89" w14:paraId="176EC53B" w14:textId="77777777" w:rsidTr="00317F58">
        <w:tc>
          <w:tcPr>
            <w:tcW w:w="2263" w:type="dxa"/>
            <w:vMerge/>
          </w:tcPr>
          <w:p w14:paraId="033A6951" w14:textId="77777777" w:rsidR="00DC6D89" w:rsidRDefault="00DC6D89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43607A0D" w14:textId="1EF8FFDA" w:rsidR="00DC6D89" w:rsidRDefault="00DC6D89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Co-produce a </w:t>
            </w:r>
            <w:r w:rsidR="003575D6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 xml:space="preserve">Northumberland </w:t>
            </w:r>
            <w:r w:rsidR="002C5DE2">
              <w:rPr>
                <w:rFonts w:ascii="Arial" w:hAnsi="Arial" w:cs="Arial"/>
                <w:sz w:val="24"/>
                <w:szCs w:val="24"/>
              </w:rPr>
              <w:t xml:space="preserve">Inclusion </w:t>
            </w:r>
            <w:r>
              <w:rPr>
                <w:rFonts w:ascii="Arial" w:hAnsi="Arial" w:cs="Arial"/>
                <w:sz w:val="24"/>
                <w:szCs w:val="24"/>
              </w:rPr>
              <w:t>Charter</w:t>
            </w:r>
            <w:r w:rsidR="003575D6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542">
              <w:rPr>
                <w:rFonts w:ascii="Arial" w:hAnsi="Arial" w:cs="Arial"/>
                <w:sz w:val="24"/>
                <w:szCs w:val="24"/>
              </w:rPr>
              <w:t>with parents, carers, children and young people, schools and health and social care partners</w:t>
            </w:r>
            <w:r>
              <w:rPr>
                <w:rFonts w:ascii="Arial" w:hAnsi="Arial" w:cs="Arial"/>
                <w:sz w:val="24"/>
                <w:szCs w:val="24"/>
              </w:rPr>
              <w:t xml:space="preserve"> to strengthen communication</w:t>
            </w:r>
            <w:r w:rsidR="006D3D7C">
              <w:rPr>
                <w:rFonts w:ascii="Arial" w:hAnsi="Arial" w:cs="Arial"/>
                <w:sz w:val="24"/>
                <w:szCs w:val="24"/>
              </w:rPr>
              <w:t>, inclusion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and co-production between families</w:t>
            </w:r>
            <w:r w:rsidR="00D468D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schools</w:t>
            </w:r>
            <w:r w:rsidR="008F378F">
              <w:rPr>
                <w:rFonts w:ascii="Arial" w:hAnsi="Arial" w:cs="Arial"/>
                <w:sz w:val="24"/>
                <w:szCs w:val="24"/>
              </w:rPr>
              <w:t xml:space="preserve">, settings and </w:t>
            </w:r>
            <w:r w:rsidR="00D468D5">
              <w:rPr>
                <w:rFonts w:ascii="Arial" w:hAnsi="Arial" w:cs="Arial"/>
                <w:sz w:val="24"/>
                <w:szCs w:val="24"/>
              </w:rPr>
              <w:t>colleges</w:t>
            </w:r>
          </w:p>
          <w:p w14:paraId="72E6F66E" w14:textId="47A295FA" w:rsidR="00D468D5" w:rsidRDefault="00D468D5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88F80F" w14:textId="77777777" w:rsidR="00DC6D89" w:rsidRDefault="00DC6D89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88C809" w14:textId="460E563E" w:rsidR="00DC6D89" w:rsidRDefault="00157BB3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DC6D89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</w:tr>
      <w:tr w:rsidR="00DC6D89" w14:paraId="47F22502" w14:textId="77777777" w:rsidTr="00317F58">
        <w:tc>
          <w:tcPr>
            <w:tcW w:w="2263" w:type="dxa"/>
            <w:vMerge/>
          </w:tcPr>
          <w:p w14:paraId="19BAA5C6" w14:textId="77777777" w:rsidR="00DC6D89" w:rsidRDefault="00DC6D89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2E78830D" w14:textId="279AA1FB" w:rsidR="00DC6D89" w:rsidRDefault="00FE7B20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305D69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schools to obtain the charter </w:t>
            </w:r>
            <w:r w:rsidRPr="0C3D3E0B">
              <w:rPr>
                <w:rFonts w:ascii="Arial" w:hAnsi="Arial" w:cs="Arial"/>
                <w:sz w:val="24"/>
                <w:szCs w:val="24"/>
              </w:rPr>
              <w:t>mark</w:t>
            </w:r>
          </w:p>
          <w:p w14:paraId="287664A3" w14:textId="67B88FFB" w:rsidR="00D468D5" w:rsidRDefault="00D468D5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FF9489" w14:textId="762E878F" w:rsidR="00DC6D89" w:rsidRDefault="003F0F06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FE7B20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0A4458" w14:paraId="2E57C59D" w14:textId="5E56F18D" w:rsidTr="00317F58">
        <w:tc>
          <w:tcPr>
            <w:tcW w:w="2263" w:type="dxa"/>
            <w:vMerge w:val="restart"/>
          </w:tcPr>
          <w:p w14:paraId="18326BE0" w14:textId="6C04CBE1" w:rsidR="000A4458" w:rsidRDefault="000A4458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communication, support and information about the EHCP process</w:t>
            </w:r>
          </w:p>
          <w:p w14:paraId="10059900" w14:textId="3F43697B" w:rsidR="000A4458" w:rsidRPr="00630D76" w:rsidRDefault="000A4458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41CB4661" w14:textId="00966409" w:rsidR="000A4458" w:rsidRPr="00630D76" w:rsidRDefault="199F7795" w:rsidP="000A4458">
            <w:pPr>
              <w:rPr>
                <w:rFonts w:ascii="Arial" w:hAnsi="Arial" w:cs="Arial"/>
                <w:sz w:val="24"/>
                <w:szCs w:val="24"/>
              </w:rPr>
            </w:pPr>
            <w:r w:rsidRPr="46B30FDA">
              <w:rPr>
                <w:rFonts w:ascii="Arial" w:hAnsi="Arial" w:cs="Arial"/>
                <w:sz w:val="24"/>
                <w:szCs w:val="24"/>
              </w:rPr>
              <w:t>Co-p</w:t>
            </w:r>
            <w:r w:rsidR="718BC07C" w:rsidRPr="46B30FDA">
              <w:rPr>
                <w:rFonts w:ascii="Arial" w:hAnsi="Arial" w:cs="Arial"/>
                <w:sz w:val="24"/>
                <w:szCs w:val="24"/>
              </w:rPr>
              <w:t>roduce a leaflet that clearly explains the different stages in the EHCP process</w:t>
            </w:r>
          </w:p>
        </w:tc>
        <w:tc>
          <w:tcPr>
            <w:tcW w:w="1842" w:type="dxa"/>
          </w:tcPr>
          <w:p w14:paraId="6BF87097" w14:textId="77777777" w:rsidR="000A4458" w:rsidRDefault="000A4458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20</w:t>
            </w:r>
          </w:p>
          <w:p w14:paraId="487D96E6" w14:textId="77C56D21" w:rsidR="00E35C31" w:rsidRPr="00630D76" w:rsidRDefault="00E35C31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458" w14:paraId="4BAB84D8" w14:textId="77777777" w:rsidTr="00317F58">
        <w:tc>
          <w:tcPr>
            <w:tcW w:w="2263" w:type="dxa"/>
            <w:vMerge/>
          </w:tcPr>
          <w:p w14:paraId="1778E956" w14:textId="77777777" w:rsidR="000A4458" w:rsidRDefault="000A4458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49C3E1E" w14:textId="4968113A" w:rsidR="000A4458" w:rsidRPr="00630D76" w:rsidRDefault="000A4458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existing letters sent from the SEN Team to parents with the Parent </w:t>
            </w:r>
            <w:r w:rsidR="007B55F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arer Forum </w:t>
            </w:r>
            <w:r w:rsidR="000A5B6A">
              <w:rPr>
                <w:rFonts w:ascii="Arial" w:hAnsi="Arial" w:cs="Arial"/>
                <w:sz w:val="24"/>
                <w:szCs w:val="24"/>
              </w:rPr>
              <w:t>identify how they can be improved</w:t>
            </w:r>
          </w:p>
        </w:tc>
        <w:tc>
          <w:tcPr>
            <w:tcW w:w="1842" w:type="dxa"/>
          </w:tcPr>
          <w:p w14:paraId="1D5881E9" w14:textId="77777777" w:rsidR="000A4458" w:rsidRDefault="000A4458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21</w:t>
            </w:r>
          </w:p>
          <w:p w14:paraId="2E8EDA4C" w14:textId="77777777" w:rsidR="00E35C31" w:rsidRDefault="00E35C31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07CF60" w14:textId="677C81DD" w:rsidR="00E35C31" w:rsidRPr="00630D76" w:rsidRDefault="00E35C31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458" w14:paraId="503E4CCF" w14:textId="77777777" w:rsidTr="00317F58">
        <w:tc>
          <w:tcPr>
            <w:tcW w:w="2263" w:type="dxa"/>
            <w:vMerge/>
          </w:tcPr>
          <w:p w14:paraId="28CA6229" w14:textId="77777777" w:rsidR="000A4458" w:rsidRDefault="000A4458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6926D2B3" w14:textId="28B31E00" w:rsidR="00194E99" w:rsidRDefault="0090060B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capacity</w:t>
            </w:r>
            <w:r w:rsidR="00194E99">
              <w:rPr>
                <w:rFonts w:ascii="Arial" w:hAnsi="Arial" w:cs="Arial"/>
                <w:sz w:val="24"/>
                <w:szCs w:val="24"/>
              </w:rPr>
              <w:t xml:space="preserve"> and commissioning o</w:t>
            </w:r>
            <w:r>
              <w:rPr>
                <w:rFonts w:ascii="Arial" w:hAnsi="Arial" w:cs="Arial"/>
                <w:sz w:val="24"/>
                <w:szCs w:val="24"/>
              </w:rPr>
              <w:t>f SENDIASS</w:t>
            </w:r>
          </w:p>
          <w:p w14:paraId="77247909" w14:textId="7CBFE7A6" w:rsidR="00194E99" w:rsidRPr="00630D76" w:rsidRDefault="00194E99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444CAC" w14:textId="6B6D0CDE" w:rsidR="000A4458" w:rsidRPr="00630D76" w:rsidRDefault="000A4458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21</w:t>
            </w:r>
          </w:p>
        </w:tc>
      </w:tr>
      <w:tr w:rsidR="00680FB1" w14:paraId="241C01F8" w14:textId="1512C5E1" w:rsidTr="00317F58">
        <w:tc>
          <w:tcPr>
            <w:tcW w:w="2263" w:type="dxa"/>
            <w:vMerge w:val="restart"/>
          </w:tcPr>
          <w:p w14:paraId="6B355F7D" w14:textId="0DBFCF1A" w:rsidR="00680FB1" w:rsidRDefault="00680FB1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</w:t>
            </w:r>
            <w:r w:rsidR="00DC6D89">
              <w:rPr>
                <w:rFonts w:ascii="Arial" w:hAnsi="Arial" w:cs="Arial"/>
                <w:sz w:val="24"/>
                <w:szCs w:val="24"/>
              </w:rPr>
              <w:t>pathways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children to adults social care</w:t>
            </w:r>
          </w:p>
          <w:p w14:paraId="7844F1B9" w14:textId="61614232" w:rsidR="00680FB1" w:rsidRPr="00630D76" w:rsidRDefault="00680FB1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7D04A350" w14:textId="569B2AED" w:rsidR="0087745D" w:rsidRPr="0087745D" w:rsidRDefault="0087745D" w:rsidP="00877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7745D">
              <w:rPr>
                <w:rFonts w:ascii="Arial" w:hAnsi="Arial" w:cs="Arial"/>
                <w:sz w:val="24"/>
                <w:szCs w:val="24"/>
              </w:rPr>
              <w:t>evelop and embed firmer pathways between children’s and adult social care</w:t>
            </w:r>
          </w:p>
          <w:p w14:paraId="79D91311" w14:textId="49BC92E7" w:rsidR="00DC0611" w:rsidRDefault="00E46894" w:rsidP="00DC06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7745D" w:rsidRPr="00DC0611">
              <w:rPr>
                <w:rFonts w:ascii="Arial" w:hAnsi="Arial" w:cs="Arial"/>
                <w:sz w:val="24"/>
                <w:szCs w:val="24"/>
              </w:rPr>
              <w:t xml:space="preserve">mplement a joint transitions pathway/protocol across children’s services and adult social care including </w:t>
            </w:r>
            <w:r w:rsidR="000A43FE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="0087745D" w:rsidRPr="00DC0611">
              <w:rPr>
                <w:rFonts w:ascii="Arial" w:hAnsi="Arial" w:cs="Arial"/>
                <w:sz w:val="24"/>
                <w:szCs w:val="24"/>
              </w:rPr>
              <w:t xml:space="preserve"> with Physical Disability, Learning Disability, Autism, Mental Health and Safeguarding Needs</w:t>
            </w:r>
          </w:p>
          <w:p w14:paraId="07FA304F" w14:textId="539F8CA7" w:rsidR="000A43FE" w:rsidRPr="00DC0611" w:rsidRDefault="00E46894" w:rsidP="003824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87745D" w:rsidRPr="00DC0611">
              <w:rPr>
                <w:rFonts w:ascii="Arial" w:hAnsi="Arial" w:cs="Arial"/>
                <w:sz w:val="24"/>
                <w:szCs w:val="24"/>
              </w:rPr>
              <w:t>tart the transition process sooner across children services and where</w:t>
            </w:r>
            <w:r w:rsidR="008B4F12">
              <w:rPr>
                <w:rFonts w:ascii="Arial" w:hAnsi="Arial" w:cs="Arial"/>
                <w:sz w:val="24"/>
                <w:szCs w:val="24"/>
              </w:rPr>
              <w:t>,</w:t>
            </w:r>
            <w:r w:rsidR="0087745D" w:rsidRPr="00DC0611">
              <w:rPr>
                <w:rFonts w:ascii="Arial" w:hAnsi="Arial" w:cs="Arial"/>
                <w:sz w:val="24"/>
                <w:szCs w:val="24"/>
              </w:rPr>
              <w:t xml:space="preserve"> required have an identified named Adult Social Care worker at an earlier stage having already undertaken their assessment before </w:t>
            </w:r>
            <w:r w:rsidR="000A43FE">
              <w:rPr>
                <w:rFonts w:ascii="Arial" w:hAnsi="Arial" w:cs="Arial"/>
                <w:sz w:val="24"/>
                <w:szCs w:val="24"/>
              </w:rPr>
              <w:t>a young person</w:t>
            </w:r>
            <w:r w:rsidR="0087745D" w:rsidRPr="00DC0611">
              <w:rPr>
                <w:rFonts w:ascii="Arial" w:hAnsi="Arial" w:cs="Arial"/>
                <w:sz w:val="24"/>
                <w:szCs w:val="24"/>
              </w:rPr>
              <w:t xml:space="preserve"> turns 18 years old </w:t>
            </w:r>
          </w:p>
        </w:tc>
        <w:tc>
          <w:tcPr>
            <w:tcW w:w="1842" w:type="dxa"/>
          </w:tcPr>
          <w:p w14:paraId="2F0AD9FB" w14:textId="77777777" w:rsidR="007E7B75" w:rsidRDefault="007E7B75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4449E4" w14:textId="5AAA696C" w:rsidR="008B4F12" w:rsidRDefault="008B4F12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 21</w:t>
            </w:r>
          </w:p>
          <w:p w14:paraId="76C6E6B4" w14:textId="478D6EDE" w:rsidR="008B4F12" w:rsidRDefault="008B4F12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E30EA5" w14:textId="7CB59B2B" w:rsidR="008B4F12" w:rsidRDefault="008B4F12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467BE1" w14:textId="570A05C9" w:rsidR="008B4F12" w:rsidRDefault="008B4F12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21</w:t>
            </w:r>
          </w:p>
          <w:p w14:paraId="402FC82D" w14:textId="77777777" w:rsidR="008B4F12" w:rsidRDefault="008B4F12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E17CB" w14:textId="4D0B28F9" w:rsidR="008B4F12" w:rsidRPr="00630D76" w:rsidRDefault="008B4F12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FB1" w14:paraId="7EC345E3" w14:textId="77777777" w:rsidTr="00317F58">
        <w:tc>
          <w:tcPr>
            <w:tcW w:w="2263" w:type="dxa"/>
            <w:vMerge/>
          </w:tcPr>
          <w:p w14:paraId="7316A122" w14:textId="77777777" w:rsidR="00680FB1" w:rsidRDefault="00680FB1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472C94A" w14:textId="77777777" w:rsidR="009E552F" w:rsidRDefault="009E552F" w:rsidP="009E5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E552F">
              <w:rPr>
                <w:rFonts w:ascii="Arial" w:hAnsi="Arial" w:cs="Arial"/>
                <w:sz w:val="24"/>
                <w:szCs w:val="24"/>
              </w:rPr>
              <w:t xml:space="preserve">ncrease and improve input of adult social care information to EHCP plans for annual reviews. </w:t>
            </w:r>
          </w:p>
          <w:p w14:paraId="6B4FBE9C" w14:textId="77777777" w:rsidR="00CD0287" w:rsidRDefault="009E552F" w:rsidP="009E55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D0287">
              <w:rPr>
                <w:rFonts w:ascii="Arial" w:hAnsi="Arial" w:cs="Arial"/>
                <w:sz w:val="24"/>
                <w:szCs w:val="24"/>
              </w:rPr>
              <w:t xml:space="preserve">consider and implement </w:t>
            </w:r>
            <w:r w:rsidR="00CD0287" w:rsidRPr="00CD0287">
              <w:rPr>
                <w:rFonts w:ascii="Arial" w:hAnsi="Arial" w:cs="Arial"/>
                <w:sz w:val="24"/>
                <w:szCs w:val="24"/>
              </w:rPr>
              <w:t xml:space="preserve">an EHCP coordinator role to enable </w:t>
            </w:r>
            <w:r w:rsidRPr="00CD0287">
              <w:rPr>
                <w:rFonts w:ascii="Arial" w:hAnsi="Arial" w:cs="Arial"/>
                <w:sz w:val="24"/>
                <w:szCs w:val="24"/>
              </w:rPr>
              <w:t xml:space="preserve">a more streamlined and integrated process which links children’s and adults services </w:t>
            </w:r>
          </w:p>
          <w:p w14:paraId="1F1A8B38" w14:textId="5D16E668" w:rsidR="00935F74" w:rsidRDefault="009E552F" w:rsidP="009E55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E552F">
              <w:rPr>
                <w:rFonts w:ascii="Arial" w:hAnsi="Arial" w:cs="Arial"/>
                <w:sz w:val="24"/>
                <w:szCs w:val="24"/>
              </w:rPr>
              <w:t xml:space="preserve">make connections with Special and Mainstream Schools to provide initial information and advice where required and identify </w:t>
            </w:r>
            <w:r w:rsidR="00382471">
              <w:rPr>
                <w:rFonts w:ascii="Arial" w:hAnsi="Arial" w:cs="Arial"/>
                <w:sz w:val="24"/>
                <w:szCs w:val="24"/>
              </w:rPr>
              <w:t>children and young people</w:t>
            </w:r>
            <w:r w:rsidRPr="009E552F">
              <w:rPr>
                <w:rFonts w:ascii="Arial" w:hAnsi="Arial" w:cs="Arial"/>
                <w:sz w:val="24"/>
                <w:szCs w:val="24"/>
              </w:rPr>
              <w:t xml:space="preserve"> who are identified </w:t>
            </w:r>
            <w:r w:rsidR="00382471">
              <w:rPr>
                <w:rFonts w:ascii="Arial" w:hAnsi="Arial" w:cs="Arial"/>
                <w:sz w:val="24"/>
                <w:szCs w:val="24"/>
              </w:rPr>
              <w:t>at an</w:t>
            </w:r>
            <w:r w:rsidRPr="009E552F">
              <w:rPr>
                <w:rFonts w:ascii="Arial" w:hAnsi="Arial" w:cs="Arial"/>
                <w:sz w:val="24"/>
                <w:szCs w:val="24"/>
              </w:rPr>
              <w:t xml:space="preserve"> annual review as being more likely to require adult social care support </w:t>
            </w:r>
            <w:r w:rsidR="00382471">
              <w:rPr>
                <w:rFonts w:ascii="Arial" w:hAnsi="Arial" w:cs="Arial"/>
                <w:sz w:val="24"/>
                <w:szCs w:val="24"/>
              </w:rPr>
              <w:t>once they have turned 18</w:t>
            </w:r>
          </w:p>
          <w:p w14:paraId="230C9922" w14:textId="7AC2BC80" w:rsidR="00690F7E" w:rsidRDefault="00382471" w:rsidP="00690F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introduce </w:t>
            </w:r>
            <w:r w:rsidR="00935F74">
              <w:rPr>
                <w:rFonts w:ascii="Arial" w:hAnsi="Arial" w:cs="Arial"/>
                <w:sz w:val="24"/>
                <w:szCs w:val="24"/>
              </w:rPr>
              <w:t>EHCP coordinator roles</w:t>
            </w:r>
            <w:r w:rsidR="00F072A2">
              <w:rPr>
                <w:rFonts w:ascii="Arial" w:hAnsi="Arial" w:cs="Arial"/>
                <w:sz w:val="24"/>
                <w:szCs w:val="24"/>
              </w:rPr>
              <w:t xml:space="preserve"> to support </w:t>
            </w:r>
            <w:r w:rsidR="009E552F" w:rsidRPr="009E552F">
              <w:rPr>
                <w:rFonts w:ascii="Arial" w:hAnsi="Arial" w:cs="Arial"/>
                <w:sz w:val="24"/>
                <w:szCs w:val="24"/>
              </w:rPr>
              <w:t xml:space="preserve">the above process and </w:t>
            </w:r>
            <w:r w:rsidR="00774123">
              <w:rPr>
                <w:rFonts w:ascii="Arial" w:hAnsi="Arial" w:cs="Arial"/>
                <w:sz w:val="24"/>
                <w:szCs w:val="24"/>
              </w:rPr>
              <w:t>to work with education to identify any young people who are not open to Childrens social care but may need support from adult social care when they turn 18</w:t>
            </w:r>
          </w:p>
          <w:p w14:paraId="4E77E047" w14:textId="77777777" w:rsidR="00680FB1" w:rsidRDefault="009E552F" w:rsidP="00690F7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E552F">
              <w:rPr>
                <w:rFonts w:ascii="Arial" w:hAnsi="Arial" w:cs="Arial"/>
                <w:sz w:val="24"/>
                <w:szCs w:val="24"/>
              </w:rPr>
              <w:t xml:space="preserve">Adult Social Work staff in the specialist teams to undertake the role of Transition Champions to train and be the link for the </w:t>
            </w:r>
            <w:r w:rsidR="00690F7E">
              <w:rPr>
                <w:rFonts w:ascii="Arial" w:hAnsi="Arial" w:cs="Arial"/>
                <w:sz w:val="24"/>
                <w:szCs w:val="24"/>
              </w:rPr>
              <w:t>EHCP coordinator</w:t>
            </w:r>
            <w:r w:rsidRPr="009E552F">
              <w:rPr>
                <w:rFonts w:ascii="Arial" w:hAnsi="Arial" w:cs="Arial"/>
                <w:sz w:val="24"/>
                <w:szCs w:val="24"/>
              </w:rPr>
              <w:t xml:space="preserve"> and support any ongoing referrals needed</w:t>
            </w:r>
          </w:p>
          <w:p w14:paraId="4630799B" w14:textId="70B442E9" w:rsidR="001F197C" w:rsidRDefault="001F197C" w:rsidP="001F197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A929E1" w14:textId="77777777" w:rsidR="00680FB1" w:rsidRDefault="00680FB1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B5292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17D98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2CA0D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720867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BDBAF" w14:textId="17A34FE6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3CF22F" w14:textId="77777777" w:rsidR="00E65824" w:rsidRDefault="00E65824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EDF0C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4F679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532383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C5BE8" w14:textId="77777777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9A1D43" w14:textId="4C800DD1" w:rsidR="00690F7E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B60AA5" w14:textId="2C13EB29" w:rsidR="00690F7E" w:rsidRPr="00630D76" w:rsidRDefault="00690F7E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 21</w:t>
            </w:r>
          </w:p>
        </w:tc>
      </w:tr>
      <w:tr w:rsidR="00DD02D8" w14:paraId="0C43DB92" w14:textId="45236C0F" w:rsidTr="00317F58">
        <w:trPr>
          <w:trHeight w:val="1673"/>
        </w:trPr>
        <w:tc>
          <w:tcPr>
            <w:tcW w:w="2263" w:type="dxa"/>
          </w:tcPr>
          <w:p w14:paraId="1D7E2121" w14:textId="77777777" w:rsidR="00DD02D8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access to activities for the holidays and at weekends for children and young people with SEND</w:t>
            </w:r>
          </w:p>
          <w:p w14:paraId="61845491" w14:textId="799D2AC1" w:rsidR="00DD02D8" w:rsidRPr="00630D76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2CAD37D6" w14:textId="093FA52A" w:rsidR="00DD02D8" w:rsidRPr="00A21AA6" w:rsidRDefault="00DD02D8" w:rsidP="50AB26F9">
            <w:pPr>
              <w:rPr>
                <w:rFonts w:ascii="Arial" w:hAnsi="Arial" w:cs="Arial"/>
                <w:sz w:val="24"/>
                <w:szCs w:val="24"/>
              </w:rPr>
            </w:pPr>
            <w:r w:rsidRPr="50AB26F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Carry out a review of Short Breaks in Northumberland and identify the next steps to co producing an equitable county wide offer</w:t>
            </w:r>
            <w:r w:rsidRPr="50AB26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D1EE78C" w14:textId="58A38361" w:rsidR="00DD02D8" w:rsidRDefault="00DD02D8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87C2A" w14:textId="77777777" w:rsidR="00DD02D8" w:rsidRDefault="00DD02D8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566D1" w14:textId="196D6092" w:rsidR="00DD02D8" w:rsidRPr="00630D76" w:rsidRDefault="00DD02D8" w:rsidP="50AB26F9">
            <w:pPr>
              <w:spacing w:after="200" w:line="276" w:lineRule="auto"/>
              <w:jc w:val="center"/>
            </w:pPr>
            <w:r w:rsidRPr="50AB26F9">
              <w:rPr>
                <w:rFonts w:ascii="Arial" w:hAnsi="Arial" w:cs="Arial"/>
                <w:sz w:val="24"/>
                <w:szCs w:val="24"/>
              </w:rPr>
              <w:t>Jan 21</w:t>
            </w:r>
          </w:p>
        </w:tc>
      </w:tr>
      <w:tr w:rsidR="0028422E" w14:paraId="43A216B4" w14:textId="33766B4B" w:rsidTr="00317F58">
        <w:tc>
          <w:tcPr>
            <w:tcW w:w="2263" w:type="dxa"/>
            <w:vMerge w:val="restart"/>
          </w:tcPr>
          <w:p w14:paraId="268C9397" w14:textId="06B8045F" w:rsidR="0028422E" w:rsidRDefault="0028422E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training to mainstream schools and SENCos </w:t>
            </w:r>
            <w:r w:rsidR="00E65824">
              <w:rPr>
                <w:rFonts w:ascii="Arial" w:hAnsi="Arial" w:cs="Arial"/>
                <w:sz w:val="24"/>
                <w:szCs w:val="24"/>
              </w:rPr>
              <w:t xml:space="preserve">about early identification </w:t>
            </w:r>
            <w:r w:rsidR="00E65824">
              <w:rPr>
                <w:rFonts w:ascii="Arial" w:hAnsi="Arial" w:cs="Arial"/>
                <w:sz w:val="24"/>
                <w:szCs w:val="24"/>
              </w:rPr>
              <w:lastRenderedPageBreak/>
              <w:t>and supporting children and young people with SEND</w:t>
            </w:r>
          </w:p>
          <w:p w14:paraId="224B26D0" w14:textId="35CD784B" w:rsidR="0028422E" w:rsidRPr="00630D76" w:rsidRDefault="0028422E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E9E395" w14:textId="01818F4E" w:rsidR="00F8633F" w:rsidRPr="00630D76" w:rsidRDefault="000B4A68" w:rsidP="718BC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Deliver</w:t>
            </w:r>
            <w:r w:rsidR="718BC07C" w:rsidRPr="718BC07C">
              <w:rPr>
                <w:rFonts w:ascii="Arial" w:hAnsi="Arial" w:cs="Arial"/>
                <w:sz w:val="24"/>
                <w:szCs w:val="24"/>
              </w:rPr>
              <w:t xml:space="preserve"> a wide range of training opportunities to schools and SENCos, clearly laid out in the Training Directory</w:t>
            </w:r>
          </w:p>
          <w:p w14:paraId="0E49D097" w14:textId="6FECD761" w:rsidR="00F8633F" w:rsidRDefault="000B4A68" w:rsidP="718BC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</w:t>
            </w:r>
            <w:r w:rsidR="718BC07C" w:rsidRPr="718BC07C">
              <w:rPr>
                <w:rFonts w:ascii="Arial" w:hAnsi="Arial" w:cs="Arial"/>
                <w:sz w:val="24"/>
                <w:szCs w:val="24"/>
              </w:rPr>
              <w:t xml:space="preserve"> whole school training opportunities via Northumberland Inclusive Education Services (NIES) </w:t>
            </w:r>
            <w:r w:rsidR="00E967D6">
              <w:rPr>
                <w:rFonts w:ascii="Arial" w:hAnsi="Arial" w:cs="Arial"/>
                <w:sz w:val="24"/>
                <w:szCs w:val="24"/>
              </w:rPr>
              <w:t>on different types of need eg dyslexia, autism</w:t>
            </w:r>
          </w:p>
          <w:p w14:paraId="381CCAEF" w14:textId="5C8C529A" w:rsidR="00E65824" w:rsidRPr="00630D76" w:rsidRDefault="00E65824" w:rsidP="718BC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766D19" w14:textId="2BB1DC6D" w:rsidR="0028422E" w:rsidRDefault="0028422E" w:rsidP="00E967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EF064" w14:textId="32D604DE" w:rsidR="000E0744" w:rsidRPr="00630D76" w:rsidRDefault="00AE08FF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  <w:r w:rsidR="718BC07C" w:rsidRPr="718BC07C">
              <w:rPr>
                <w:rFonts w:ascii="Arial" w:hAnsi="Arial" w:cs="Arial"/>
                <w:sz w:val="24"/>
                <w:szCs w:val="24"/>
              </w:rPr>
              <w:t xml:space="preserve"> 2020-21</w:t>
            </w:r>
          </w:p>
        </w:tc>
      </w:tr>
      <w:tr w:rsidR="00DD02D8" w14:paraId="644C4617" w14:textId="2F59057E" w:rsidTr="00317F58">
        <w:trPr>
          <w:trHeight w:val="1400"/>
        </w:trPr>
        <w:tc>
          <w:tcPr>
            <w:tcW w:w="2263" w:type="dxa"/>
            <w:vMerge/>
          </w:tcPr>
          <w:p w14:paraId="3C4DD61A" w14:textId="7A06C020" w:rsidR="00DD02D8" w:rsidRPr="00630D76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111B6DB4" w14:textId="7A288B07" w:rsidR="00DD02D8" w:rsidRPr="00630D76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>Support schools to use self evaluation tools and peer reviews to improve the way in which they meet the needs of children and young people with SEND</w:t>
            </w:r>
          </w:p>
        </w:tc>
        <w:tc>
          <w:tcPr>
            <w:tcW w:w="1842" w:type="dxa"/>
          </w:tcPr>
          <w:p w14:paraId="05349276" w14:textId="6219971C" w:rsidR="00DD02D8" w:rsidRPr="00630D76" w:rsidRDefault="00E22F5F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  <w:r w:rsidR="00DD02D8" w:rsidRPr="718BC07C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</w:tr>
      <w:tr w:rsidR="00DD02D8" w14:paraId="29E6E365" w14:textId="77777777" w:rsidTr="00E967D6">
        <w:trPr>
          <w:trHeight w:val="841"/>
        </w:trPr>
        <w:tc>
          <w:tcPr>
            <w:tcW w:w="2263" w:type="dxa"/>
            <w:vMerge w:val="restart"/>
          </w:tcPr>
          <w:p w14:paraId="0CACD59E" w14:textId="15A35CFD" w:rsidR="00DD02D8" w:rsidRDefault="00DD02D8" w:rsidP="00FB0F95">
            <w:pPr>
              <w:rPr>
                <w:rFonts w:ascii="Arial" w:hAnsi="Arial" w:cs="Arial"/>
                <w:sz w:val="24"/>
                <w:szCs w:val="24"/>
              </w:rPr>
            </w:pPr>
            <w:r w:rsidRPr="00A21AA6">
              <w:rPr>
                <w:rFonts w:ascii="Arial" w:hAnsi="Arial" w:cs="Arial"/>
                <w:sz w:val="24"/>
                <w:szCs w:val="24"/>
              </w:rPr>
              <w:t xml:space="preserve">Improve support pre and post diagnosis for </w:t>
            </w:r>
            <w:r w:rsidR="00BF26AC">
              <w:rPr>
                <w:rFonts w:ascii="Arial" w:hAnsi="Arial" w:cs="Arial"/>
                <w:sz w:val="24"/>
                <w:szCs w:val="24"/>
              </w:rPr>
              <w:t>children</w:t>
            </w:r>
            <w:r w:rsidR="00E967D6">
              <w:rPr>
                <w:rFonts w:ascii="Arial" w:hAnsi="Arial" w:cs="Arial"/>
                <w:sz w:val="24"/>
                <w:szCs w:val="24"/>
              </w:rPr>
              <w:t xml:space="preserve"> and young people who have been diagnosed with </w:t>
            </w:r>
            <w:r w:rsidRPr="00A21AA6">
              <w:rPr>
                <w:rFonts w:ascii="Arial" w:hAnsi="Arial" w:cs="Arial"/>
                <w:sz w:val="24"/>
                <w:szCs w:val="24"/>
              </w:rPr>
              <w:t>ASD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ADHD</w:t>
            </w:r>
            <w:r w:rsidRPr="00A21AA6">
              <w:rPr>
                <w:rFonts w:ascii="Arial" w:hAnsi="Arial" w:cs="Arial"/>
                <w:sz w:val="24"/>
                <w:szCs w:val="24"/>
              </w:rPr>
              <w:tab/>
            </w:r>
            <w:r w:rsidRPr="00A21AA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498" w:type="dxa"/>
          </w:tcPr>
          <w:p w14:paraId="205885F7" w14:textId="21C90521" w:rsidR="00DD02D8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>Carry out a review of support that is available pre and post diagnosis</w:t>
            </w:r>
          </w:p>
          <w:p w14:paraId="5D8BCA57" w14:textId="40B96035" w:rsidR="00DD02D8" w:rsidRPr="00630D76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Northumberland Autistic Society as part of this</w:t>
            </w:r>
          </w:p>
        </w:tc>
        <w:tc>
          <w:tcPr>
            <w:tcW w:w="1842" w:type="dxa"/>
          </w:tcPr>
          <w:p w14:paraId="56DE516F" w14:textId="46F1520E" w:rsidR="00F27F74" w:rsidRPr="00630D76" w:rsidRDefault="004547F4" w:rsidP="000A4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</w:t>
            </w:r>
            <w:r w:rsidR="00F27F74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</w:tr>
      <w:tr w:rsidR="00DD02D8" w14:paraId="4B349192" w14:textId="77777777" w:rsidTr="00317F58">
        <w:trPr>
          <w:trHeight w:val="1410"/>
        </w:trPr>
        <w:tc>
          <w:tcPr>
            <w:tcW w:w="2263" w:type="dxa"/>
            <w:vMerge/>
          </w:tcPr>
          <w:p w14:paraId="7A029932" w14:textId="77777777" w:rsidR="00DD02D8" w:rsidRPr="00A21AA6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50BC1371" w14:textId="78540167" w:rsidR="00DD02D8" w:rsidRPr="00630D76" w:rsidRDefault="00DD02D8" w:rsidP="000A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pathway for children and young people who are under 5 with ADHD</w:t>
            </w:r>
            <w:r w:rsidR="00E967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A42AEB1" w14:textId="072DA400" w:rsidR="00F27F74" w:rsidRPr="00630D76" w:rsidRDefault="004547F4" w:rsidP="00FB0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</w:t>
            </w:r>
            <w:r w:rsidR="00F27F74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</w:tr>
      <w:tr w:rsidR="00A24AB4" w14:paraId="19B81C87" w14:textId="77777777" w:rsidTr="00317F58">
        <w:tc>
          <w:tcPr>
            <w:tcW w:w="2263" w:type="dxa"/>
            <w:vMerge w:val="restart"/>
          </w:tcPr>
          <w:p w14:paraId="2E441AA4" w14:textId="082F4701" w:rsidR="00A24AB4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 xml:space="preserve">Provide support and guidance to schools on meeting needs of children and young people with SEND through further COVID related school closures </w:t>
            </w:r>
          </w:p>
        </w:tc>
        <w:tc>
          <w:tcPr>
            <w:tcW w:w="9498" w:type="dxa"/>
          </w:tcPr>
          <w:p w14:paraId="280EB346" w14:textId="266E0331" w:rsidR="00A24AB4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  <w:r w:rsidRPr="30D55403">
              <w:rPr>
                <w:rFonts w:ascii="Arial" w:hAnsi="Arial" w:cs="Arial"/>
                <w:sz w:val="24"/>
                <w:szCs w:val="24"/>
              </w:rPr>
              <w:t>Issue guidance to schools via SENCos which details responsibilities and best practice re remote learning plans</w:t>
            </w:r>
            <w:r w:rsidR="006E43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7D3143" w14:textId="77777777" w:rsidR="00C76886" w:rsidRDefault="00C76886" w:rsidP="718BC0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27171" w14:textId="77777777" w:rsidR="00A24AB4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  <w:r w:rsidRPr="30D55403">
              <w:rPr>
                <w:rFonts w:ascii="Arial" w:hAnsi="Arial" w:cs="Arial"/>
                <w:sz w:val="24"/>
                <w:szCs w:val="24"/>
              </w:rPr>
              <w:t xml:space="preserve">Support the ongoing maintenance and review of padlets to provide </w:t>
            </w:r>
            <w:r w:rsidR="00C76886">
              <w:rPr>
                <w:rFonts w:ascii="Arial" w:hAnsi="Arial" w:cs="Arial"/>
                <w:sz w:val="24"/>
                <w:szCs w:val="24"/>
              </w:rPr>
              <w:t>a resource bank for schools to use to support children and young people with SEND</w:t>
            </w:r>
          </w:p>
          <w:p w14:paraId="14A51A77" w14:textId="15EFCDAF" w:rsidR="00E72311" w:rsidRDefault="00E72311" w:rsidP="718BC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DFB57D" w14:textId="3AEEA959" w:rsidR="00A24AB4" w:rsidRDefault="00A24AB4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718BC07C">
              <w:rPr>
                <w:rFonts w:ascii="Arial" w:hAnsi="Arial" w:cs="Arial"/>
                <w:sz w:val="24"/>
                <w:szCs w:val="24"/>
              </w:rPr>
              <w:t>Sep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718BC07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14:paraId="70E37E2A" w14:textId="62EE2E28" w:rsidR="00A24AB4" w:rsidRDefault="00A24AB4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6D9B68" w14:textId="77777777" w:rsidR="00E72311" w:rsidRDefault="00E72311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10921D" w14:textId="01B95D49" w:rsidR="00A24AB4" w:rsidRDefault="00A24AB4" w:rsidP="718BC07C">
            <w:pPr>
              <w:jc w:val="center"/>
            </w:pPr>
            <w:r w:rsidRPr="30D5540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ongoing 2020-21</w:t>
            </w:r>
          </w:p>
        </w:tc>
      </w:tr>
      <w:tr w:rsidR="00A24AB4" w14:paraId="3E3DE188" w14:textId="77777777" w:rsidTr="00317F58">
        <w:tc>
          <w:tcPr>
            <w:tcW w:w="2263" w:type="dxa"/>
            <w:vMerge/>
          </w:tcPr>
          <w:p w14:paraId="3209EF3B" w14:textId="77777777" w:rsidR="00A24AB4" w:rsidRPr="718BC07C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0E53469A" w14:textId="35D26C8D" w:rsidR="00A24AB4" w:rsidRDefault="00A24AB4" w:rsidP="00C4480F">
            <w:pPr>
              <w:rPr>
                <w:rFonts w:ascii="Arial" w:hAnsi="Arial" w:cs="Arial"/>
                <w:sz w:val="24"/>
                <w:szCs w:val="24"/>
              </w:rPr>
            </w:pPr>
            <w:r w:rsidRPr="30D55403">
              <w:rPr>
                <w:rFonts w:ascii="Arial" w:hAnsi="Arial" w:cs="Arial"/>
                <w:sz w:val="24"/>
                <w:szCs w:val="24"/>
              </w:rPr>
              <w:t xml:space="preserve">Provide ongoing support and guidance </w:t>
            </w:r>
            <w:r w:rsidR="00E72311">
              <w:rPr>
                <w:rFonts w:ascii="Arial" w:hAnsi="Arial" w:cs="Arial"/>
                <w:sz w:val="24"/>
                <w:szCs w:val="24"/>
              </w:rPr>
              <w:t xml:space="preserve">to schools, settings and colleges </w:t>
            </w:r>
            <w:r w:rsidRPr="30D55403">
              <w:rPr>
                <w:rFonts w:ascii="Arial" w:hAnsi="Arial" w:cs="Arial"/>
                <w:sz w:val="24"/>
                <w:szCs w:val="24"/>
              </w:rPr>
              <w:t xml:space="preserve">via School Improvement Lead for SEN and </w:t>
            </w:r>
            <w:r w:rsidR="00AE08FF">
              <w:rPr>
                <w:rFonts w:ascii="Arial" w:hAnsi="Arial" w:cs="Arial"/>
                <w:sz w:val="24"/>
                <w:szCs w:val="24"/>
              </w:rPr>
              <w:t>Northumberland Inclusive Education Services</w:t>
            </w:r>
          </w:p>
          <w:p w14:paraId="422B72AA" w14:textId="77777777" w:rsidR="00A24AB4" w:rsidRPr="30D55403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C75AE5" w14:textId="649B2A06" w:rsidR="00A24AB4" w:rsidRDefault="00A24AB4" w:rsidP="00C44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D55403">
              <w:rPr>
                <w:rFonts w:ascii="Arial" w:hAnsi="Arial" w:cs="Arial"/>
                <w:sz w:val="24"/>
                <w:szCs w:val="24"/>
              </w:rPr>
              <w:t>ongoing 2020-21</w:t>
            </w:r>
          </w:p>
          <w:p w14:paraId="17DAC17F" w14:textId="77777777" w:rsidR="00A24AB4" w:rsidRPr="718BC07C" w:rsidRDefault="00A24AB4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AB4" w14:paraId="62A4DE23" w14:textId="77777777" w:rsidTr="00317F58">
        <w:tc>
          <w:tcPr>
            <w:tcW w:w="2263" w:type="dxa"/>
            <w:vMerge/>
          </w:tcPr>
          <w:p w14:paraId="01DD6ECA" w14:textId="77777777" w:rsidR="00A24AB4" w:rsidRPr="718BC07C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14:paraId="0C2BDE41" w14:textId="77777777" w:rsidR="00A24AB4" w:rsidRDefault="00A24AB4" w:rsidP="00C4480F">
            <w:pPr>
              <w:rPr>
                <w:rFonts w:ascii="Arial" w:hAnsi="Arial" w:cs="Arial"/>
                <w:sz w:val="24"/>
                <w:szCs w:val="24"/>
              </w:rPr>
            </w:pPr>
            <w:r w:rsidRPr="30D55403">
              <w:rPr>
                <w:rFonts w:ascii="Arial" w:hAnsi="Arial" w:cs="Arial"/>
                <w:sz w:val="24"/>
                <w:szCs w:val="24"/>
              </w:rPr>
              <w:t>Communicate key messages to SENCos through regular targeted email updates.</w:t>
            </w:r>
          </w:p>
          <w:p w14:paraId="26EFE438" w14:textId="77777777" w:rsidR="00A24AB4" w:rsidRPr="30D55403" w:rsidRDefault="00A24AB4" w:rsidP="718BC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D0465F" w14:textId="57859423" w:rsidR="00A24AB4" w:rsidRPr="00A24AB4" w:rsidRDefault="00A24AB4" w:rsidP="00A24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AB4">
              <w:rPr>
                <w:rFonts w:ascii="Arial" w:hAnsi="Arial" w:cs="Arial"/>
                <w:sz w:val="24"/>
                <w:szCs w:val="24"/>
              </w:rPr>
              <w:t>ongoing 2020-21</w:t>
            </w:r>
          </w:p>
          <w:p w14:paraId="5C1311F5" w14:textId="77777777" w:rsidR="00A24AB4" w:rsidRPr="718BC07C" w:rsidRDefault="00A24AB4" w:rsidP="718BC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BD853" w14:textId="77777777" w:rsidR="00630D76" w:rsidRPr="00630D76" w:rsidRDefault="00630D76" w:rsidP="00630D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F91EAB" w14:textId="77777777" w:rsidR="00630D76" w:rsidRPr="00630D76" w:rsidRDefault="00630D76" w:rsidP="00630D7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30D76" w:rsidRPr="00630D76" w:rsidSect="00F27A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78F"/>
    <w:multiLevelType w:val="hybridMultilevel"/>
    <w:tmpl w:val="6CCC5680"/>
    <w:lvl w:ilvl="0" w:tplc="08090001">
      <w:start w:val="1"/>
      <w:numFmt w:val="bullet"/>
      <w:lvlText w:val=""/>
      <w:lvlJc w:val="left"/>
      <w:pPr>
        <w:ind w:left="-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" w15:restartNumberingAfterBreak="0">
    <w:nsid w:val="12A0418F"/>
    <w:multiLevelType w:val="hybridMultilevel"/>
    <w:tmpl w:val="87E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10C2"/>
    <w:multiLevelType w:val="hybridMultilevel"/>
    <w:tmpl w:val="1EDE859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119E6"/>
    <w:multiLevelType w:val="hybridMultilevel"/>
    <w:tmpl w:val="A5B0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883"/>
    <w:multiLevelType w:val="hybridMultilevel"/>
    <w:tmpl w:val="0882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21FC"/>
    <w:multiLevelType w:val="hybridMultilevel"/>
    <w:tmpl w:val="0C429D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D1A"/>
    <w:multiLevelType w:val="hybridMultilevel"/>
    <w:tmpl w:val="F0D48AE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D19AC"/>
    <w:multiLevelType w:val="hybridMultilevel"/>
    <w:tmpl w:val="B742EB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3D3F5C"/>
    <w:multiLevelType w:val="hybridMultilevel"/>
    <w:tmpl w:val="D5C6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7BE"/>
    <w:multiLevelType w:val="hybridMultilevel"/>
    <w:tmpl w:val="841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76"/>
    <w:rsid w:val="000060C2"/>
    <w:rsid w:val="00074DA2"/>
    <w:rsid w:val="00096DCA"/>
    <w:rsid w:val="000A43FE"/>
    <w:rsid w:val="000A4458"/>
    <w:rsid w:val="000A5B6A"/>
    <w:rsid w:val="000B4A68"/>
    <w:rsid w:val="000E0744"/>
    <w:rsid w:val="000F0A52"/>
    <w:rsid w:val="001028BB"/>
    <w:rsid w:val="001370D2"/>
    <w:rsid w:val="00142FE8"/>
    <w:rsid w:val="00155B02"/>
    <w:rsid w:val="00157BB3"/>
    <w:rsid w:val="00165860"/>
    <w:rsid w:val="001723BC"/>
    <w:rsid w:val="001837B9"/>
    <w:rsid w:val="00194E99"/>
    <w:rsid w:val="001F197C"/>
    <w:rsid w:val="00245811"/>
    <w:rsid w:val="00265A3A"/>
    <w:rsid w:val="0028422E"/>
    <w:rsid w:val="002C5DE2"/>
    <w:rsid w:val="00305D69"/>
    <w:rsid w:val="00317F58"/>
    <w:rsid w:val="003575D6"/>
    <w:rsid w:val="00382471"/>
    <w:rsid w:val="003F0F06"/>
    <w:rsid w:val="004145CE"/>
    <w:rsid w:val="0044503F"/>
    <w:rsid w:val="004543F6"/>
    <w:rsid w:val="004547F4"/>
    <w:rsid w:val="004908C3"/>
    <w:rsid w:val="004E6BDB"/>
    <w:rsid w:val="00521C9B"/>
    <w:rsid w:val="00546F42"/>
    <w:rsid w:val="005748AE"/>
    <w:rsid w:val="00580209"/>
    <w:rsid w:val="00616F7C"/>
    <w:rsid w:val="00630D76"/>
    <w:rsid w:val="006470C6"/>
    <w:rsid w:val="00660EFE"/>
    <w:rsid w:val="00672E93"/>
    <w:rsid w:val="00680FB1"/>
    <w:rsid w:val="00687BB2"/>
    <w:rsid w:val="00690F7E"/>
    <w:rsid w:val="006D3D7C"/>
    <w:rsid w:val="006E4366"/>
    <w:rsid w:val="00706B6D"/>
    <w:rsid w:val="0071241A"/>
    <w:rsid w:val="0073590C"/>
    <w:rsid w:val="00774123"/>
    <w:rsid w:val="007B09C2"/>
    <w:rsid w:val="007B0F7E"/>
    <w:rsid w:val="007B55F2"/>
    <w:rsid w:val="007E7B75"/>
    <w:rsid w:val="0087745D"/>
    <w:rsid w:val="008B4F12"/>
    <w:rsid w:val="008F08CF"/>
    <w:rsid w:val="008F13CF"/>
    <w:rsid w:val="008F378F"/>
    <w:rsid w:val="0090060B"/>
    <w:rsid w:val="00935F74"/>
    <w:rsid w:val="0094394E"/>
    <w:rsid w:val="00965113"/>
    <w:rsid w:val="00991CE5"/>
    <w:rsid w:val="009A3528"/>
    <w:rsid w:val="009E552F"/>
    <w:rsid w:val="00A21AA6"/>
    <w:rsid w:val="00A24AB4"/>
    <w:rsid w:val="00A3167B"/>
    <w:rsid w:val="00A57AF0"/>
    <w:rsid w:val="00AA35A7"/>
    <w:rsid w:val="00AE08FF"/>
    <w:rsid w:val="00BA2F2A"/>
    <w:rsid w:val="00BB71C1"/>
    <w:rsid w:val="00BF26AC"/>
    <w:rsid w:val="00C0469A"/>
    <w:rsid w:val="00C4397B"/>
    <w:rsid w:val="00C4480F"/>
    <w:rsid w:val="00C47D90"/>
    <w:rsid w:val="00C76886"/>
    <w:rsid w:val="00CB5C64"/>
    <w:rsid w:val="00CC4ECB"/>
    <w:rsid w:val="00CD0287"/>
    <w:rsid w:val="00CF0884"/>
    <w:rsid w:val="00D3597B"/>
    <w:rsid w:val="00D468D5"/>
    <w:rsid w:val="00D915BA"/>
    <w:rsid w:val="00DB0D7D"/>
    <w:rsid w:val="00DC0611"/>
    <w:rsid w:val="00DC6D89"/>
    <w:rsid w:val="00DD0161"/>
    <w:rsid w:val="00DD02D8"/>
    <w:rsid w:val="00DE1546"/>
    <w:rsid w:val="00DF69B1"/>
    <w:rsid w:val="00E22F5F"/>
    <w:rsid w:val="00E35C31"/>
    <w:rsid w:val="00E46894"/>
    <w:rsid w:val="00E53386"/>
    <w:rsid w:val="00E65824"/>
    <w:rsid w:val="00E72311"/>
    <w:rsid w:val="00E80485"/>
    <w:rsid w:val="00E95D04"/>
    <w:rsid w:val="00E967D6"/>
    <w:rsid w:val="00F072A2"/>
    <w:rsid w:val="00F27A4D"/>
    <w:rsid w:val="00F27F74"/>
    <w:rsid w:val="00F67542"/>
    <w:rsid w:val="00F74C3A"/>
    <w:rsid w:val="00F82376"/>
    <w:rsid w:val="00F8622F"/>
    <w:rsid w:val="00F8633F"/>
    <w:rsid w:val="00FB0F95"/>
    <w:rsid w:val="00FC7982"/>
    <w:rsid w:val="00FE7B20"/>
    <w:rsid w:val="0C3D3E0B"/>
    <w:rsid w:val="199F7795"/>
    <w:rsid w:val="30D55403"/>
    <w:rsid w:val="378A08B3"/>
    <w:rsid w:val="38E873D5"/>
    <w:rsid w:val="3A1566D3"/>
    <w:rsid w:val="3CB11FE0"/>
    <w:rsid w:val="46B30FDA"/>
    <w:rsid w:val="4F5CA8E9"/>
    <w:rsid w:val="50AB26F9"/>
    <w:rsid w:val="54DE6EA3"/>
    <w:rsid w:val="61268BFA"/>
    <w:rsid w:val="7015B19C"/>
    <w:rsid w:val="718BC07C"/>
    <w:rsid w:val="7A4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D8E"/>
  <w15:chartTrackingRefBased/>
  <w15:docId w15:val="{DD2F15AC-050B-4FE6-8614-3F897020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6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orthumberland.gov.uk/NorthumberlandCountyCouncil/media/Child-Families/SEND/Have%20Your%20Say/SEND-COVID-Survey-Report-July-20-FINA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rthumberland.gov.uk/NorthumberlandCountyCouncil/media/Child-Families/SEND/Have%20Your%20Say/SEND-COVID-Summary-Survey-Report-July-20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6eb17-b898-49a3-9ab5-a85e43d48c09">
      <UserInfo>
        <DisplayName>Samantha Barron</DisplayName>
        <AccountId>159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780E90F794E40914A424CACC20F34" ma:contentTypeVersion="11" ma:contentTypeDescription="Create a new document." ma:contentTypeScope="" ma:versionID="09e5c2233f7684086899217a73b685c2">
  <xsd:schema xmlns:xsd="http://www.w3.org/2001/XMLSchema" xmlns:xs="http://www.w3.org/2001/XMLSchema" xmlns:p="http://schemas.microsoft.com/office/2006/metadata/properties" xmlns:ns3="85c6eb17-b898-49a3-9ab5-a85e43d48c09" xmlns:ns4="e0bd6581-eac9-4ad1-bfb6-0da49f32935d" targetNamespace="http://schemas.microsoft.com/office/2006/metadata/properties" ma:root="true" ma:fieldsID="4c07f6289f35ad53f8b3e0f72528defa" ns3:_="" ns4:_="">
    <xsd:import namespace="85c6eb17-b898-49a3-9ab5-a85e43d48c09"/>
    <xsd:import namespace="e0bd6581-eac9-4ad1-bfb6-0da49f329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6eb17-b898-49a3-9ab5-a85e43d4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6581-eac9-4ad1-bfb6-0da49f32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A2330-2030-4CA2-9321-B597CDA9C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963FE-5DD1-4B75-8854-C12A1D3FCA20}">
  <ds:schemaRefs>
    <ds:schemaRef ds:uri="http://schemas.microsoft.com/office/2006/metadata/properties"/>
    <ds:schemaRef ds:uri="http://schemas.microsoft.com/office/infopath/2007/PartnerControls"/>
    <ds:schemaRef ds:uri="85c6eb17-b898-49a3-9ab5-a85e43d48c09"/>
  </ds:schemaRefs>
</ds:datastoreItem>
</file>

<file path=customXml/itemProps3.xml><?xml version="1.0" encoding="utf-8"?>
<ds:datastoreItem xmlns:ds="http://schemas.openxmlformats.org/officeDocument/2006/customXml" ds:itemID="{57DD364F-22BD-4373-B66B-23F2D1B6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6eb17-b898-49a3-9ab5-a85e43d48c09"/>
    <ds:schemaRef ds:uri="e0bd6581-eac9-4ad1-bfb6-0da49f32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Barron</dc:creator>
  <cp:keywords/>
  <dc:description/>
  <cp:lastModifiedBy>Samantha Barron</cp:lastModifiedBy>
  <cp:revision>49</cp:revision>
  <dcterms:created xsi:type="dcterms:W3CDTF">2020-10-20T16:23:00Z</dcterms:created>
  <dcterms:modified xsi:type="dcterms:W3CDTF">2020-10-28T15:20:00Z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0x01010070E780E90F794E40914A424CACC20F34</vt:lpwstr>
  </property>
  <property fmtid="{D5CDD505-2E9C-101B-9397-08002B2CF9AE}" pid="3" name="Order">
    <vt:r8>11444600</vt:r8>
  </property>
  <property fmtid="{D5CDD505-2E9C-101B-9397-08002B2CF9AE}" pid="4" name="ComplianceAssetId">
    <vt:lpwstr/>
  </property>
</Properties>
</file>