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42D4" w14:textId="095797DC" w:rsid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Annual Health Checks for People with Learning Disabilities</w:t>
      </w:r>
    </w:p>
    <w:p w14:paraId="0069873A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</w:p>
    <w:p w14:paraId="5377A178" w14:textId="6B75674D" w:rsid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People with a learning disability often have poorer physical and mental health than other people. This does not need to be the case.</w:t>
      </w:r>
    </w:p>
    <w:p w14:paraId="1208EDC3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</w:p>
    <w:p w14:paraId="069BD141" w14:textId="465F3A33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Annual health checks are for adults and young people aged 14 or over with a learning disability.</w:t>
      </w:r>
      <w:r>
        <w:rPr>
          <w:rFonts w:ascii="Arial" w:hAnsi="Arial" w:cs="Arial"/>
        </w:rPr>
        <w:t xml:space="preserve"> </w:t>
      </w:r>
      <w:r w:rsidRPr="008F0605">
        <w:rPr>
          <w:rFonts w:ascii="Arial" w:hAnsi="Arial" w:cs="Arial"/>
        </w:rPr>
        <w:t>An annual health check helps you stay well by talking about your health and finding any problems early, so you get the right care.</w:t>
      </w:r>
    </w:p>
    <w:p w14:paraId="51783094" w14:textId="77777777" w:rsidR="008F0605" w:rsidRDefault="008F0605" w:rsidP="008F0605">
      <w:pPr>
        <w:spacing w:after="0" w:line="240" w:lineRule="auto"/>
        <w:rPr>
          <w:rFonts w:ascii="Arial" w:hAnsi="Arial" w:cs="Arial"/>
        </w:rPr>
      </w:pPr>
    </w:p>
    <w:p w14:paraId="22B75733" w14:textId="4E489490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 do not have to be ill to have a health check – in fact, most people have their annual health check when they’re feeling well.</w:t>
      </w:r>
    </w:p>
    <w:p w14:paraId="2C8D08CB" w14:textId="77777777" w:rsidR="008F0605" w:rsidRDefault="008F0605" w:rsidP="008F0605">
      <w:pPr>
        <w:spacing w:after="0" w:line="240" w:lineRule="auto"/>
        <w:rPr>
          <w:rFonts w:ascii="Arial" w:hAnsi="Arial" w:cs="Arial"/>
        </w:rPr>
      </w:pPr>
    </w:p>
    <w:p w14:paraId="6E98F5EC" w14:textId="0AEC768F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If you’re worried about seeing a doctor, or there’s anything they can do to make your visit better, let the doctor or nurse know. They’ll help make sure it goes well for you.</w:t>
      </w:r>
    </w:p>
    <w:p w14:paraId="7D1F59FD" w14:textId="26A57013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 xml:space="preserve">Watch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this film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to find out more about annual health checks.</w:t>
      </w:r>
    </w:p>
    <w:p w14:paraId="36CC3778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5378DA79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Who’s eligible?</w:t>
      </w:r>
    </w:p>
    <w:p w14:paraId="5E6232AA" w14:textId="77777777" w:rsidR="008F0605" w:rsidRPr="008F0605" w:rsidRDefault="008F0605" w:rsidP="008F060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Anyone aged 14 or over who’s on their GP’s learning disability register can have a free annual health check once a year.</w:t>
      </w:r>
    </w:p>
    <w:p w14:paraId="783E945F" w14:textId="77777777" w:rsidR="008F0605" w:rsidRPr="008F0605" w:rsidRDefault="008F0605" w:rsidP="008F060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 can ask to go on this register if you think you have a learning disability.</w:t>
      </w:r>
    </w:p>
    <w:p w14:paraId="13CF00F1" w14:textId="77777777" w:rsidR="008F0605" w:rsidRPr="008F0605" w:rsidRDefault="008F0605" w:rsidP="008F060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The learning disability register is different from the register of social care needs managed by local councils.</w:t>
      </w:r>
    </w:p>
    <w:p w14:paraId="0763DDEB" w14:textId="77777777" w:rsidR="008F0605" w:rsidRPr="008F0605" w:rsidRDefault="008F0605" w:rsidP="008F060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Check with your GP practice if you or the person you care for is on the register.</w:t>
      </w:r>
    </w:p>
    <w:p w14:paraId="1D4534F9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030DFB91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How will it help?</w:t>
      </w:r>
    </w:p>
    <w:p w14:paraId="4A78AB9D" w14:textId="77777777" w:rsidR="008F0605" w:rsidRPr="008F0605" w:rsidRDefault="008F0605" w:rsidP="008F060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You’ll get to know your GP better, which will help if you ever do get ill.</w:t>
      </w:r>
    </w:p>
    <w:p w14:paraId="125C79E3" w14:textId="77777777" w:rsidR="008F0605" w:rsidRPr="008F0605" w:rsidRDefault="008F0605" w:rsidP="008F060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Most health problems are simple to treat once you know about them.</w:t>
      </w:r>
    </w:p>
    <w:p w14:paraId="00BCA766" w14:textId="77777777" w:rsidR="008F0605" w:rsidRPr="008F0605" w:rsidRDefault="008F0605" w:rsidP="008F060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Your GP can help stop you getting a serious health condition. This is better than waiting until you’re ill.</w:t>
      </w:r>
    </w:p>
    <w:p w14:paraId="606EB4CB" w14:textId="77777777" w:rsidR="008F0605" w:rsidRPr="008F0605" w:rsidRDefault="008F0605" w:rsidP="008F060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 can ask your GP questions about your health, how you’re feeling, your care or any medicines you take.</w:t>
      </w:r>
    </w:p>
    <w:p w14:paraId="121AA731" w14:textId="77777777" w:rsidR="008F0605" w:rsidRPr="008F0605" w:rsidRDefault="008F0605" w:rsidP="008F060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Your GP can give you information you need in a way that will help you.</w:t>
      </w:r>
    </w:p>
    <w:p w14:paraId="238CC0C5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69CC015B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How do you get an appointment?</w:t>
      </w:r>
    </w:p>
    <w:p w14:paraId="525CFE50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Adults and young people aged 14 or over with a learning disability who are on the GP practice learning disability register should be invited by their GP practice to come for an annual health check.</w:t>
      </w:r>
    </w:p>
    <w:p w14:paraId="54951F60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77E17752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What if my GP doesn’t offer the annual health check?</w:t>
      </w:r>
    </w:p>
    <w:p w14:paraId="1FAB6FA4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Most GP surgeries offer annual health checks to people with a learning disability. However, GP surgeries don’t have to offer this service.</w:t>
      </w:r>
    </w:p>
    <w:p w14:paraId="0EE69AF5" w14:textId="316F40B2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If your GP surgery hasn’t offered you an annual health check, you can ask them if they could provide one. If they say no, ask your</w:t>
      </w:r>
      <w:r w:rsidR="007C4C44">
        <w:rPr>
          <w:rFonts w:ascii="Arial" w:hAnsi="Arial" w:cs="Arial"/>
        </w:rPr>
        <w:t xml:space="preserve"> </w:t>
      </w:r>
      <w:hyperlink r:id="rId9" w:history="1">
        <w:r w:rsidR="006C36F7">
          <w:rPr>
            <w:rStyle w:val="Hyperlink"/>
            <w:rFonts w:ascii="Arial" w:hAnsi="Arial" w:cs="Arial"/>
          </w:rPr>
          <w:t>local community learning disability team</w:t>
        </w:r>
      </w:hyperlink>
      <w:r w:rsidR="006C36F7">
        <w:rPr>
          <w:rFonts w:ascii="Arial" w:hAnsi="Arial" w:cs="Arial"/>
        </w:rPr>
        <w:t xml:space="preserve"> </w:t>
      </w:r>
      <w:r w:rsidRPr="008F0605">
        <w:rPr>
          <w:rFonts w:ascii="Arial" w:hAnsi="Arial" w:cs="Arial"/>
        </w:rPr>
        <w:t>for advice. They should be able to help you access an annual health check.</w:t>
      </w:r>
    </w:p>
    <w:p w14:paraId="2A5ECE8E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1226F04F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What happens during the annual health check?</w:t>
      </w:r>
    </w:p>
    <w:p w14:paraId="7ADDCE8D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During the health check, the GP or practice nurse will:</w:t>
      </w:r>
    </w:p>
    <w:p w14:paraId="2A49FED8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do a physical check-up, including weight, heart rate, blood pressure and taking blood and urine samples</w:t>
      </w:r>
    </w:p>
    <w:p w14:paraId="73C2759D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talk to you about staying well and if you need any help with this</w:t>
      </w:r>
    </w:p>
    <w:p w14:paraId="0626FD60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ask about things that are more common if you have a learning disability, such as </w:t>
      </w:r>
      <w:hyperlink r:id="rId10" w:history="1">
        <w:r w:rsidRPr="008F0605">
          <w:rPr>
            <w:rStyle w:val="Hyperlink"/>
            <w:rFonts w:ascii="Arial" w:hAnsi="Arial" w:cs="Arial"/>
          </w:rPr>
          <w:t>epilepsy</w:t>
        </w:r>
      </w:hyperlink>
      <w:r w:rsidRPr="008F0605">
        <w:rPr>
          <w:rFonts w:ascii="Arial" w:hAnsi="Arial" w:cs="Arial"/>
        </w:rPr>
        <w:t>, </w:t>
      </w:r>
      <w:hyperlink r:id="rId11" w:history="1">
        <w:r w:rsidRPr="008F0605">
          <w:rPr>
            <w:rStyle w:val="Hyperlink"/>
            <w:rFonts w:ascii="Arial" w:hAnsi="Arial" w:cs="Arial"/>
          </w:rPr>
          <w:t>constipation</w:t>
        </w:r>
      </w:hyperlink>
      <w:r w:rsidRPr="008F0605">
        <w:rPr>
          <w:rFonts w:ascii="Arial" w:hAnsi="Arial" w:cs="Arial"/>
        </w:rPr>
        <w:t> or </w:t>
      </w:r>
      <w:hyperlink r:id="rId12" w:history="1">
        <w:r w:rsidRPr="008F0605">
          <w:rPr>
            <w:rStyle w:val="Hyperlink"/>
            <w:rFonts w:ascii="Arial" w:hAnsi="Arial" w:cs="Arial"/>
          </w:rPr>
          <w:t>problems with swallowing</w:t>
        </w:r>
      </w:hyperlink>
    </w:p>
    <w:p w14:paraId="20D310BD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talk to you about your medicines</w:t>
      </w:r>
    </w:p>
    <w:p w14:paraId="5C35D35D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if you have a health problem such as </w:t>
      </w:r>
      <w:hyperlink r:id="rId13" w:history="1">
        <w:r w:rsidRPr="008F0605">
          <w:rPr>
            <w:rStyle w:val="Hyperlink"/>
            <w:rFonts w:ascii="Arial" w:hAnsi="Arial" w:cs="Arial"/>
          </w:rPr>
          <w:t>asthma</w:t>
        </w:r>
      </w:hyperlink>
      <w:r w:rsidRPr="008F0605">
        <w:rPr>
          <w:rFonts w:ascii="Arial" w:hAnsi="Arial" w:cs="Arial"/>
        </w:rPr>
        <w:t> or </w:t>
      </w:r>
      <w:hyperlink r:id="rId14" w:history="1">
        <w:r w:rsidRPr="008F0605">
          <w:rPr>
            <w:rStyle w:val="Hyperlink"/>
            <w:rFonts w:ascii="Arial" w:hAnsi="Arial" w:cs="Arial"/>
          </w:rPr>
          <w:t>diabetes</w:t>
        </w:r>
      </w:hyperlink>
      <w:r w:rsidRPr="008F0605">
        <w:rPr>
          <w:rFonts w:ascii="Arial" w:hAnsi="Arial" w:cs="Arial"/>
        </w:rPr>
        <w:t>, the GP or nurse will check how it’s going</w:t>
      </w:r>
    </w:p>
    <w:p w14:paraId="17FA732D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lastRenderedPageBreak/>
        <w:t>check to see if you have any other health appointments, such as </w:t>
      </w:r>
      <w:hyperlink r:id="rId15" w:history="1">
        <w:r w:rsidRPr="008F0605">
          <w:rPr>
            <w:rStyle w:val="Hyperlink"/>
            <w:rFonts w:ascii="Arial" w:hAnsi="Arial" w:cs="Arial"/>
          </w:rPr>
          <w:t>physiotherapy</w:t>
        </w:r>
      </w:hyperlink>
      <w:r w:rsidRPr="008F0605">
        <w:rPr>
          <w:rFonts w:ascii="Arial" w:hAnsi="Arial" w:cs="Arial"/>
        </w:rPr>
        <w:t> or speech therapy</w:t>
      </w:r>
    </w:p>
    <w:p w14:paraId="7E213765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ask if family and/or carers are getting the support they need</w:t>
      </w:r>
    </w:p>
    <w:p w14:paraId="5B572AC8" w14:textId="77777777" w:rsidR="008F0605" w:rsidRPr="008F0605" w:rsidRDefault="008F0605" w:rsidP="008F060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help make sure that things go well when children move to adult services at the age of 18</w:t>
      </w:r>
    </w:p>
    <w:p w14:paraId="3A1115B2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 xml:space="preserve">If </w:t>
      </w:r>
      <w:proofErr w:type="spellStart"/>
      <w:r w:rsidRPr="008F0605">
        <w:rPr>
          <w:rFonts w:ascii="Arial" w:hAnsi="Arial" w:cs="Arial"/>
        </w:rPr>
        <w:t>your</w:t>
      </w:r>
      <w:proofErr w:type="spellEnd"/>
      <w:r w:rsidRPr="008F0605">
        <w:rPr>
          <w:rFonts w:ascii="Arial" w:hAnsi="Arial" w:cs="Arial"/>
        </w:rPr>
        <w:t xml:space="preserve"> learning disability has a specific cause, the GP or practice nurse will often carry out additional tests if there are any other health risks.</w:t>
      </w:r>
    </w:p>
    <w:p w14:paraId="1B958A14" w14:textId="77777777" w:rsidR="008F0605" w:rsidRPr="006C36F7" w:rsidRDefault="008F0605" w:rsidP="008F0605">
      <w:pPr>
        <w:spacing w:after="0" w:line="240" w:lineRule="auto"/>
        <w:rPr>
          <w:rFonts w:ascii="Arial" w:hAnsi="Arial" w:cs="Arial"/>
        </w:rPr>
      </w:pPr>
    </w:p>
    <w:p w14:paraId="3C7A1BBD" w14:textId="74D146C9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For people with </w:t>
      </w:r>
      <w:hyperlink r:id="rId16" w:history="1">
        <w:r w:rsidRPr="008F0605">
          <w:rPr>
            <w:rStyle w:val="Hyperlink"/>
            <w:rFonts w:ascii="Arial" w:hAnsi="Arial" w:cs="Arial"/>
          </w:rPr>
          <w:t>Down’s syndrome</w:t>
        </w:r>
      </w:hyperlink>
      <w:r w:rsidRPr="008F0605">
        <w:rPr>
          <w:rFonts w:ascii="Arial" w:hAnsi="Arial" w:cs="Arial"/>
        </w:rPr>
        <w:t>, for example, they may do a test to see if the thyroid gland is working properly.</w:t>
      </w:r>
    </w:p>
    <w:p w14:paraId="4A800417" w14:textId="77777777" w:rsidR="008F0605" w:rsidRPr="006C36F7" w:rsidRDefault="008F0605" w:rsidP="008F0605">
      <w:pPr>
        <w:spacing w:after="0" w:line="240" w:lineRule="auto"/>
        <w:rPr>
          <w:rFonts w:ascii="Arial" w:hAnsi="Arial" w:cs="Arial"/>
        </w:rPr>
      </w:pPr>
    </w:p>
    <w:p w14:paraId="338705D7" w14:textId="52DEDAE2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You’ll be asked for your </w:t>
      </w:r>
      <w:hyperlink r:id="rId17" w:history="1">
        <w:r w:rsidRPr="008F0605">
          <w:rPr>
            <w:rStyle w:val="Hyperlink"/>
            <w:rFonts w:ascii="Arial" w:hAnsi="Arial" w:cs="Arial"/>
          </w:rPr>
          <w:t>consent</w:t>
        </w:r>
      </w:hyperlink>
      <w:r w:rsidRPr="008F0605">
        <w:rPr>
          <w:rFonts w:ascii="Arial" w:hAnsi="Arial" w:cs="Arial"/>
        </w:rPr>
        <w:t> (permission) to share information with other services that provide your care. This will help you get the right support if you go to a hospital, for example.</w:t>
      </w:r>
    </w:p>
    <w:p w14:paraId="5DF7DD53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 xml:space="preserve">The GP or practice nurse will also give </w:t>
      </w:r>
      <w:proofErr w:type="spellStart"/>
      <w:r w:rsidRPr="008F0605">
        <w:rPr>
          <w:rFonts w:ascii="Arial" w:hAnsi="Arial" w:cs="Arial"/>
        </w:rPr>
        <w:t>you</w:t>
      </w:r>
      <w:proofErr w:type="spellEnd"/>
      <w:r w:rsidRPr="008F0605">
        <w:rPr>
          <w:rFonts w:ascii="Arial" w:hAnsi="Arial" w:cs="Arial"/>
        </w:rPr>
        <w:t xml:space="preserve"> health information, such as advice on </w:t>
      </w:r>
      <w:hyperlink r:id="rId18" w:history="1">
        <w:r w:rsidRPr="008F0605">
          <w:rPr>
            <w:rStyle w:val="Hyperlink"/>
            <w:rFonts w:ascii="Arial" w:hAnsi="Arial" w:cs="Arial"/>
          </w:rPr>
          <w:t>healthy eating</w:t>
        </w:r>
      </w:hyperlink>
      <w:r w:rsidRPr="008F0605">
        <w:rPr>
          <w:rFonts w:ascii="Arial" w:hAnsi="Arial" w:cs="Arial"/>
        </w:rPr>
        <w:t>, </w:t>
      </w:r>
      <w:hyperlink r:id="rId19" w:history="1">
        <w:r w:rsidRPr="008F0605">
          <w:rPr>
            <w:rStyle w:val="Hyperlink"/>
            <w:rFonts w:ascii="Arial" w:hAnsi="Arial" w:cs="Arial"/>
          </w:rPr>
          <w:t>exercise</w:t>
        </w:r>
      </w:hyperlink>
      <w:r w:rsidRPr="008F0605">
        <w:rPr>
          <w:rFonts w:ascii="Arial" w:hAnsi="Arial" w:cs="Arial"/>
        </w:rPr>
        <w:t>, </w:t>
      </w:r>
      <w:hyperlink r:id="rId20" w:history="1">
        <w:r w:rsidRPr="008F0605">
          <w:rPr>
            <w:rStyle w:val="Hyperlink"/>
            <w:rFonts w:ascii="Arial" w:hAnsi="Arial" w:cs="Arial"/>
          </w:rPr>
          <w:t>contraception</w:t>
        </w:r>
      </w:hyperlink>
      <w:r w:rsidRPr="008F0605">
        <w:rPr>
          <w:rFonts w:ascii="Arial" w:hAnsi="Arial" w:cs="Arial"/>
        </w:rPr>
        <w:t> or </w:t>
      </w:r>
      <w:hyperlink r:id="rId21" w:history="1">
        <w:r w:rsidRPr="008F0605">
          <w:rPr>
            <w:rStyle w:val="Hyperlink"/>
            <w:rFonts w:ascii="Arial" w:hAnsi="Arial" w:cs="Arial"/>
          </w:rPr>
          <w:t>stopping smoking</w:t>
        </w:r>
      </w:hyperlink>
      <w:r w:rsidRPr="008F0605">
        <w:rPr>
          <w:rFonts w:ascii="Arial" w:hAnsi="Arial" w:cs="Arial"/>
        </w:rPr>
        <w:t>.</w:t>
      </w:r>
    </w:p>
    <w:p w14:paraId="08F2994A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5DEF6115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Making reasonable adjustments for you</w:t>
      </w:r>
    </w:p>
    <w:p w14:paraId="436C3B1F" w14:textId="2C29C71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 reasonable adjustment is when somebody changes how they do things to make it better for you. People with a learning disability have a legal right for reasonable adjustments to be made so they can get the same benefits from healthcare services as everyone else.</w:t>
      </w:r>
      <w:r>
        <w:rPr>
          <w:rFonts w:ascii="Arial" w:hAnsi="Arial" w:cs="Arial"/>
        </w:rPr>
        <w:t xml:space="preserve"> </w:t>
      </w:r>
      <w:r w:rsidRPr="008F0605">
        <w:rPr>
          <w:rFonts w:ascii="Arial" w:hAnsi="Arial" w:cs="Arial"/>
        </w:rPr>
        <w:t>Ask your GP if you need any reasonable adjustments, such as:</w:t>
      </w:r>
    </w:p>
    <w:p w14:paraId="2A24DB98" w14:textId="77777777" w:rsidR="008F0605" w:rsidRPr="008F0605" w:rsidRDefault="008F0605" w:rsidP="008F060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using pictures, large print or simpler words to say what’s happening</w:t>
      </w:r>
    </w:p>
    <w:p w14:paraId="63092D0F" w14:textId="77777777" w:rsidR="008F0605" w:rsidRPr="008F0605" w:rsidRDefault="008F0605" w:rsidP="008F060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booking longer appointments</w:t>
      </w:r>
    </w:p>
    <w:p w14:paraId="7212864B" w14:textId="77777777" w:rsidR="008F0605" w:rsidRPr="008F0605" w:rsidRDefault="008F0605" w:rsidP="008F060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putting an appointment at the beginning or end of the day, if you find it hard to be in a busy waiting room</w:t>
      </w:r>
    </w:p>
    <w:p w14:paraId="4BB6D006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The reasonable adjustments you need should be written down in a health profile or health action plan that the GP or nurse can use.</w:t>
      </w:r>
    </w:p>
    <w:p w14:paraId="3F575BDC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156BCD0F" w14:textId="77777777" w:rsidR="008F0605" w:rsidRPr="008F0605" w:rsidRDefault="008F0605" w:rsidP="008F0605">
      <w:pPr>
        <w:spacing w:after="0" w:line="240" w:lineRule="auto"/>
        <w:rPr>
          <w:rFonts w:ascii="Arial" w:hAnsi="Arial" w:cs="Arial"/>
          <w:b/>
          <w:bCs/>
        </w:rPr>
      </w:pPr>
      <w:r w:rsidRPr="008F0605">
        <w:rPr>
          <w:rFonts w:ascii="Arial" w:hAnsi="Arial" w:cs="Arial"/>
          <w:b/>
          <w:bCs/>
        </w:rPr>
        <w:t>Do you have to have an annual health check?</w:t>
      </w:r>
    </w:p>
    <w:p w14:paraId="63A66C86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No. All parts of the health check are voluntary.</w:t>
      </w:r>
    </w:p>
    <w:p w14:paraId="029E33BD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Anyone who’s having the health check, or their carer, can ask the GP or practice nurse for more information about the process.</w:t>
      </w:r>
    </w:p>
    <w:p w14:paraId="0A339216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The person can then give their </w:t>
      </w:r>
      <w:hyperlink r:id="rId22" w:history="1">
        <w:r w:rsidRPr="008F0605">
          <w:rPr>
            <w:rStyle w:val="Hyperlink"/>
            <w:rFonts w:ascii="Arial" w:hAnsi="Arial" w:cs="Arial"/>
          </w:rPr>
          <w:t>consent</w:t>
        </w:r>
      </w:hyperlink>
      <w:r w:rsidRPr="008F0605">
        <w:rPr>
          <w:rFonts w:ascii="Arial" w:hAnsi="Arial" w:cs="Arial"/>
        </w:rPr>
        <w:t> before any tests or procedures are carried out.</w:t>
      </w:r>
    </w:p>
    <w:p w14:paraId="777800DA" w14:textId="77777777" w:rsidR="008F0605" w:rsidRPr="008F0605" w:rsidRDefault="008F0605" w:rsidP="008F0605">
      <w:pPr>
        <w:spacing w:after="0" w:line="240" w:lineRule="auto"/>
        <w:rPr>
          <w:rFonts w:ascii="Arial" w:hAnsi="Arial" w:cs="Arial"/>
        </w:rPr>
      </w:pPr>
      <w:r w:rsidRPr="008F0605">
        <w:rPr>
          <w:rFonts w:ascii="Arial" w:hAnsi="Arial" w:cs="Arial"/>
        </w:rPr>
        <w:t> </w:t>
      </w:r>
    </w:p>
    <w:p w14:paraId="1723A2DF" w14:textId="4909E397" w:rsidR="00660EFE" w:rsidRPr="00275F1D" w:rsidRDefault="00275F1D">
      <w:pPr>
        <w:rPr>
          <w:rFonts w:ascii="Arial" w:hAnsi="Arial" w:cs="Arial"/>
          <w:sz w:val="24"/>
          <w:szCs w:val="24"/>
        </w:rPr>
      </w:pPr>
      <w:r w:rsidRPr="00275F1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This information is covered </w:t>
      </w:r>
      <w:bookmarkStart w:id="0" w:name="_GoBack"/>
      <w:bookmarkEnd w:id="0"/>
      <w:r w:rsidRPr="00275F1D">
        <w:rPr>
          <w:rFonts w:ascii="Arial" w:hAnsi="Arial" w:cs="Arial"/>
          <w:color w:val="212529"/>
          <w:sz w:val="24"/>
          <w:szCs w:val="24"/>
          <w:shd w:val="clear" w:color="auto" w:fill="FFFFFF"/>
        </w:rPr>
        <w:t>by the </w:t>
      </w:r>
      <w:hyperlink r:id="rId23" w:history="1">
        <w:r w:rsidRPr="00275F1D">
          <w:rPr>
            <w:rFonts w:ascii="Arial" w:hAnsi="Arial" w:cs="Arial"/>
            <w:color w:val="0070C0"/>
            <w:sz w:val="24"/>
            <w:szCs w:val="24"/>
            <w:u w:val="single"/>
            <w:shd w:val="clear" w:color="auto" w:fill="FFFFFF"/>
          </w:rPr>
          <w:t>Open Government Licence</w:t>
        </w:r>
      </w:hyperlink>
    </w:p>
    <w:sectPr w:rsidR="00660EFE" w:rsidRPr="0027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5B3"/>
    <w:multiLevelType w:val="multilevel"/>
    <w:tmpl w:val="4F9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6157"/>
    <w:multiLevelType w:val="multilevel"/>
    <w:tmpl w:val="2268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01C98"/>
    <w:multiLevelType w:val="multilevel"/>
    <w:tmpl w:val="302E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95E76"/>
    <w:multiLevelType w:val="multilevel"/>
    <w:tmpl w:val="3AC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0605"/>
    <w:rsid w:val="00275F1D"/>
    <w:rsid w:val="00660EFE"/>
    <w:rsid w:val="006C36F7"/>
    <w:rsid w:val="007C4C44"/>
    <w:rsid w:val="008F0605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CC75"/>
  <w15:chartTrackingRefBased/>
  <w15:docId w15:val="{CC3C8290-FAE4-4EDB-B92D-FA1845D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9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1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nhsjoinourjourney.org.uk%2Fwp-content%2Fuploads%2F2019%2F08%2FHealth-check-video-Catcote-House.mp4&amp;data=01%7C01%7Csamantha.barron%40northumberland.gov.uk%7C4215e55c59e54438a7e008d86b6f2a51%7Cbb13a9de829042f0a980dc3bdfe70f40%7C0&amp;sdata=d%2F%2BjONBhLYXrcM%2FwJsLJ11aSi7o54v58msqPxuKYjd0%3D&amp;reserved=0" TargetMode="External"/><Relationship Id="rId13" Type="http://schemas.openxmlformats.org/officeDocument/2006/relationships/hyperlink" Target="https://www.nhs.uk/conditions/asthma/" TargetMode="External"/><Relationship Id="rId18" Type="http://schemas.openxmlformats.org/officeDocument/2006/relationships/hyperlink" Target="https://www.nhs.uk/live-well/eat-wel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live-well/quit-smok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swallowing-problems-dysphagia/" TargetMode="External"/><Relationship Id="rId17" Type="http://schemas.openxmlformats.org/officeDocument/2006/relationships/hyperlink" Target="https://www.nhs.uk/conditions/consent-to-treatm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downs-syndrome/" TargetMode="External"/><Relationship Id="rId20" Type="http://schemas.openxmlformats.org/officeDocument/2006/relationships/hyperlink" Target="https://www.nhs.uk/conditions/contracep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nstipatio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nhs.uk/conditions/physiotherapy/" TargetMode="External"/><Relationship Id="rId23" Type="http://schemas.openxmlformats.org/officeDocument/2006/relationships/hyperlink" Target="http://www.nationalarchives.gov.uk/doc/open-government-licence/version/3/" TargetMode="External"/><Relationship Id="rId10" Type="http://schemas.openxmlformats.org/officeDocument/2006/relationships/hyperlink" Target="https://www.nhs.uk/conditions/epilepsy/" TargetMode="External"/><Relationship Id="rId19" Type="http://schemas.openxmlformats.org/officeDocument/2006/relationships/hyperlink" Target="https://www.nhs.uk/live-well/exercis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thumbria.nhs.uk/our-services/mental-health-services/community-learning-disability-service/" TargetMode="External"/><Relationship Id="rId14" Type="http://schemas.openxmlformats.org/officeDocument/2006/relationships/hyperlink" Target="https://www.nhs.uk/conditions/diabetes/" TargetMode="External"/><Relationship Id="rId22" Type="http://schemas.openxmlformats.org/officeDocument/2006/relationships/hyperlink" Target="https://www.nhs.uk/conditions/Consent-to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780E90F794E40914A424CACC20F34" ma:contentTypeVersion="11" ma:contentTypeDescription="Create a new document." ma:contentTypeScope="" ma:versionID="09e5c2233f7684086899217a73b685c2">
  <xsd:schema xmlns:xsd="http://www.w3.org/2001/XMLSchema" xmlns:xs="http://www.w3.org/2001/XMLSchema" xmlns:p="http://schemas.microsoft.com/office/2006/metadata/properties" xmlns:ns3="85c6eb17-b898-49a3-9ab5-a85e43d48c09" xmlns:ns4="e0bd6581-eac9-4ad1-bfb6-0da49f32935d" targetNamespace="http://schemas.microsoft.com/office/2006/metadata/properties" ma:root="true" ma:fieldsID="4c07f6289f35ad53f8b3e0f72528defa" ns3:_="" ns4:_="">
    <xsd:import namespace="85c6eb17-b898-49a3-9ab5-a85e43d48c09"/>
    <xsd:import namespace="e0bd6581-eac9-4ad1-bfb6-0da49f329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6eb17-b898-49a3-9ab5-a85e43d4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6581-eac9-4ad1-bfb6-0da49f32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05DD6-645B-420B-8B32-4325E073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6eb17-b898-49a3-9ab5-a85e43d48c09"/>
    <ds:schemaRef ds:uri="e0bd6581-eac9-4ad1-bfb6-0da49f32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E0A11-224D-49E1-9362-194DE2BAD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D1A50-574F-4135-B595-04DA79079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Barron</dc:creator>
  <cp:keywords/>
  <dc:description/>
  <cp:lastModifiedBy>Samantha Barron</cp:lastModifiedBy>
  <cp:revision>6</cp:revision>
  <dcterms:created xsi:type="dcterms:W3CDTF">2020-11-02T10:40:00Z</dcterms:created>
  <dcterms:modified xsi:type="dcterms:W3CDTF">2020-11-02T10:54:00Z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0x01010070E780E90F794E40914A424CACC20F34</vt:lpwstr>
  </property>
</Properties>
</file>