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6DA0A1D" w:rsidR="009168F7" w:rsidRDefault="00521140" w:rsidP="023D9A22">
      <w:pPr>
        <w:rPr>
          <w:color w:val="0070C0"/>
          <w:sz w:val="96"/>
          <w:szCs w:val="96"/>
        </w:rPr>
      </w:pPr>
      <w:r w:rsidRPr="023D9A22">
        <w:rPr>
          <w:color w:val="0070C0"/>
          <w:sz w:val="96"/>
          <w:szCs w:val="96"/>
        </w:rPr>
        <w:t>Children missing and missing out on education (CME)</w:t>
      </w:r>
    </w:p>
    <w:p w14:paraId="259B2C9C" w14:textId="1CCBCEF6" w:rsidR="023D9A22" w:rsidRDefault="023D9A22" w:rsidP="023D9A22">
      <w:pPr>
        <w:spacing w:before="240"/>
        <w:rPr>
          <w:color w:val="0070C0"/>
          <w:sz w:val="48"/>
          <w:szCs w:val="48"/>
        </w:rPr>
      </w:pPr>
    </w:p>
    <w:p w14:paraId="00000002" w14:textId="77777777" w:rsidR="009168F7" w:rsidRDefault="00521140">
      <w:pPr>
        <w:spacing w:before="240"/>
        <w:rPr>
          <w:color w:val="0070C0"/>
          <w:sz w:val="48"/>
          <w:szCs w:val="48"/>
        </w:rPr>
      </w:pPr>
      <w:r>
        <w:rPr>
          <w:color w:val="0070C0"/>
          <w:sz w:val="48"/>
          <w:szCs w:val="48"/>
        </w:rPr>
        <w:t>Guidance from Northumberland County Council for schools, partner agencies, parents and carers</w:t>
      </w:r>
    </w:p>
    <w:p w14:paraId="00000005" w14:textId="57F93801" w:rsidR="009168F7" w:rsidRDefault="009168F7" w:rsidP="023D9A22">
      <w:pPr>
        <w:rPr>
          <w:color w:val="0070C0"/>
          <w:sz w:val="48"/>
          <w:szCs w:val="48"/>
        </w:rPr>
      </w:pPr>
    </w:p>
    <w:p w14:paraId="449ECB8E" w14:textId="00041667" w:rsidR="44096A36" w:rsidRDefault="44096A36" w:rsidP="023D9A22">
      <w:r>
        <w:br/>
      </w:r>
    </w:p>
    <w:p w14:paraId="00000006" w14:textId="77777777" w:rsidR="009168F7" w:rsidRDefault="009168F7">
      <w:pPr>
        <w:rPr>
          <w:color w:val="0070C0"/>
          <w:sz w:val="48"/>
          <w:szCs w:val="48"/>
        </w:rPr>
      </w:pPr>
    </w:p>
    <w:p w14:paraId="00000007" w14:textId="77777777" w:rsidR="009168F7" w:rsidRDefault="009168F7">
      <w:pPr>
        <w:rPr>
          <w:color w:val="0070C0"/>
          <w:sz w:val="48"/>
          <w:szCs w:val="48"/>
        </w:rPr>
      </w:pPr>
    </w:p>
    <w:tbl>
      <w:tblPr>
        <w:tblW w:w="10314" w:type="dxa"/>
        <w:jc w:val="center"/>
        <w:tblLayout w:type="fixed"/>
        <w:tblLook w:val="0000" w:firstRow="0" w:lastRow="0" w:firstColumn="0" w:lastColumn="0" w:noHBand="0" w:noVBand="0"/>
      </w:tblPr>
      <w:tblGrid>
        <w:gridCol w:w="3535"/>
        <w:gridCol w:w="3535"/>
        <w:gridCol w:w="3244"/>
      </w:tblGrid>
      <w:tr w:rsidR="009168F7" w14:paraId="672A6659" w14:textId="77777777" w:rsidTr="023D9A22">
        <w:trPr>
          <w:jc w:val="center"/>
        </w:trPr>
        <w:tc>
          <w:tcPr>
            <w:tcW w:w="3535" w:type="dxa"/>
            <w:vAlign w:val="center"/>
          </w:tcPr>
          <w:p w14:paraId="00000008" w14:textId="77777777" w:rsidR="009168F7" w:rsidRDefault="00521140">
            <w:pPr>
              <w:rPr>
                <w:color w:val="0070C0"/>
                <w:sz w:val="48"/>
                <w:szCs w:val="48"/>
              </w:rPr>
            </w:pPr>
            <w:r>
              <w:rPr>
                <w:noProof/>
                <w:color w:val="0070C0"/>
                <w:sz w:val="48"/>
                <w:szCs w:val="48"/>
              </w:rPr>
              <w:drawing>
                <wp:inline distT="0" distB="0" distL="114300" distR="114300" wp14:anchorId="521A3B31" wp14:editId="07777777">
                  <wp:extent cx="1950085" cy="8261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1950085" cy="826135"/>
                          </a:xfrm>
                          <a:prstGeom prst="rect">
                            <a:avLst/>
                          </a:prstGeom>
                          <a:ln/>
                        </pic:spPr>
                      </pic:pic>
                    </a:graphicData>
                  </a:graphic>
                </wp:inline>
              </w:drawing>
            </w:r>
          </w:p>
        </w:tc>
        <w:tc>
          <w:tcPr>
            <w:tcW w:w="3535" w:type="dxa"/>
          </w:tcPr>
          <w:p w14:paraId="00000009" w14:textId="23D0ABA6" w:rsidR="009168F7" w:rsidRDefault="3720AFAB" w:rsidP="023D9A22">
            <w:r>
              <w:rPr>
                <w:noProof/>
              </w:rPr>
              <w:drawing>
                <wp:inline distT="0" distB="0" distL="0" distR="0" wp14:anchorId="30E788BC" wp14:editId="5E560AB8">
                  <wp:extent cx="1724025" cy="1390650"/>
                  <wp:effectExtent l="0" t="0" r="0" b="0"/>
                  <wp:docPr id="1697193163" name="Picture 1697193163" descr="A logo of a hand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4025" cy="1390650"/>
                          </a:xfrm>
                          <a:prstGeom prst="rect">
                            <a:avLst/>
                          </a:prstGeom>
                        </pic:spPr>
                      </pic:pic>
                    </a:graphicData>
                  </a:graphic>
                </wp:inline>
              </w:drawing>
            </w:r>
          </w:p>
        </w:tc>
        <w:tc>
          <w:tcPr>
            <w:tcW w:w="3244" w:type="dxa"/>
            <w:vAlign w:val="center"/>
          </w:tcPr>
          <w:p w14:paraId="0000000A" w14:textId="1581B41B" w:rsidR="009168F7" w:rsidRDefault="1A4D49E8" w:rsidP="023D9A22">
            <w:r>
              <w:rPr>
                <w:noProof/>
              </w:rPr>
              <w:drawing>
                <wp:inline distT="0" distB="0" distL="0" distR="0" wp14:anchorId="023C2B98" wp14:editId="2476B3E0">
                  <wp:extent cx="1428750" cy="1371600"/>
                  <wp:effectExtent l="0" t="0" r="0" b="0"/>
                  <wp:docPr id="1885002903" name="Picture 1885002903"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28750" cy="1371600"/>
                          </a:xfrm>
                          <a:prstGeom prst="rect">
                            <a:avLst/>
                          </a:prstGeom>
                        </pic:spPr>
                      </pic:pic>
                    </a:graphicData>
                  </a:graphic>
                </wp:inline>
              </w:drawing>
            </w:r>
            <w:r w:rsidR="00521140">
              <w:br/>
            </w:r>
          </w:p>
        </w:tc>
      </w:tr>
    </w:tbl>
    <w:p w14:paraId="0000000B" w14:textId="77777777" w:rsidR="009168F7" w:rsidRDefault="009168F7">
      <w:pPr>
        <w:rPr>
          <w:color w:val="0070C0"/>
          <w:sz w:val="28"/>
          <w:szCs w:val="28"/>
        </w:rPr>
      </w:pPr>
    </w:p>
    <w:p w14:paraId="03A1C343" w14:textId="3F64E5A4" w:rsidR="00EB2AE5" w:rsidRDefault="00EB2AE5" w:rsidP="2285ED2B">
      <w:pPr>
        <w:spacing w:line="259" w:lineRule="auto"/>
        <w:rPr>
          <w:color w:val="0070C0"/>
          <w:sz w:val="28"/>
          <w:szCs w:val="28"/>
        </w:rPr>
      </w:pPr>
      <w:r w:rsidRPr="023D9A22">
        <w:rPr>
          <w:color w:val="0070C0"/>
          <w:sz w:val="28"/>
          <w:szCs w:val="28"/>
        </w:rPr>
        <w:t xml:space="preserve"> September 202</w:t>
      </w:r>
      <w:r w:rsidR="001E7A26">
        <w:rPr>
          <w:color w:val="0070C0"/>
          <w:sz w:val="28"/>
          <w:szCs w:val="28"/>
        </w:rPr>
        <w:t>4</w:t>
      </w:r>
    </w:p>
    <w:p w14:paraId="0000000E" w14:textId="77777777" w:rsidR="009168F7" w:rsidRDefault="009168F7">
      <w:pPr>
        <w:spacing w:after="240" w:line="276" w:lineRule="auto"/>
        <w:rPr>
          <w:color w:val="0070C0"/>
          <w:sz w:val="32"/>
          <w:szCs w:val="32"/>
        </w:rPr>
      </w:pPr>
    </w:p>
    <w:p w14:paraId="0000000F" w14:textId="77777777" w:rsidR="009168F7" w:rsidRDefault="009168F7">
      <w:pPr>
        <w:spacing w:after="240" w:line="276" w:lineRule="auto"/>
        <w:rPr>
          <w:color w:val="0070C0"/>
          <w:sz w:val="32"/>
          <w:szCs w:val="32"/>
        </w:rPr>
      </w:pPr>
    </w:p>
    <w:p w14:paraId="26649350" w14:textId="77777777" w:rsidR="002D238C" w:rsidRDefault="002D238C">
      <w:pPr>
        <w:spacing w:after="240" w:line="276" w:lineRule="auto"/>
        <w:rPr>
          <w:color w:val="0070C0"/>
          <w:sz w:val="32"/>
          <w:szCs w:val="32"/>
        </w:rPr>
      </w:pPr>
    </w:p>
    <w:p w14:paraId="3013D6AB" w14:textId="77777777" w:rsidR="002D238C" w:rsidRDefault="002D238C">
      <w:pPr>
        <w:spacing w:after="240" w:line="276" w:lineRule="auto"/>
        <w:rPr>
          <w:color w:val="0070C0"/>
          <w:sz w:val="32"/>
          <w:szCs w:val="32"/>
        </w:rPr>
      </w:pPr>
    </w:p>
    <w:p w14:paraId="00000010" w14:textId="77777777" w:rsidR="009168F7" w:rsidRDefault="00521140">
      <w:pPr>
        <w:spacing w:after="240" w:line="276" w:lineRule="auto"/>
        <w:rPr>
          <w:color w:val="0070C0"/>
          <w:sz w:val="32"/>
          <w:szCs w:val="32"/>
        </w:rPr>
      </w:pPr>
      <w:r>
        <w:rPr>
          <w:color w:val="0070C0"/>
          <w:sz w:val="32"/>
          <w:szCs w:val="32"/>
        </w:rPr>
        <w:lastRenderedPageBreak/>
        <w:t>Contents</w:t>
      </w:r>
    </w:p>
    <w:tbl>
      <w:tblPr>
        <w:tblW w:w="92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7748"/>
        <w:gridCol w:w="1544"/>
      </w:tblGrid>
      <w:tr w:rsidR="009168F7" w14:paraId="6D74EAC0" w14:textId="77777777">
        <w:trPr>
          <w:trHeight w:val="660"/>
        </w:trPr>
        <w:tc>
          <w:tcPr>
            <w:tcW w:w="7748" w:type="dxa"/>
            <w:vAlign w:val="center"/>
          </w:tcPr>
          <w:p w14:paraId="00000011" w14:textId="77777777" w:rsidR="009168F7" w:rsidRDefault="009168F7">
            <w:pPr>
              <w:spacing w:after="240" w:line="276" w:lineRule="auto"/>
              <w:rPr>
                <w:sz w:val="22"/>
                <w:szCs w:val="22"/>
              </w:rPr>
            </w:pPr>
          </w:p>
        </w:tc>
        <w:tc>
          <w:tcPr>
            <w:tcW w:w="1544" w:type="dxa"/>
            <w:vAlign w:val="center"/>
          </w:tcPr>
          <w:p w14:paraId="00000012" w14:textId="77777777" w:rsidR="009168F7" w:rsidRDefault="00521140">
            <w:pPr>
              <w:spacing w:after="240" w:line="276" w:lineRule="auto"/>
              <w:rPr>
                <w:sz w:val="22"/>
                <w:szCs w:val="22"/>
              </w:rPr>
            </w:pPr>
            <w:r>
              <w:rPr>
                <w:sz w:val="22"/>
                <w:szCs w:val="22"/>
              </w:rPr>
              <w:t>Page</w:t>
            </w:r>
          </w:p>
        </w:tc>
      </w:tr>
      <w:tr w:rsidR="009168F7" w14:paraId="6DEA4FC9" w14:textId="77777777">
        <w:trPr>
          <w:trHeight w:val="1040"/>
        </w:trPr>
        <w:tc>
          <w:tcPr>
            <w:tcW w:w="7748" w:type="dxa"/>
            <w:vAlign w:val="center"/>
          </w:tcPr>
          <w:p w14:paraId="00000013" w14:textId="77777777" w:rsidR="009168F7" w:rsidRDefault="00521140">
            <w:pPr>
              <w:spacing w:line="276" w:lineRule="auto"/>
              <w:rPr>
                <w:sz w:val="22"/>
                <w:szCs w:val="22"/>
              </w:rPr>
            </w:pPr>
            <w:r>
              <w:rPr>
                <w:sz w:val="22"/>
                <w:szCs w:val="22"/>
              </w:rPr>
              <w:t>Children missing from education – the national context and statutory requirements</w:t>
            </w:r>
          </w:p>
        </w:tc>
        <w:tc>
          <w:tcPr>
            <w:tcW w:w="1544" w:type="dxa"/>
            <w:vAlign w:val="center"/>
          </w:tcPr>
          <w:p w14:paraId="00000014" w14:textId="77777777" w:rsidR="009168F7" w:rsidRDefault="00521140">
            <w:pPr>
              <w:spacing w:line="276" w:lineRule="auto"/>
              <w:rPr>
                <w:sz w:val="22"/>
                <w:szCs w:val="22"/>
              </w:rPr>
            </w:pPr>
            <w:r>
              <w:rPr>
                <w:sz w:val="22"/>
                <w:szCs w:val="22"/>
              </w:rPr>
              <w:t>3</w:t>
            </w:r>
          </w:p>
        </w:tc>
      </w:tr>
      <w:tr w:rsidR="009168F7" w14:paraId="5EFCDD00" w14:textId="77777777">
        <w:trPr>
          <w:trHeight w:val="640"/>
        </w:trPr>
        <w:tc>
          <w:tcPr>
            <w:tcW w:w="7748" w:type="dxa"/>
            <w:vAlign w:val="center"/>
          </w:tcPr>
          <w:p w14:paraId="00000015" w14:textId="77777777" w:rsidR="009168F7" w:rsidRDefault="00521140">
            <w:pPr>
              <w:spacing w:line="276" w:lineRule="auto"/>
              <w:rPr>
                <w:sz w:val="22"/>
                <w:szCs w:val="22"/>
              </w:rPr>
            </w:pPr>
            <w:r>
              <w:rPr>
                <w:sz w:val="22"/>
                <w:szCs w:val="22"/>
              </w:rPr>
              <w:t>What is CME?</w:t>
            </w:r>
          </w:p>
        </w:tc>
        <w:tc>
          <w:tcPr>
            <w:tcW w:w="1544" w:type="dxa"/>
            <w:vAlign w:val="center"/>
          </w:tcPr>
          <w:p w14:paraId="00000016" w14:textId="77777777" w:rsidR="009168F7" w:rsidRDefault="00521140">
            <w:pPr>
              <w:spacing w:line="276" w:lineRule="auto"/>
              <w:rPr>
                <w:sz w:val="22"/>
                <w:szCs w:val="22"/>
              </w:rPr>
            </w:pPr>
            <w:r>
              <w:rPr>
                <w:sz w:val="22"/>
                <w:szCs w:val="22"/>
              </w:rPr>
              <w:t>3</w:t>
            </w:r>
          </w:p>
        </w:tc>
      </w:tr>
      <w:tr w:rsidR="009168F7" w14:paraId="38BAC46C" w14:textId="77777777">
        <w:trPr>
          <w:trHeight w:val="660"/>
        </w:trPr>
        <w:tc>
          <w:tcPr>
            <w:tcW w:w="7748" w:type="dxa"/>
            <w:vAlign w:val="center"/>
          </w:tcPr>
          <w:p w14:paraId="00000017" w14:textId="77777777" w:rsidR="009168F7" w:rsidRDefault="00521140">
            <w:pPr>
              <w:spacing w:line="276" w:lineRule="auto"/>
              <w:rPr>
                <w:sz w:val="22"/>
                <w:szCs w:val="22"/>
              </w:rPr>
            </w:pPr>
            <w:r>
              <w:rPr>
                <w:sz w:val="22"/>
                <w:szCs w:val="22"/>
              </w:rPr>
              <w:t>Children at risk of going missing from education</w:t>
            </w:r>
          </w:p>
        </w:tc>
        <w:tc>
          <w:tcPr>
            <w:tcW w:w="1544" w:type="dxa"/>
            <w:vAlign w:val="center"/>
          </w:tcPr>
          <w:p w14:paraId="00000018" w14:textId="77777777" w:rsidR="009168F7" w:rsidRDefault="00521140">
            <w:pPr>
              <w:spacing w:line="276" w:lineRule="auto"/>
              <w:rPr>
                <w:sz w:val="22"/>
                <w:szCs w:val="22"/>
              </w:rPr>
            </w:pPr>
            <w:r>
              <w:rPr>
                <w:sz w:val="22"/>
                <w:szCs w:val="22"/>
              </w:rPr>
              <w:t>4</w:t>
            </w:r>
          </w:p>
        </w:tc>
      </w:tr>
      <w:tr w:rsidR="009168F7" w14:paraId="1BD7AD19" w14:textId="77777777">
        <w:trPr>
          <w:trHeight w:val="660"/>
        </w:trPr>
        <w:tc>
          <w:tcPr>
            <w:tcW w:w="7748" w:type="dxa"/>
            <w:vAlign w:val="center"/>
          </w:tcPr>
          <w:p w14:paraId="00000019" w14:textId="77777777" w:rsidR="009168F7" w:rsidRDefault="00521140">
            <w:pPr>
              <w:spacing w:line="276" w:lineRule="auto"/>
              <w:rPr>
                <w:sz w:val="22"/>
                <w:szCs w:val="22"/>
              </w:rPr>
            </w:pPr>
            <w:r>
              <w:rPr>
                <w:sz w:val="22"/>
                <w:szCs w:val="22"/>
              </w:rPr>
              <w:t>Arrangements in Northumberland</w:t>
            </w:r>
          </w:p>
        </w:tc>
        <w:tc>
          <w:tcPr>
            <w:tcW w:w="1544" w:type="dxa"/>
            <w:vAlign w:val="center"/>
          </w:tcPr>
          <w:p w14:paraId="0000001A" w14:textId="77777777" w:rsidR="009168F7" w:rsidRDefault="00521140">
            <w:pPr>
              <w:spacing w:line="276" w:lineRule="auto"/>
              <w:rPr>
                <w:sz w:val="22"/>
                <w:szCs w:val="22"/>
              </w:rPr>
            </w:pPr>
            <w:r>
              <w:rPr>
                <w:sz w:val="22"/>
                <w:szCs w:val="22"/>
              </w:rPr>
              <w:t>5</w:t>
            </w:r>
          </w:p>
        </w:tc>
      </w:tr>
      <w:tr w:rsidR="009168F7" w14:paraId="47CD598B" w14:textId="77777777">
        <w:trPr>
          <w:trHeight w:val="680"/>
        </w:trPr>
        <w:tc>
          <w:tcPr>
            <w:tcW w:w="7748" w:type="dxa"/>
            <w:vAlign w:val="center"/>
          </w:tcPr>
          <w:p w14:paraId="0000001B" w14:textId="77777777" w:rsidR="009168F7" w:rsidRDefault="00521140">
            <w:pPr>
              <w:spacing w:line="276" w:lineRule="auto"/>
              <w:rPr>
                <w:sz w:val="22"/>
                <w:szCs w:val="22"/>
              </w:rPr>
            </w:pPr>
            <w:r>
              <w:rPr>
                <w:sz w:val="22"/>
                <w:szCs w:val="22"/>
              </w:rPr>
              <w:t>Role of Lead Education Welfare Officer</w:t>
            </w:r>
          </w:p>
        </w:tc>
        <w:tc>
          <w:tcPr>
            <w:tcW w:w="1544" w:type="dxa"/>
            <w:vAlign w:val="center"/>
          </w:tcPr>
          <w:p w14:paraId="0000001C" w14:textId="77777777" w:rsidR="009168F7" w:rsidRDefault="00521140">
            <w:pPr>
              <w:spacing w:line="276" w:lineRule="auto"/>
              <w:rPr>
                <w:sz w:val="22"/>
                <w:szCs w:val="22"/>
              </w:rPr>
            </w:pPr>
            <w:r>
              <w:rPr>
                <w:sz w:val="22"/>
                <w:szCs w:val="22"/>
              </w:rPr>
              <w:t>6</w:t>
            </w:r>
          </w:p>
        </w:tc>
      </w:tr>
      <w:tr w:rsidR="009168F7" w14:paraId="68BAC8CE" w14:textId="77777777">
        <w:trPr>
          <w:trHeight w:val="660"/>
        </w:trPr>
        <w:tc>
          <w:tcPr>
            <w:tcW w:w="7748" w:type="dxa"/>
            <w:vAlign w:val="center"/>
          </w:tcPr>
          <w:p w14:paraId="0000001D" w14:textId="77777777" w:rsidR="009168F7" w:rsidRDefault="00521140">
            <w:pPr>
              <w:spacing w:line="276" w:lineRule="auto"/>
              <w:rPr>
                <w:sz w:val="22"/>
                <w:szCs w:val="22"/>
              </w:rPr>
            </w:pPr>
            <w:r>
              <w:rPr>
                <w:sz w:val="22"/>
                <w:szCs w:val="22"/>
              </w:rPr>
              <w:t>Reporting a child missing from education</w:t>
            </w:r>
          </w:p>
        </w:tc>
        <w:tc>
          <w:tcPr>
            <w:tcW w:w="1544" w:type="dxa"/>
            <w:vAlign w:val="center"/>
          </w:tcPr>
          <w:p w14:paraId="0000001E" w14:textId="77777777" w:rsidR="009168F7" w:rsidRDefault="00521140">
            <w:pPr>
              <w:spacing w:line="276" w:lineRule="auto"/>
              <w:rPr>
                <w:sz w:val="22"/>
                <w:szCs w:val="22"/>
              </w:rPr>
            </w:pPr>
            <w:r>
              <w:rPr>
                <w:sz w:val="22"/>
                <w:szCs w:val="22"/>
              </w:rPr>
              <w:t>7</w:t>
            </w:r>
          </w:p>
        </w:tc>
      </w:tr>
      <w:tr w:rsidR="009168F7" w14:paraId="526D89A3" w14:textId="77777777">
        <w:trPr>
          <w:trHeight w:val="660"/>
        </w:trPr>
        <w:tc>
          <w:tcPr>
            <w:tcW w:w="7748" w:type="dxa"/>
            <w:vAlign w:val="center"/>
          </w:tcPr>
          <w:p w14:paraId="0000001F" w14:textId="77777777" w:rsidR="009168F7" w:rsidRDefault="00521140">
            <w:pPr>
              <w:spacing w:line="276" w:lineRule="auto"/>
              <w:rPr>
                <w:sz w:val="22"/>
                <w:szCs w:val="22"/>
              </w:rPr>
            </w:pPr>
            <w:r>
              <w:rPr>
                <w:sz w:val="22"/>
                <w:szCs w:val="22"/>
              </w:rPr>
              <w:t>Engaging with relevant partner agencies</w:t>
            </w:r>
          </w:p>
        </w:tc>
        <w:tc>
          <w:tcPr>
            <w:tcW w:w="1544" w:type="dxa"/>
            <w:vAlign w:val="center"/>
          </w:tcPr>
          <w:p w14:paraId="00000020" w14:textId="77777777" w:rsidR="009168F7" w:rsidRDefault="00521140">
            <w:pPr>
              <w:spacing w:line="276" w:lineRule="auto"/>
              <w:rPr>
                <w:sz w:val="22"/>
                <w:szCs w:val="22"/>
              </w:rPr>
            </w:pPr>
            <w:r>
              <w:rPr>
                <w:sz w:val="22"/>
                <w:szCs w:val="22"/>
              </w:rPr>
              <w:t>8</w:t>
            </w:r>
          </w:p>
        </w:tc>
      </w:tr>
      <w:tr w:rsidR="009168F7" w14:paraId="1DBA4586" w14:textId="77777777">
        <w:trPr>
          <w:trHeight w:val="660"/>
        </w:trPr>
        <w:tc>
          <w:tcPr>
            <w:tcW w:w="7748" w:type="dxa"/>
            <w:vAlign w:val="center"/>
          </w:tcPr>
          <w:p w14:paraId="00000021" w14:textId="77777777" w:rsidR="009168F7" w:rsidRDefault="00521140">
            <w:pPr>
              <w:spacing w:line="276" w:lineRule="auto"/>
              <w:rPr>
                <w:sz w:val="22"/>
                <w:szCs w:val="22"/>
              </w:rPr>
            </w:pPr>
            <w:r>
              <w:rPr>
                <w:sz w:val="22"/>
                <w:szCs w:val="22"/>
              </w:rPr>
              <w:t>Appendices</w:t>
            </w:r>
          </w:p>
          <w:p w14:paraId="00000022" w14:textId="77777777" w:rsidR="009168F7" w:rsidRDefault="00521140">
            <w:pPr>
              <w:numPr>
                <w:ilvl w:val="0"/>
                <w:numId w:val="6"/>
              </w:numPr>
              <w:pBdr>
                <w:top w:val="nil"/>
                <w:left w:val="nil"/>
                <w:bottom w:val="nil"/>
                <w:right w:val="nil"/>
                <w:between w:val="nil"/>
              </w:pBdr>
              <w:spacing w:line="276" w:lineRule="auto"/>
              <w:rPr>
                <w:color w:val="000000"/>
                <w:sz w:val="22"/>
                <w:szCs w:val="22"/>
              </w:rPr>
            </w:pPr>
            <w:r>
              <w:rPr>
                <w:color w:val="000000"/>
                <w:sz w:val="22"/>
                <w:szCs w:val="22"/>
              </w:rPr>
              <w:t>Appendix 1: Terms of Reference CME Tracking Panel</w:t>
            </w:r>
          </w:p>
          <w:p w14:paraId="00000023" w14:textId="77777777" w:rsidR="009168F7" w:rsidRDefault="00521140">
            <w:pPr>
              <w:numPr>
                <w:ilvl w:val="0"/>
                <w:numId w:val="6"/>
              </w:numPr>
              <w:pBdr>
                <w:top w:val="nil"/>
                <w:left w:val="nil"/>
                <w:bottom w:val="nil"/>
                <w:right w:val="nil"/>
                <w:between w:val="nil"/>
              </w:pBdr>
              <w:spacing w:line="276" w:lineRule="auto"/>
              <w:rPr>
                <w:color w:val="000000"/>
                <w:sz w:val="22"/>
                <w:szCs w:val="22"/>
              </w:rPr>
            </w:pPr>
            <w:r>
              <w:rPr>
                <w:color w:val="000000"/>
                <w:sz w:val="22"/>
                <w:szCs w:val="22"/>
              </w:rPr>
              <w:t>Appendix 2: Vulnerability Checklist</w:t>
            </w:r>
          </w:p>
          <w:p w14:paraId="00000024" w14:textId="77777777" w:rsidR="009168F7" w:rsidRDefault="00521140">
            <w:pPr>
              <w:numPr>
                <w:ilvl w:val="0"/>
                <w:numId w:val="6"/>
              </w:numPr>
              <w:pBdr>
                <w:top w:val="nil"/>
                <w:left w:val="nil"/>
                <w:bottom w:val="nil"/>
                <w:right w:val="nil"/>
                <w:between w:val="nil"/>
              </w:pBdr>
              <w:spacing w:line="276" w:lineRule="auto"/>
              <w:rPr>
                <w:color w:val="000000"/>
                <w:sz w:val="22"/>
                <w:szCs w:val="22"/>
              </w:rPr>
            </w:pPr>
            <w:r>
              <w:rPr>
                <w:color w:val="000000"/>
                <w:sz w:val="22"/>
                <w:szCs w:val="22"/>
              </w:rPr>
              <w:t>Appendix 3: CME Flowchart</w:t>
            </w:r>
          </w:p>
        </w:tc>
        <w:tc>
          <w:tcPr>
            <w:tcW w:w="1544" w:type="dxa"/>
            <w:vAlign w:val="center"/>
          </w:tcPr>
          <w:p w14:paraId="00000025" w14:textId="77777777" w:rsidR="009168F7" w:rsidRDefault="00521140">
            <w:pPr>
              <w:spacing w:line="276" w:lineRule="auto"/>
              <w:rPr>
                <w:sz w:val="22"/>
                <w:szCs w:val="22"/>
              </w:rPr>
            </w:pPr>
            <w:r>
              <w:rPr>
                <w:sz w:val="22"/>
                <w:szCs w:val="22"/>
              </w:rPr>
              <w:t>9</w:t>
            </w:r>
          </w:p>
        </w:tc>
      </w:tr>
      <w:tr w:rsidR="009168F7" w14:paraId="54489925" w14:textId="77777777">
        <w:trPr>
          <w:trHeight w:val="640"/>
        </w:trPr>
        <w:tc>
          <w:tcPr>
            <w:tcW w:w="7748" w:type="dxa"/>
            <w:vAlign w:val="center"/>
          </w:tcPr>
          <w:p w14:paraId="00000026" w14:textId="77777777" w:rsidR="009168F7" w:rsidRDefault="00521140">
            <w:pPr>
              <w:spacing w:line="276" w:lineRule="auto"/>
              <w:rPr>
                <w:sz w:val="22"/>
                <w:szCs w:val="22"/>
              </w:rPr>
            </w:pPr>
            <w:r>
              <w:rPr>
                <w:sz w:val="22"/>
                <w:szCs w:val="22"/>
              </w:rPr>
              <w:t>Contacts</w:t>
            </w:r>
          </w:p>
        </w:tc>
        <w:tc>
          <w:tcPr>
            <w:tcW w:w="1544" w:type="dxa"/>
            <w:vAlign w:val="center"/>
          </w:tcPr>
          <w:p w14:paraId="00000027" w14:textId="77777777" w:rsidR="009168F7" w:rsidRDefault="00521140">
            <w:pPr>
              <w:spacing w:line="276" w:lineRule="auto"/>
              <w:rPr>
                <w:sz w:val="22"/>
                <w:szCs w:val="22"/>
              </w:rPr>
            </w:pPr>
            <w:r>
              <w:rPr>
                <w:sz w:val="22"/>
                <w:szCs w:val="22"/>
              </w:rPr>
              <w:t>9</w:t>
            </w:r>
          </w:p>
        </w:tc>
      </w:tr>
    </w:tbl>
    <w:p w14:paraId="00000028" w14:textId="77777777" w:rsidR="009168F7" w:rsidRDefault="00521140">
      <w:pPr>
        <w:spacing w:line="276" w:lineRule="auto"/>
        <w:rPr>
          <w:sz w:val="22"/>
          <w:szCs w:val="22"/>
        </w:rPr>
      </w:pPr>
      <w:r>
        <w:rPr>
          <w:b/>
          <w:sz w:val="22"/>
          <w:szCs w:val="22"/>
        </w:rPr>
        <w:tab/>
      </w:r>
    </w:p>
    <w:p w14:paraId="00000029" w14:textId="77777777" w:rsidR="009168F7" w:rsidRDefault="009168F7">
      <w:pPr>
        <w:spacing w:line="276" w:lineRule="auto"/>
        <w:rPr>
          <w:color w:val="A6A6A6"/>
          <w:sz w:val="22"/>
          <w:szCs w:val="22"/>
        </w:rPr>
      </w:pPr>
    </w:p>
    <w:p w14:paraId="0000002A" w14:textId="77777777" w:rsidR="009168F7" w:rsidRDefault="009168F7">
      <w:pPr>
        <w:spacing w:line="276" w:lineRule="auto"/>
        <w:rPr>
          <w:sz w:val="22"/>
          <w:szCs w:val="22"/>
        </w:rPr>
      </w:pPr>
    </w:p>
    <w:p w14:paraId="0000002B" w14:textId="77777777" w:rsidR="009168F7" w:rsidRDefault="009168F7">
      <w:pPr>
        <w:spacing w:line="276" w:lineRule="auto"/>
        <w:rPr>
          <w:color w:val="0070C0"/>
          <w:sz w:val="32"/>
          <w:szCs w:val="32"/>
        </w:rPr>
      </w:pPr>
    </w:p>
    <w:p w14:paraId="0000002C" w14:textId="77777777" w:rsidR="009168F7" w:rsidRDefault="009168F7">
      <w:pPr>
        <w:spacing w:line="276" w:lineRule="auto"/>
        <w:rPr>
          <w:color w:val="0070C0"/>
          <w:sz w:val="32"/>
          <w:szCs w:val="32"/>
        </w:rPr>
      </w:pPr>
    </w:p>
    <w:p w14:paraId="0000002D" w14:textId="77777777" w:rsidR="009168F7" w:rsidRDefault="009168F7">
      <w:pPr>
        <w:spacing w:line="276" w:lineRule="auto"/>
        <w:rPr>
          <w:color w:val="0070C0"/>
          <w:sz w:val="32"/>
          <w:szCs w:val="32"/>
        </w:rPr>
      </w:pPr>
    </w:p>
    <w:p w14:paraId="0000002E" w14:textId="77777777" w:rsidR="009168F7" w:rsidRDefault="009168F7">
      <w:pPr>
        <w:spacing w:line="276" w:lineRule="auto"/>
        <w:rPr>
          <w:color w:val="0070C0"/>
          <w:sz w:val="32"/>
          <w:szCs w:val="32"/>
        </w:rPr>
      </w:pPr>
    </w:p>
    <w:p w14:paraId="0000002F" w14:textId="77777777" w:rsidR="009168F7" w:rsidRDefault="009168F7">
      <w:pPr>
        <w:spacing w:line="276" w:lineRule="auto"/>
        <w:rPr>
          <w:color w:val="0070C0"/>
          <w:sz w:val="32"/>
          <w:szCs w:val="32"/>
        </w:rPr>
      </w:pPr>
    </w:p>
    <w:p w14:paraId="00000030" w14:textId="77777777" w:rsidR="009168F7" w:rsidRDefault="009168F7">
      <w:pPr>
        <w:spacing w:line="276" w:lineRule="auto"/>
        <w:rPr>
          <w:color w:val="0070C0"/>
          <w:sz w:val="32"/>
          <w:szCs w:val="32"/>
        </w:rPr>
      </w:pPr>
    </w:p>
    <w:p w14:paraId="00000031" w14:textId="77777777" w:rsidR="009168F7" w:rsidRDefault="009168F7">
      <w:pPr>
        <w:spacing w:line="276" w:lineRule="auto"/>
        <w:rPr>
          <w:color w:val="0070C0"/>
          <w:sz w:val="32"/>
          <w:szCs w:val="32"/>
        </w:rPr>
      </w:pPr>
    </w:p>
    <w:p w14:paraId="00000032" w14:textId="77777777" w:rsidR="009168F7" w:rsidRDefault="009168F7">
      <w:pPr>
        <w:spacing w:line="276" w:lineRule="auto"/>
        <w:rPr>
          <w:color w:val="0070C0"/>
          <w:sz w:val="32"/>
          <w:szCs w:val="32"/>
        </w:rPr>
      </w:pPr>
    </w:p>
    <w:p w14:paraId="00000033" w14:textId="77777777" w:rsidR="009168F7" w:rsidRDefault="009168F7">
      <w:pPr>
        <w:spacing w:line="276" w:lineRule="auto"/>
        <w:rPr>
          <w:color w:val="0070C0"/>
          <w:sz w:val="32"/>
          <w:szCs w:val="32"/>
        </w:rPr>
      </w:pPr>
    </w:p>
    <w:p w14:paraId="40D16651" w14:textId="1D271432" w:rsidR="023D9A22" w:rsidRDefault="023D9A22" w:rsidP="023D9A22">
      <w:pPr>
        <w:spacing w:line="276" w:lineRule="auto"/>
        <w:rPr>
          <w:color w:val="0070C0"/>
          <w:sz w:val="32"/>
          <w:szCs w:val="32"/>
        </w:rPr>
      </w:pPr>
    </w:p>
    <w:p w14:paraId="00000034" w14:textId="77777777" w:rsidR="009168F7" w:rsidRDefault="00521140">
      <w:pPr>
        <w:spacing w:line="276" w:lineRule="auto"/>
        <w:rPr>
          <w:color w:val="0070C0"/>
          <w:sz w:val="32"/>
          <w:szCs w:val="32"/>
        </w:rPr>
      </w:pPr>
      <w:r>
        <w:rPr>
          <w:color w:val="0070C0"/>
          <w:sz w:val="32"/>
          <w:szCs w:val="32"/>
        </w:rPr>
        <w:lastRenderedPageBreak/>
        <w:t>Children missing from education (CME) – the national context and statutory requirements</w:t>
      </w:r>
    </w:p>
    <w:p w14:paraId="00000035" w14:textId="77777777" w:rsidR="009168F7" w:rsidRDefault="00521140">
      <w:pPr>
        <w:spacing w:after="240" w:line="276" w:lineRule="auto"/>
        <w:jc w:val="both"/>
        <w:rPr>
          <w:sz w:val="22"/>
          <w:szCs w:val="22"/>
        </w:rPr>
      </w:pPr>
      <w:r>
        <w:rPr>
          <w:sz w:val="22"/>
          <w:szCs w:val="22"/>
        </w:rPr>
        <w:t xml:space="preserve">This document explains Northumberland County Council’s procedures for identifying, locating and safeguarding children not in full time education, not receiving full time education in a registered school, or who are at risk of missing out on full time education which fulfil the statutory responsibilities of the local </w:t>
      </w:r>
      <w:proofErr w:type="gramStart"/>
      <w:r>
        <w:rPr>
          <w:sz w:val="22"/>
          <w:szCs w:val="22"/>
        </w:rPr>
        <w:t>authority</w:t>
      </w:r>
      <w:proofErr w:type="gramEnd"/>
      <w:r>
        <w:rPr>
          <w:sz w:val="22"/>
          <w:szCs w:val="22"/>
        </w:rPr>
        <w:t xml:space="preserve"> and which apply to schools and other partner agencies. </w:t>
      </w:r>
    </w:p>
    <w:p w14:paraId="00000036" w14:textId="77777777" w:rsidR="009168F7" w:rsidRDefault="00521140">
      <w:pPr>
        <w:spacing w:line="276" w:lineRule="auto"/>
        <w:jc w:val="both"/>
        <w:rPr>
          <w:sz w:val="22"/>
          <w:szCs w:val="22"/>
        </w:rPr>
      </w:pPr>
      <w:r>
        <w:rPr>
          <w:sz w:val="22"/>
          <w:szCs w:val="22"/>
        </w:rPr>
        <w:t xml:space="preserve">All children, regardless of their circumstances, are entitled to a </w:t>
      </w:r>
      <w:proofErr w:type="gramStart"/>
      <w:r>
        <w:rPr>
          <w:sz w:val="22"/>
          <w:szCs w:val="22"/>
        </w:rPr>
        <w:t>full time</w:t>
      </w:r>
      <w:proofErr w:type="gramEnd"/>
      <w:r>
        <w:rPr>
          <w:sz w:val="22"/>
          <w:szCs w:val="22"/>
        </w:rPr>
        <w:t xml:space="preserve"> education which is suitable to their age, ability, aptitude and any special educational needs they may have. Section 436A of the Education Act (added by section 4 of the Education and Inspections Act 2006) requires </w:t>
      </w:r>
      <w:proofErr w:type="gramStart"/>
      <w:r>
        <w:rPr>
          <w:sz w:val="22"/>
          <w:szCs w:val="22"/>
        </w:rPr>
        <w:t>all  local</w:t>
      </w:r>
      <w:proofErr w:type="gramEnd"/>
      <w:r>
        <w:rPr>
          <w:sz w:val="22"/>
          <w:szCs w:val="22"/>
        </w:rPr>
        <w:t xml:space="preserve"> authorities to establish, as far as it is possible to do so, the identity of children of compulsory school age who are missing from education in their area.</w:t>
      </w:r>
    </w:p>
    <w:p w14:paraId="00000037" w14:textId="77777777" w:rsidR="009168F7" w:rsidRDefault="009168F7">
      <w:pPr>
        <w:spacing w:line="276" w:lineRule="auto"/>
        <w:jc w:val="both"/>
        <w:rPr>
          <w:sz w:val="22"/>
          <w:szCs w:val="22"/>
        </w:rPr>
      </w:pPr>
    </w:p>
    <w:p w14:paraId="00000038" w14:textId="77777777" w:rsidR="009168F7" w:rsidRDefault="00521140">
      <w:pPr>
        <w:spacing w:line="276" w:lineRule="auto"/>
        <w:jc w:val="both"/>
        <w:rPr>
          <w:sz w:val="22"/>
          <w:szCs w:val="22"/>
        </w:rPr>
      </w:pPr>
      <w:r>
        <w:rPr>
          <w:sz w:val="22"/>
          <w:szCs w:val="22"/>
        </w:rPr>
        <w:t>The Department for Education (DfE) defines a child missing education as</w:t>
      </w:r>
      <w:r>
        <w:rPr>
          <w:i/>
          <w:sz w:val="22"/>
          <w:szCs w:val="22"/>
        </w:rPr>
        <w:t xml:space="preserve"> a child who is not on a school roll and has been out of education for more than 4 school weeks. The term children missing from education (CME) therefore refers to all children of compulsory school age who are neither registered at a school nor educated otherwise (i.e. home educated or privately educated.) </w:t>
      </w:r>
      <w:hyperlink r:id="rId14">
        <w:r>
          <w:rPr>
            <w:i/>
            <w:color w:val="0000FF"/>
            <w:sz w:val="22"/>
            <w:szCs w:val="22"/>
            <w:u w:val="single"/>
          </w:rPr>
          <w:t>CME Statutory Guidance September 2016</w:t>
        </w:r>
      </w:hyperlink>
    </w:p>
    <w:p w14:paraId="00000039" w14:textId="77777777" w:rsidR="009168F7" w:rsidRDefault="00521140">
      <w:pPr>
        <w:spacing w:line="276" w:lineRule="auto"/>
        <w:jc w:val="both"/>
        <w:rPr>
          <w:sz w:val="22"/>
          <w:szCs w:val="22"/>
        </w:rPr>
      </w:pPr>
      <w:r>
        <w:rPr>
          <w:sz w:val="22"/>
          <w:szCs w:val="22"/>
        </w:rPr>
        <w:t xml:space="preserve">  </w:t>
      </w:r>
    </w:p>
    <w:p w14:paraId="0000003A" w14:textId="77777777" w:rsidR="009168F7" w:rsidRDefault="00521140">
      <w:pPr>
        <w:spacing w:after="240" w:line="276" w:lineRule="auto"/>
        <w:rPr>
          <w:color w:val="0070C0"/>
          <w:sz w:val="32"/>
          <w:szCs w:val="32"/>
        </w:rPr>
      </w:pPr>
      <w:r>
        <w:rPr>
          <w:color w:val="0070C0"/>
          <w:sz w:val="32"/>
          <w:szCs w:val="32"/>
        </w:rPr>
        <w:t>What is CME?</w:t>
      </w:r>
    </w:p>
    <w:p w14:paraId="0000003B" w14:textId="77777777" w:rsidR="009168F7" w:rsidRDefault="00521140">
      <w:pPr>
        <w:spacing w:after="240" w:line="276" w:lineRule="auto"/>
        <w:jc w:val="both"/>
        <w:rPr>
          <w:sz w:val="22"/>
          <w:szCs w:val="22"/>
        </w:rPr>
      </w:pPr>
      <w:r>
        <w:rPr>
          <w:sz w:val="22"/>
          <w:szCs w:val="22"/>
        </w:rPr>
        <w:t xml:space="preserve">The local authority has a duty to identify and engage with pupils who are not receiving their entitlement to full time education.  Full time education is defined as 25 hours per week for 39 weeks per year.  These pupils are either at risk of missing out on or are </w:t>
      </w:r>
      <w:r>
        <w:rPr>
          <w:b/>
          <w:color w:val="0070C0"/>
          <w:sz w:val="22"/>
          <w:szCs w:val="22"/>
        </w:rPr>
        <w:t>missing out</w:t>
      </w:r>
      <w:r>
        <w:rPr>
          <w:sz w:val="22"/>
          <w:szCs w:val="22"/>
        </w:rPr>
        <w:t xml:space="preserve"> </w:t>
      </w:r>
      <w:r>
        <w:rPr>
          <w:b/>
          <w:color w:val="0070C0"/>
          <w:sz w:val="22"/>
          <w:szCs w:val="22"/>
        </w:rPr>
        <w:t>on full time education</w:t>
      </w:r>
      <w:r>
        <w:rPr>
          <w:sz w:val="22"/>
          <w:szCs w:val="22"/>
        </w:rPr>
        <w:t>.</w:t>
      </w:r>
    </w:p>
    <w:p w14:paraId="0000003C" w14:textId="77777777" w:rsidR="009168F7" w:rsidRDefault="00521140">
      <w:pPr>
        <w:spacing w:after="240" w:line="276" w:lineRule="auto"/>
        <w:jc w:val="both"/>
        <w:rPr>
          <w:sz w:val="22"/>
          <w:szCs w:val="22"/>
        </w:rPr>
      </w:pPr>
      <w:r>
        <w:rPr>
          <w:sz w:val="22"/>
          <w:szCs w:val="22"/>
        </w:rPr>
        <w:t xml:space="preserve">A child between the ages of 5 and 16 </w:t>
      </w:r>
      <w:proofErr w:type="gramStart"/>
      <w:r>
        <w:rPr>
          <w:sz w:val="22"/>
          <w:szCs w:val="22"/>
        </w:rPr>
        <w:t>is considered to be</w:t>
      </w:r>
      <w:proofErr w:type="gramEnd"/>
      <w:r>
        <w:rPr>
          <w:sz w:val="22"/>
          <w:szCs w:val="22"/>
        </w:rPr>
        <w:t xml:space="preserve"> </w:t>
      </w:r>
      <w:r>
        <w:rPr>
          <w:b/>
          <w:color w:val="0070C0"/>
          <w:sz w:val="22"/>
          <w:szCs w:val="22"/>
        </w:rPr>
        <w:t>missing education</w:t>
      </w:r>
      <w:r>
        <w:rPr>
          <w:sz w:val="22"/>
          <w:szCs w:val="22"/>
        </w:rPr>
        <w:t xml:space="preserve"> if:</w:t>
      </w:r>
    </w:p>
    <w:p w14:paraId="0000003D" w14:textId="77777777" w:rsidR="009168F7" w:rsidRDefault="00521140">
      <w:pPr>
        <w:numPr>
          <w:ilvl w:val="0"/>
          <w:numId w:val="1"/>
        </w:numPr>
        <w:spacing w:after="240" w:line="276" w:lineRule="auto"/>
        <w:jc w:val="both"/>
        <w:rPr>
          <w:sz w:val="22"/>
          <w:szCs w:val="22"/>
        </w:rPr>
      </w:pPr>
      <w:r>
        <w:rPr>
          <w:sz w:val="22"/>
          <w:szCs w:val="22"/>
        </w:rPr>
        <w:t xml:space="preserve">They are not on a school roll and not receiving an education otherwise than at school e.g. at home or in alternative </w:t>
      </w:r>
      <w:proofErr w:type="gramStart"/>
      <w:r>
        <w:rPr>
          <w:sz w:val="22"/>
          <w:szCs w:val="22"/>
        </w:rPr>
        <w:t>provision;</w:t>
      </w:r>
      <w:proofErr w:type="gramEnd"/>
    </w:p>
    <w:p w14:paraId="0000003E" w14:textId="77777777" w:rsidR="009168F7" w:rsidRDefault="00521140">
      <w:pPr>
        <w:spacing w:after="240" w:line="276" w:lineRule="auto"/>
        <w:ind w:left="720"/>
        <w:jc w:val="both"/>
        <w:rPr>
          <w:sz w:val="22"/>
          <w:szCs w:val="22"/>
        </w:rPr>
      </w:pPr>
      <w:r>
        <w:rPr>
          <w:sz w:val="22"/>
          <w:szCs w:val="22"/>
        </w:rPr>
        <w:t>or</w:t>
      </w:r>
    </w:p>
    <w:p w14:paraId="0000003F" w14:textId="77777777" w:rsidR="009168F7" w:rsidRDefault="00521140">
      <w:pPr>
        <w:numPr>
          <w:ilvl w:val="0"/>
          <w:numId w:val="1"/>
        </w:numPr>
        <w:spacing w:after="240" w:line="276" w:lineRule="auto"/>
        <w:jc w:val="both"/>
        <w:rPr>
          <w:sz w:val="22"/>
          <w:szCs w:val="22"/>
        </w:rPr>
      </w:pPr>
      <w:r>
        <w:rPr>
          <w:sz w:val="22"/>
          <w:szCs w:val="22"/>
        </w:rPr>
        <w:t>They are on a school roll but have not attended for a period of 20 consecutive school days (recorded as unauthorised absence) or the whereabouts of the family is unknown.</w:t>
      </w:r>
    </w:p>
    <w:p w14:paraId="00000040" w14:textId="77777777" w:rsidR="009168F7" w:rsidRDefault="00521140">
      <w:pPr>
        <w:spacing w:after="240" w:line="276" w:lineRule="auto"/>
        <w:jc w:val="both"/>
        <w:rPr>
          <w:sz w:val="22"/>
          <w:szCs w:val="22"/>
        </w:rPr>
      </w:pPr>
      <w:r>
        <w:rPr>
          <w:sz w:val="22"/>
          <w:szCs w:val="22"/>
        </w:rPr>
        <w:t xml:space="preserve">Identifying, tracking and re-engaging both groups of pupils is a key safeguarding process.  If a child is not in school during the hours of the school </w:t>
      </w:r>
      <w:proofErr w:type="gramStart"/>
      <w:r>
        <w:rPr>
          <w:sz w:val="22"/>
          <w:szCs w:val="22"/>
        </w:rPr>
        <w:t>day</w:t>
      </w:r>
      <w:proofErr w:type="gramEnd"/>
      <w:r>
        <w:rPr>
          <w:sz w:val="22"/>
          <w:szCs w:val="22"/>
        </w:rPr>
        <w:t xml:space="preserve"> then we must ask the question:</w:t>
      </w:r>
    </w:p>
    <w:p w14:paraId="00000041" w14:textId="77777777" w:rsidR="009168F7" w:rsidRDefault="00521140">
      <w:pPr>
        <w:spacing w:after="240" w:line="276" w:lineRule="auto"/>
        <w:jc w:val="center"/>
        <w:rPr>
          <w:b/>
          <w:i/>
          <w:sz w:val="22"/>
          <w:szCs w:val="22"/>
        </w:rPr>
      </w:pPr>
      <w:r>
        <w:rPr>
          <w:b/>
          <w:i/>
          <w:sz w:val="22"/>
          <w:szCs w:val="22"/>
        </w:rPr>
        <w:t>where are they and are they safe?</w:t>
      </w:r>
    </w:p>
    <w:p w14:paraId="00000042" w14:textId="77777777" w:rsidR="009168F7" w:rsidRDefault="00521140">
      <w:pPr>
        <w:spacing w:after="240" w:line="276" w:lineRule="auto"/>
        <w:jc w:val="center"/>
        <w:rPr>
          <w:sz w:val="22"/>
          <w:szCs w:val="22"/>
        </w:rPr>
      </w:pPr>
      <w:r w:rsidRPr="023D9A22">
        <w:rPr>
          <w:sz w:val="22"/>
          <w:szCs w:val="22"/>
        </w:rPr>
        <w:t>3</w:t>
      </w:r>
    </w:p>
    <w:p w14:paraId="47DDB789" w14:textId="7AD55487" w:rsidR="023D9A22" w:rsidRDefault="023D9A22" w:rsidP="023D9A22">
      <w:pPr>
        <w:spacing w:before="240" w:after="240" w:line="276" w:lineRule="auto"/>
        <w:rPr>
          <w:color w:val="0070C0"/>
          <w:sz w:val="32"/>
          <w:szCs w:val="32"/>
        </w:rPr>
      </w:pPr>
    </w:p>
    <w:p w14:paraId="00000043" w14:textId="77777777" w:rsidR="009168F7" w:rsidRDefault="00521140">
      <w:pPr>
        <w:spacing w:before="240" w:after="240" w:line="276" w:lineRule="auto"/>
        <w:rPr>
          <w:color w:val="0070C0"/>
          <w:sz w:val="32"/>
          <w:szCs w:val="32"/>
        </w:rPr>
      </w:pPr>
      <w:r>
        <w:rPr>
          <w:color w:val="0070C0"/>
          <w:sz w:val="32"/>
          <w:szCs w:val="32"/>
        </w:rPr>
        <w:lastRenderedPageBreak/>
        <w:t>Children at risk of going missing from education</w:t>
      </w:r>
    </w:p>
    <w:p w14:paraId="00000044" w14:textId="77777777" w:rsidR="009168F7" w:rsidRDefault="00521140">
      <w:pPr>
        <w:spacing w:after="240" w:line="276" w:lineRule="auto"/>
        <w:rPr>
          <w:sz w:val="22"/>
          <w:szCs w:val="22"/>
        </w:rPr>
      </w:pPr>
      <w:r>
        <w:rPr>
          <w:sz w:val="22"/>
          <w:szCs w:val="22"/>
        </w:rPr>
        <w:t>There is a known link between children not in school full time and child sexual and criminal exploitation.</w:t>
      </w:r>
    </w:p>
    <w:p w14:paraId="00000045" w14:textId="77777777" w:rsidR="009168F7" w:rsidRDefault="00521140">
      <w:pPr>
        <w:spacing w:after="240" w:line="276" w:lineRule="auto"/>
        <w:rPr>
          <w:sz w:val="22"/>
          <w:szCs w:val="22"/>
        </w:rPr>
      </w:pPr>
      <w:r>
        <w:rPr>
          <w:sz w:val="22"/>
          <w:szCs w:val="22"/>
        </w:rPr>
        <w:t>Children and young people who are particularly vulnerable are at greater risk of going missing from education. These include:</w:t>
      </w:r>
    </w:p>
    <w:p w14:paraId="00000046" w14:textId="77777777" w:rsidR="009168F7" w:rsidRDefault="00521140">
      <w:pPr>
        <w:numPr>
          <w:ilvl w:val="0"/>
          <w:numId w:val="5"/>
        </w:numPr>
        <w:spacing w:line="276" w:lineRule="auto"/>
        <w:ind w:left="714" w:hanging="357"/>
        <w:rPr>
          <w:sz w:val="22"/>
          <w:szCs w:val="22"/>
        </w:rPr>
      </w:pPr>
      <w:r>
        <w:rPr>
          <w:sz w:val="22"/>
          <w:szCs w:val="22"/>
        </w:rPr>
        <w:t>failing to start school at Reception entry, hence never entering the authority’s admissions register</w:t>
      </w:r>
    </w:p>
    <w:p w14:paraId="00000047" w14:textId="77777777" w:rsidR="009168F7" w:rsidRDefault="00521140">
      <w:pPr>
        <w:numPr>
          <w:ilvl w:val="0"/>
          <w:numId w:val="5"/>
        </w:numPr>
        <w:spacing w:line="276" w:lineRule="auto"/>
        <w:ind w:left="714" w:hanging="357"/>
        <w:rPr>
          <w:sz w:val="22"/>
          <w:szCs w:val="22"/>
        </w:rPr>
      </w:pPr>
      <w:r>
        <w:rPr>
          <w:sz w:val="22"/>
          <w:szCs w:val="22"/>
        </w:rPr>
        <w:t xml:space="preserve">failing to complete transition at Key Stage 1 to 2 (first to middle) or Key Stage 2 to 3 (primary to secondary) </w:t>
      </w:r>
    </w:p>
    <w:p w14:paraId="00000048" w14:textId="77777777" w:rsidR="009168F7" w:rsidRDefault="00521140">
      <w:pPr>
        <w:numPr>
          <w:ilvl w:val="0"/>
          <w:numId w:val="5"/>
        </w:numPr>
        <w:spacing w:line="276" w:lineRule="auto"/>
        <w:ind w:left="714" w:hanging="357"/>
        <w:rPr>
          <w:sz w:val="22"/>
          <w:szCs w:val="22"/>
        </w:rPr>
      </w:pPr>
      <w:r>
        <w:rPr>
          <w:sz w:val="22"/>
          <w:szCs w:val="22"/>
        </w:rPr>
        <w:t>children of homeless families living in temporary accommodation/refuges</w:t>
      </w:r>
    </w:p>
    <w:p w14:paraId="00000049" w14:textId="77777777" w:rsidR="009168F7" w:rsidRDefault="00521140">
      <w:pPr>
        <w:numPr>
          <w:ilvl w:val="0"/>
          <w:numId w:val="5"/>
        </w:numPr>
        <w:spacing w:line="276" w:lineRule="auto"/>
        <w:ind w:left="714" w:hanging="357"/>
        <w:rPr>
          <w:sz w:val="22"/>
          <w:szCs w:val="22"/>
        </w:rPr>
      </w:pPr>
      <w:r>
        <w:rPr>
          <w:sz w:val="22"/>
          <w:szCs w:val="22"/>
        </w:rPr>
        <w:t xml:space="preserve">children living in a house of multiple occupancy or bed and breakfast accommodation </w:t>
      </w:r>
    </w:p>
    <w:p w14:paraId="0000004A" w14:textId="77777777" w:rsidR="009168F7" w:rsidRDefault="00521140">
      <w:pPr>
        <w:numPr>
          <w:ilvl w:val="0"/>
          <w:numId w:val="5"/>
        </w:numPr>
        <w:spacing w:line="276" w:lineRule="auto"/>
        <w:ind w:left="714" w:hanging="357"/>
        <w:rPr>
          <w:sz w:val="22"/>
          <w:szCs w:val="22"/>
        </w:rPr>
      </w:pPr>
      <w:r>
        <w:rPr>
          <w:sz w:val="22"/>
          <w:szCs w:val="22"/>
        </w:rPr>
        <w:t xml:space="preserve">unaccompanied asylum seekers and refugees or children of asylum-seeking families </w:t>
      </w:r>
    </w:p>
    <w:p w14:paraId="0000004B" w14:textId="77777777" w:rsidR="009168F7" w:rsidRDefault="00521140">
      <w:pPr>
        <w:numPr>
          <w:ilvl w:val="0"/>
          <w:numId w:val="5"/>
        </w:numPr>
        <w:spacing w:line="276" w:lineRule="auto"/>
        <w:ind w:left="714" w:hanging="357"/>
        <w:rPr>
          <w:sz w:val="22"/>
          <w:szCs w:val="22"/>
        </w:rPr>
      </w:pPr>
      <w:r>
        <w:rPr>
          <w:sz w:val="22"/>
          <w:szCs w:val="22"/>
        </w:rPr>
        <w:t xml:space="preserve">children with long-term medical or emotional problems </w:t>
      </w:r>
    </w:p>
    <w:p w14:paraId="0000004C" w14:textId="77777777" w:rsidR="009168F7" w:rsidRDefault="00521140">
      <w:pPr>
        <w:numPr>
          <w:ilvl w:val="0"/>
          <w:numId w:val="5"/>
        </w:numPr>
        <w:spacing w:line="276" w:lineRule="auto"/>
        <w:ind w:left="714" w:hanging="357"/>
        <w:rPr>
          <w:sz w:val="22"/>
          <w:szCs w:val="22"/>
        </w:rPr>
      </w:pPr>
      <w:r>
        <w:rPr>
          <w:sz w:val="22"/>
          <w:szCs w:val="22"/>
        </w:rPr>
        <w:t>children who are in the care of the local authority (looked after)</w:t>
      </w:r>
    </w:p>
    <w:p w14:paraId="0000004D" w14:textId="77777777" w:rsidR="009168F7" w:rsidRDefault="00521140">
      <w:pPr>
        <w:numPr>
          <w:ilvl w:val="0"/>
          <w:numId w:val="5"/>
        </w:numPr>
        <w:spacing w:line="276" w:lineRule="auto"/>
        <w:ind w:left="714" w:hanging="357"/>
        <w:rPr>
          <w:sz w:val="22"/>
          <w:szCs w:val="22"/>
        </w:rPr>
      </w:pPr>
      <w:r>
        <w:rPr>
          <w:sz w:val="22"/>
          <w:szCs w:val="22"/>
        </w:rPr>
        <w:t xml:space="preserve">children for whom English is an additional language </w:t>
      </w:r>
    </w:p>
    <w:p w14:paraId="0000004E" w14:textId="77777777" w:rsidR="009168F7" w:rsidRDefault="00521140">
      <w:pPr>
        <w:numPr>
          <w:ilvl w:val="0"/>
          <w:numId w:val="5"/>
        </w:numPr>
        <w:spacing w:line="276" w:lineRule="auto"/>
        <w:ind w:left="714" w:hanging="357"/>
        <w:rPr>
          <w:sz w:val="22"/>
          <w:szCs w:val="22"/>
        </w:rPr>
      </w:pPr>
      <w:r>
        <w:rPr>
          <w:sz w:val="22"/>
          <w:szCs w:val="22"/>
        </w:rPr>
        <w:t xml:space="preserve">children with a Gypsy, Roma or Traveller background </w:t>
      </w:r>
    </w:p>
    <w:p w14:paraId="0000004F" w14:textId="77777777" w:rsidR="009168F7" w:rsidRDefault="00521140">
      <w:pPr>
        <w:numPr>
          <w:ilvl w:val="0"/>
          <w:numId w:val="5"/>
        </w:numPr>
        <w:spacing w:line="276" w:lineRule="auto"/>
        <w:ind w:left="714" w:hanging="357"/>
        <w:rPr>
          <w:sz w:val="22"/>
          <w:szCs w:val="22"/>
        </w:rPr>
      </w:pPr>
      <w:r>
        <w:rPr>
          <w:sz w:val="22"/>
          <w:szCs w:val="22"/>
        </w:rPr>
        <w:t xml:space="preserve">children from transient families </w:t>
      </w:r>
    </w:p>
    <w:p w14:paraId="00000050" w14:textId="77777777" w:rsidR="009168F7" w:rsidRDefault="00521140">
      <w:pPr>
        <w:numPr>
          <w:ilvl w:val="0"/>
          <w:numId w:val="5"/>
        </w:numPr>
        <w:spacing w:line="276" w:lineRule="auto"/>
        <w:ind w:left="714" w:hanging="357"/>
        <w:rPr>
          <w:sz w:val="22"/>
          <w:szCs w:val="22"/>
        </w:rPr>
      </w:pPr>
      <w:r>
        <w:rPr>
          <w:sz w:val="22"/>
          <w:szCs w:val="22"/>
        </w:rPr>
        <w:t>teenage mothers</w:t>
      </w:r>
    </w:p>
    <w:p w14:paraId="00000051" w14:textId="77777777" w:rsidR="009168F7" w:rsidRDefault="00521140">
      <w:pPr>
        <w:numPr>
          <w:ilvl w:val="0"/>
          <w:numId w:val="5"/>
        </w:numPr>
        <w:spacing w:line="276" w:lineRule="auto"/>
        <w:ind w:left="714" w:hanging="357"/>
        <w:rPr>
          <w:sz w:val="22"/>
          <w:szCs w:val="22"/>
        </w:rPr>
      </w:pPr>
      <w:r>
        <w:rPr>
          <w:sz w:val="22"/>
          <w:szCs w:val="22"/>
        </w:rPr>
        <w:t xml:space="preserve">children with poor attendance </w:t>
      </w:r>
    </w:p>
    <w:p w14:paraId="00000052" w14:textId="77777777" w:rsidR="009168F7" w:rsidRDefault="00521140">
      <w:pPr>
        <w:numPr>
          <w:ilvl w:val="0"/>
          <w:numId w:val="5"/>
        </w:numPr>
        <w:spacing w:line="276" w:lineRule="auto"/>
        <w:ind w:left="714" w:hanging="357"/>
        <w:rPr>
          <w:sz w:val="22"/>
          <w:szCs w:val="22"/>
        </w:rPr>
      </w:pPr>
      <w:r>
        <w:rPr>
          <w:sz w:val="22"/>
          <w:szCs w:val="22"/>
        </w:rPr>
        <w:t xml:space="preserve">children and young people who have committed offences or are at risk of becoming involved in crime </w:t>
      </w:r>
    </w:p>
    <w:p w14:paraId="00000053" w14:textId="77777777" w:rsidR="009168F7" w:rsidRDefault="00521140">
      <w:pPr>
        <w:numPr>
          <w:ilvl w:val="0"/>
          <w:numId w:val="5"/>
        </w:numPr>
        <w:spacing w:line="276" w:lineRule="auto"/>
        <w:ind w:left="714" w:hanging="357"/>
        <w:rPr>
          <w:sz w:val="22"/>
          <w:szCs w:val="22"/>
        </w:rPr>
      </w:pPr>
      <w:r>
        <w:rPr>
          <w:sz w:val="22"/>
          <w:szCs w:val="22"/>
        </w:rPr>
        <w:t xml:space="preserve">children identified with specific child protection issues and those who </w:t>
      </w:r>
      <w:proofErr w:type="gramStart"/>
      <w:r>
        <w:rPr>
          <w:sz w:val="22"/>
          <w:szCs w:val="22"/>
        </w:rPr>
        <w:t>are considered to be</w:t>
      </w:r>
      <w:proofErr w:type="gramEnd"/>
      <w:r>
        <w:rPr>
          <w:sz w:val="22"/>
          <w:szCs w:val="22"/>
        </w:rPr>
        <w:t xml:space="preserve"> in need of a Child Protection Plan </w:t>
      </w:r>
    </w:p>
    <w:p w14:paraId="00000054" w14:textId="77777777" w:rsidR="009168F7" w:rsidRDefault="00521140">
      <w:pPr>
        <w:numPr>
          <w:ilvl w:val="0"/>
          <w:numId w:val="5"/>
        </w:numPr>
        <w:spacing w:line="276" w:lineRule="auto"/>
        <w:ind w:left="714" w:hanging="357"/>
        <w:rPr>
          <w:sz w:val="22"/>
          <w:szCs w:val="22"/>
        </w:rPr>
      </w:pPr>
      <w:r>
        <w:rPr>
          <w:sz w:val="22"/>
          <w:szCs w:val="22"/>
        </w:rPr>
        <w:t>young people at risk of forced marriage (possible indicator of child sexual exploitation)</w:t>
      </w:r>
    </w:p>
    <w:p w14:paraId="00000055" w14:textId="77777777" w:rsidR="009168F7" w:rsidRDefault="00521140">
      <w:pPr>
        <w:numPr>
          <w:ilvl w:val="0"/>
          <w:numId w:val="5"/>
        </w:numPr>
        <w:spacing w:line="276" w:lineRule="auto"/>
        <w:ind w:left="714" w:hanging="357"/>
        <w:rPr>
          <w:sz w:val="22"/>
          <w:szCs w:val="22"/>
        </w:rPr>
      </w:pPr>
      <w:r>
        <w:rPr>
          <w:sz w:val="22"/>
          <w:szCs w:val="22"/>
        </w:rPr>
        <w:t>young people at risk of radicalisation</w:t>
      </w:r>
    </w:p>
    <w:p w14:paraId="00000056" w14:textId="77777777" w:rsidR="009168F7" w:rsidRDefault="00521140">
      <w:pPr>
        <w:numPr>
          <w:ilvl w:val="0"/>
          <w:numId w:val="5"/>
        </w:numPr>
        <w:spacing w:line="276" w:lineRule="auto"/>
        <w:ind w:left="714" w:hanging="357"/>
        <w:rPr>
          <w:sz w:val="22"/>
          <w:szCs w:val="22"/>
        </w:rPr>
      </w:pPr>
      <w:r>
        <w:rPr>
          <w:sz w:val="22"/>
          <w:szCs w:val="22"/>
        </w:rPr>
        <w:t>young carers</w:t>
      </w:r>
    </w:p>
    <w:p w14:paraId="00000057" w14:textId="77777777" w:rsidR="009168F7" w:rsidRDefault="00521140">
      <w:pPr>
        <w:widowControl w:val="0"/>
        <w:numPr>
          <w:ilvl w:val="0"/>
          <w:numId w:val="5"/>
        </w:numPr>
        <w:spacing w:line="276" w:lineRule="auto"/>
        <w:ind w:left="714" w:hanging="357"/>
        <w:rPr>
          <w:sz w:val="22"/>
          <w:szCs w:val="22"/>
        </w:rPr>
      </w:pPr>
      <w:r>
        <w:rPr>
          <w:sz w:val="22"/>
          <w:szCs w:val="22"/>
        </w:rPr>
        <w:t>children and young people on part time timetables or in alternative provision</w:t>
      </w:r>
    </w:p>
    <w:p w14:paraId="00000058" w14:textId="77777777" w:rsidR="009168F7" w:rsidRDefault="00521140">
      <w:pPr>
        <w:widowControl w:val="0"/>
        <w:numPr>
          <w:ilvl w:val="0"/>
          <w:numId w:val="5"/>
        </w:numPr>
        <w:spacing w:line="276" w:lineRule="auto"/>
        <w:ind w:left="714" w:hanging="357"/>
        <w:rPr>
          <w:sz w:val="22"/>
          <w:szCs w:val="22"/>
        </w:rPr>
      </w:pPr>
      <w:r>
        <w:rPr>
          <w:sz w:val="22"/>
          <w:szCs w:val="22"/>
        </w:rPr>
        <w:t>those who experience more than 6 lost sessions in one month due to fixed term exclusions or who are permanently excluded</w:t>
      </w:r>
    </w:p>
    <w:p w14:paraId="00000059" w14:textId="77777777" w:rsidR="009168F7" w:rsidRDefault="00521140">
      <w:pPr>
        <w:widowControl w:val="0"/>
        <w:numPr>
          <w:ilvl w:val="0"/>
          <w:numId w:val="5"/>
        </w:numPr>
        <w:spacing w:line="276" w:lineRule="auto"/>
        <w:ind w:left="714" w:hanging="357"/>
        <w:rPr>
          <w:sz w:val="22"/>
          <w:szCs w:val="22"/>
        </w:rPr>
      </w:pPr>
      <w:r>
        <w:rPr>
          <w:sz w:val="22"/>
          <w:szCs w:val="22"/>
        </w:rPr>
        <w:t>children and young people awaiting the allocation of a special school place</w:t>
      </w:r>
    </w:p>
    <w:p w14:paraId="0000005A" w14:textId="77777777" w:rsidR="009168F7" w:rsidRDefault="00521140">
      <w:pPr>
        <w:widowControl w:val="0"/>
        <w:numPr>
          <w:ilvl w:val="0"/>
          <w:numId w:val="5"/>
        </w:numPr>
        <w:spacing w:line="276" w:lineRule="auto"/>
        <w:ind w:left="714" w:hanging="357"/>
        <w:rPr>
          <w:sz w:val="22"/>
          <w:szCs w:val="22"/>
        </w:rPr>
      </w:pPr>
      <w:r>
        <w:rPr>
          <w:sz w:val="22"/>
          <w:szCs w:val="22"/>
        </w:rPr>
        <w:t>children on whose behalf the County Council has commissioned educational placements outside the maintained school sector, either in independent or non-maintained special schools, or with education providers that are an alternative to school</w:t>
      </w:r>
    </w:p>
    <w:p w14:paraId="0000005B" w14:textId="77777777" w:rsidR="009168F7" w:rsidRDefault="00521140">
      <w:pPr>
        <w:widowControl w:val="0"/>
        <w:numPr>
          <w:ilvl w:val="0"/>
          <w:numId w:val="5"/>
        </w:numPr>
        <w:spacing w:line="276" w:lineRule="auto"/>
        <w:ind w:left="714" w:hanging="357"/>
        <w:rPr>
          <w:sz w:val="22"/>
          <w:szCs w:val="22"/>
        </w:rPr>
      </w:pPr>
      <w:r>
        <w:rPr>
          <w:sz w:val="22"/>
          <w:szCs w:val="22"/>
        </w:rPr>
        <w:t>children who leave Northumberland schools to live and be educated in Scotland.</w:t>
      </w:r>
    </w:p>
    <w:p w14:paraId="0000005C" w14:textId="77777777" w:rsidR="009168F7" w:rsidRDefault="00521140">
      <w:pPr>
        <w:spacing w:before="240" w:line="276" w:lineRule="auto"/>
        <w:jc w:val="both"/>
        <w:rPr>
          <w:sz w:val="22"/>
          <w:szCs w:val="22"/>
        </w:rPr>
      </w:pPr>
      <w:r>
        <w:rPr>
          <w:sz w:val="22"/>
          <w:szCs w:val="22"/>
        </w:rPr>
        <w:t xml:space="preserve">It should be noted that personal circumstances of the child, or those of their families, may contribute to the withdrawal process and the failure to make a transition, e.g. parents/carers escaping domestic violence, families moved quickly under the police witness protection scheme. </w:t>
      </w:r>
    </w:p>
    <w:p w14:paraId="0000005D" w14:textId="77777777" w:rsidR="009168F7" w:rsidRDefault="00521140">
      <w:pPr>
        <w:spacing w:line="276" w:lineRule="auto"/>
        <w:jc w:val="center"/>
        <w:rPr>
          <w:sz w:val="22"/>
          <w:szCs w:val="22"/>
        </w:rPr>
      </w:pPr>
      <w:r>
        <w:rPr>
          <w:sz w:val="22"/>
          <w:szCs w:val="22"/>
        </w:rPr>
        <w:t>4</w:t>
      </w:r>
    </w:p>
    <w:p w14:paraId="0000005E" w14:textId="77777777" w:rsidR="009168F7" w:rsidRDefault="009168F7">
      <w:pPr>
        <w:spacing w:line="276" w:lineRule="auto"/>
        <w:jc w:val="center"/>
        <w:rPr>
          <w:sz w:val="22"/>
          <w:szCs w:val="22"/>
        </w:rPr>
      </w:pPr>
    </w:p>
    <w:p w14:paraId="0000005F" w14:textId="77777777" w:rsidR="009168F7" w:rsidRDefault="00521140">
      <w:pPr>
        <w:spacing w:line="276" w:lineRule="auto"/>
        <w:jc w:val="both"/>
        <w:rPr>
          <w:sz w:val="22"/>
          <w:szCs w:val="22"/>
        </w:rPr>
      </w:pPr>
      <w:r>
        <w:rPr>
          <w:sz w:val="22"/>
          <w:szCs w:val="22"/>
        </w:rPr>
        <w:t xml:space="preserve">What is consistent in each of these situations is that missing education may add to the child/young person’s vulnerability. It is therefore essential that everyone involved, including </w:t>
      </w:r>
      <w:r>
        <w:rPr>
          <w:sz w:val="22"/>
          <w:szCs w:val="22"/>
        </w:rPr>
        <w:lastRenderedPageBreak/>
        <w:t>professionals, parents and carers, ensure appropriate action is taken to ensure a suitable educational placement is found. In some circumstances this may be elective home education.</w:t>
      </w:r>
    </w:p>
    <w:p w14:paraId="00000060" w14:textId="77777777" w:rsidR="009168F7" w:rsidRDefault="009168F7">
      <w:pPr>
        <w:spacing w:line="276" w:lineRule="auto"/>
        <w:jc w:val="both"/>
        <w:rPr>
          <w:sz w:val="22"/>
          <w:szCs w:val="22"/>
        </w:rPr>
      </w:pPr>
    </w:p>
    <w:p w14:paraId="00000061" w14:textId="77777777" w:rsidR="009168F7" w:rsidRDefault="00521140">
      <w:pPr>
        <w:spacing w:line="276" w:lineRule="auto"/>
        <w:jc w:val="both"/>
        <w:rPr>
          <w:sz w:val="22"/>
          <w:szCs w:val="22"/>
        </w:rPr>
      </w:pPr>
      <w:r>
        <w:rPr>
          <w:sz w:val="22"/>
          <w:szCs w:val="22"/>
        </w:rPr>
        <w:t xml:space="preserve">In addition, there are more serious cases, such as being abducted by a parent, abductions by a stranger or abduction that later results in homicide. It is therefore essential that when any child goes missing from education, the case is approached in a sensitive and structured manner and where appropriate school </w:t>
      </w:r>
      <w:proofErr w:type="gramStart"/>
      <w:r>
        <w:rPr>
          <w:sz w:val="22"/>
          <w:szCs w:val="22"/>
        </w:rPr>
        <w:t>staff</w:t>
      </w:r>
      <w:proofErr w:type="gramEnd"/>
      <w:r>
        <w:rPr>
          <w:sz w:val="22"/>
          <w:szCs w:val="22"/>
        </w:rPr>
        <w:t xml:space="preserve"> or the local authority make contact with legal services and/or the police.</w:t>
      </w:r>
    </w:p>
    <w:p w14:paraId="00000062" w14:textId="77777777" w:rsidR="009168F7" w:rsidRDefault="00521140">
      <w:pPr>
        <w:spacing w:before="240" w:line="276" w:lineRule="auto"/>
        <w:jc w:val="both"/>
        <w:rPr>
          <w:color w:val="0070C0"/>
          <w:sz w:val="32"/>
          <w:szCs w:val="32"/>
        </w:rPr>
      </w:pPr>
      <w:r>
        <w:rPr>
          <w:sz w:val="22"/>
          <w:szCs w:val="22"/>
        </w:rPr>
        <w:t xml:space="preserve"> </w:t>
      </w:r>
      <w:r>
        <w:rPr>
          <w:color w:val="0070C0"/>
          <w:sz w:val="32"/>
          <w:szCs w:val="32"/>
        </w:rPr>
        <w:t>Arrangements in Northumberland</w:t>
      </w:r>
    </w:p>
    <w:p w14:paraId="00000063" w14:textId="77777777" w:rsidR="009168F7" w:rsidRDefault="009168F7">
      <w:pPr>
        <w:spacing w:line="276" w:lineRule="auto"/>
        <w:rPr>
          <w:color w:val="0070C0"/>
          <w:sz w:val="32"/>
          <w:szCs w:val="32"/>
        </w:rPr>
      </w:pPr>
    </w:p>
    <w:p w14:paraId="00000064" w14:textId="77777777" w:rsidR="009168F7" w:rsidRDefault="00521140">
      <w:pPr>
        <w:numPr>
          <w:ilvl w:val="0"/>
          <w:numId w:val="10"/>
        </w:numPr>
        <w:spacing w:line="276" w:lineRule="auto"/>
        <w:ind w:left="714" w:hanging="357"/>
        <w:jc w:val="both"/>
        <w:rPr>
          <w:sz w:val="22"/>
          <w:szCs w:val="22"/>
        </w:rPr>
      </w:pPr>
      <w:r>
        <w:rPr>
          <w:sz w:val="22"/>
          <w:szCs w:val="22"/>
        </w:rPr>
        <w:t xml:space="preserve">There is a named person for CME at the local authority who is a Lead Education Welfare Office (LEWO). </w:t>
      </w:r>
    </w:p>
    <w:p w14:paraId="00000065" w14:textId="07778D8B" w:rsidR="009168F7" w:rsidRDefault="00521140" w:rsidP="0040554F">
      <w:pPr>
        <w:numPr>
          <w:ilvl w:val="0"/>
          <w:numId w:val="10"/>
        </w:numPr>
        <w:spacing w:line="276" w:lineRule="auto"/>
        <w:rPr>
          <w:sz w:val="22"/>
          <w:szCs w:val="22"/>
        </w:rPr>
      </w:pPr>
      <w:r w:rsidRPr="023D9A22">
        <w:rPr>
          <w:sz w:val="22"/>
          <w:szCs w:val="22"/>
        </w:rPr>
        <w:t>Multi agency CME tracking panels are held monthly and are chaired b</w:t>
      </w:r>
      <w:r w:rsidR="3A79D89B" w:rsidRPr="023D9A22">
        <w:rPr>
          <w:sz w:val="22"/>
          <w:szCs w:val="22"/>
        </w:rPr>
        <w:t xml:space="preserve">y </w:t>
      </w:r>
      <w:r w:rsidR="0070020E" w:rsidRPr="023D9A22">
        <w:rPr>
          <w:sz w:val="22"/>
          <w:szCs w:val="22"/>
        </w:rPr>
        <w:t xml:space="preserve">the Principal </w:t>
      </w:r>
      <w:r w:rsidR="00B9610D" w:rsidRPr="023D9A22">
        <w:rPr>
          <w:sz w:val="22"/>
          <w:szCs w:val="22"/>
        </w:rPr>
        <w:t>Education Welfare</w:t>
      </w:r>
      <w:r w:rsidR="0070020E" w:rsidRPr="023D9A22">
        <w:rPr>
          <w:sz w:val="22"/>
          <w:szCs w:val="22"/>
        </w:rPr>
        <w:t xml:space="preserve"> Officer</w:t>
      </w:r>
      <w:r w:rsidR="00B9610D" w:rsidRPr="023D9A22">
        <w:rPr>
          <w:sz w:val="22"/>
          <w:szCs w:val="22"/>
        </w:rPr>
        <w:t xml:space="preserve">. </w:t>
      </w:r>
      <w:r w:rsidRPr="023D9A22">
        <w:rPr>
          <w:sz w:val="22"/>
          <w:szCs w:val="22"/>
        </w:rPr>
        <w:t>The panels also include the named person for CME</w:t>
      </w:r>
      <w:proofErr w:type="gramStart"/>
      <w:r w:rsidRPr="023D9A22">
        <w:rPr>
          <w:sz w:val="22"/>
          <w:szCs w:val="22"/>
        </w:rPr>
        <w:t>, ,</w:t>
      </w:r>
      <w:proofErr w:type="gramEnd"/>
      <w:r w:rsidRPr="023D9A22">
        <w:rPr>
          <w:sz w:val="22"/>
          <w:szCs w:val="22"/>
        </w:rPr>
        <w:t xml:space="preserve"> Admissions and Inclusion Team Manager</w:t>
      </w:r>
      <w:r w:rsidR="00C41C02" w:rsidRPr="023D9A22">
        <w:rPr>
          <w:sz w:val="22"/>
          <w:szCs w:val="22"/>
        </w:rPr>
        <w:t xml:space="preserve">, </w:t>
      </w:r>
      <w:r w:rsidR="003C335D" w:rsidRPr="023D9A22">
        <w:rPr>
          <w:sz w:val="22"/>
          <w:szCs w:val="22"/>
        </w:rPr>
        <w:t xml:space="preserve">Secondary School Designated Safeguarding Lead </w:t>
      </w:r>
      <w:r w:rsidR="00A934A0" w:rsidRPr="023D9A22">
        <w:rPr>
          <w:sz w:val="22"/>
          <w:szCs w:val="22"/>
        </w:rPr>
        <w:t>, representative from Northumberland’s Inclusive Education Team</w:t>
      </w:r>
      <w:r w:rsidR="00794FA1">
        <w:rPr>
          <w:sz w:val="22"/>
          <w:szCs w:val="22"/>
        </w:rPr>
        <w:t xml:space="preserve">, health colleagues from Primary Mental Health and </w:t>
      </w:r>
      <w:proofErr w:type="spellStart"/>
      <w:r w:rsidR="00794FA1">
        <w:rPr>
          <w:sz w:val="22"/>
          <w:szCs w:val="22"/>
        </w:rPr>
        <w:t>Childrens</w:t>
      </w:r>
      <w:proofErr w:type="spellEnd"/>
      <w:r w:rsidR="00794FA1">
        <w:rPr>
          <w:sz w:val="22"/>
          <w:szCs w:val="22"/>
        </w:rPr>
        <w:t xml:space="preserve"> Young People Service</w:t>
      </w:r>
      <w:r w:rsidR="00A934A0" w:rsidRPr="023D9A22">
        <w:rPr>
          <w:sz w:val="22"/>
          <w:szCs w:val="22"/>
        </w:rPr>
        <w:t xml:space="preserve"> </w:t>
      </w:r>
      <w:r w:rsidRPr="023D9A22">
        <w:rPr>
          <w:sz w:val="22"/>
          <w:szCs w:val="22"/>
        </w:rPr>
        <w:t>( Appendix 1, terms of reference)</w:t>
      </w:r>
    </w:p>
    <w:p w14:paraId="00000066" w14:textId="4FE8C025" w:rsidR="009168F7" w:rsidRDefault="00521140">
      <w:pPr>
        <w:numPr>
          <w:ilvl w:val="0"/>
          <w:numId w:val="10"/>
        </w:numPr>
        <w:spacing w:line="276" w:lineRule="auto"/>
        <w:jc w:val="both"/>
        <w:rPr>
          <w:sz w:val="22"/>
          <w:szCs w:val="22"/>
        </w:rPr>
      </w:pPr>
      <w:r w:rsidRPr="023D9A22">
        <w:rPr>
          <w:sz w:val="22"/>
          <w:szCs w:val="22"/>
        </w:rPr>
        <w:t xml:space="preserve">There is </w:t>
      </w:r>
      <w:r w:rsidR="231BDDD2" w:rsidRPr="023D9A22">
        <w:rPr>
          <w:sz w:val="22"/>
          <w:szCs w:val="22"/>
        </w:rPr>
        <w:t xml:space="preserve">Schools safeguarding consultant </w:t>
      </w:r>
      <w:r w:rsidRPr="023D9A22">
        <w:rPr>
          <w:sz w:val="22"/>
          <w:szCs w:val="22"/>
        </w:rPr>
        <w:t>based at the front door (and multi-agency safeguarding hub (MASH)) who reports to the Schools’ Safeguarding Team Manager.  Operation Endeavour is well-</w:t>
      </w:r>
      <w:proofErr w:type="gramStart"/>
      <w:r w:rsidRPr="023D9A22">
        <w:rPr>
          <w:sz w:val="22"/>
          <w:szCs w:val="22"/>
        </w:rPr>
        <w:t>embedded</w:t>
      </w:r>
      <w:proofErr w:type="gramEnd"/>
      <w:r w:rsidRPr="023D9A22">
        <w:rPr>
          <w:sz w:val="22"/>
          <w:szCs w:val="22"/>
        </w:rPr>
        <w:t xml:space="preserve"> and consideration of CME is made at daily triage meetings so school attendance informs decision making about actions following Child Concern Notices from the Police.</w:t>
      </w:r>
    </w:p>
    <w:p w14:paraId="00000067" w14:textId="0ECD9B71" w:rsidR="009168F7" w:rsidRDefault="00521140">
      <w:pPr>
        <w:numPr>
          <w:ilvl w:val="0"/>
          <w:numId w:val="10"/>
        </w:numPr>
        <w:spacing w:line="276" w:lineRule="auto"/>
        <w:jc w:val="both"/>
        <w:rPr>
          <w:sz w:val="22"/>
          <w:szCs w:val="22"/>
        </w:rPr>
      </w:pPr>
      <w:r w:rsidRPr="023D9A22">
        <w:rPr>
          <w:sz w:val="22"/>
          <w:szCs w:val="22"/>
        </w:rPr>
        <w:t xml:space="preserve">There is senior manager oversight from the Virtual School Headteacher who is managed through children’s social care, reports directly to the Director of Children’s Services and has strong links with elected members, the Northumberland </w:t>
      </w:r>
      <w:r w:rsidR="3804A2B5" w:rsidRPr="023D9A22">
        <w:rPr>
          <w:sz w:val="22"/>
          <w:szCs w:val="22"/>
        </w:rPr>
        <w:t>Children and Adult Safeguarding</w:t>
      </w:r>
      <w:r w:rsidRPr="023D9A22">
        <w:rPr>
          <w:sz w:val="22"/>
          <w:szCs w:val="22"/>
        </w:rPr>
        <w:t xml:space="preserve"> Partnership (N</w:t>
      </w:r>
      <w:r w:rsidR="492ECDB7" w:rsidRPr="023D9A22">
        <w:rPr>
          <w:sz w:val="22"/>
          <w:szCs w:val="22"/>
        </w:rPr>
        <w:t>CASP</w:t>
      </w:r>
      <w:r w:rsidRPr="023D9A22">
        <w:rPr>
          <w:sz w:val="22"/>
          <w:szCs w:val="22"/>
        </w:rPr>
        <w:t>), community safety and school improvement.</w:t>
      </w:r>
    </w:p>
    <w:p w14:paraId="00000068" w14:textId="77777777" w:rsidR="009168F7" w:rsidRDefault="00521140">
      <w:pPr>
        <w:numPr>
          <w:ilvl w:val="0"/>
          <w:numId w:val="10"/>
        </w:numPr>
        <w:spacing w:line="276" w:lineRule="auto"/>
        <w:jc w:val="both"/>
        <w:rPr>
          <w:sz w:val="22"/>
          <w:szCs w:val="22"/>
        </w:rPr>
      </w:pPr>
      <w:r>
        <w:rPr>
          <w:sz w:val="22"/>
          <w:szCs w:val="22"/>
        </w:rPr>
        <w:t>Children missing from education are reported on a continuous basis and tracked until they have enrolled in a new school or have been seen by a professional in the receiving local authority.</w:t>
      </w:r>
    </w:p>
    <w:p w14:paraId="00000069" w14:textId="77777777" w:rsidR="009168F7" w:rsidRDefault="00521140">
      <w:pPr>
        <w:numPr>
          <w:ilvl w:val="0"/>
          <w:numId w:val="10"/>
        </w:numPr>
        <w:spacing w:line="276" w:lineRule="auto"/>
        <w:jc w:val="both"/>
        <w:rPr>
          <w:sz w:val="22"/>
          <w:szCs w:val="22"/>
        </w:rPr>
      </w:pPr>
      <w:r>
        <w:rPr>
          <w:sz w:val="22"/>
          <w:szCs w:val="22"/>
        </w:rPr>
        <w:t>The national Lost Pupil Database is used to download files related to children missing from education and a database of those referrals are kept alongside referrals directly from school and other agencies.</w:t>
      </w:r>
    </w:p>
    <w:p w14:paraId="0000006A" w14:textId="77777777" w:rsidR="009168F7" w:rsidRDefault="00521140">
      <w:pPr>
        <w:numPr>
          <w:ilvl w:val="0"/>
          <w:numId w:val="10"/>
        </w:numPr>
        <w:tabs>
          <w:tab w:val="left" w:pos="720"/>
        </w:tabs>
        <w:spacing w:line="276" w:lineRule="auto"/>
        <w:ind w:left="714" w:hanging="357"/>
        <w:jc w:val="both"/>
        <w:rPr>
          <w:sz w:val="22"/>
          <w:szCs w:val="22"/>
        </w:rPr>
      </w:pPr>
      <w:r>
        <w:rPr>
          <w:sz w:val="22"/>
          <w:szCs w:val="22"/>
        </w:rPr>
        <w:t>The Pupil Placement Panel (fair access) allocates school places to children who are missing or at risk of missing and then found.</w:t>
      </w:r>
    </w:p>
    <w:p w14:paraId="0000006B" w14:textId="77777777" w:rsidR="009168F7" w:rsidRDefault="00521140">
      <w:pPr>
        <w:numPr>
          <w:ilvl w:val="0"/>
          <w:numId w:val="10"/>
        </w:numPr>
        <w:tabs>
          <w:tab w:val="left" w:pos="720"/>
        </w:tabs>
        <w:spacing w:after="240" w:line="276" w:lineRule="auto"/>
        <w:rPr>
          <w:sz w:val="22"/>
          <w:szCs w:val="22"/>
        </w:rPr>
      </w:pPr>
      <w:r>
        <w:rPr>
          <w:sz w:val="22"/>
          <w:szCs w:val="22"/>
        </w:rPr>
        <w:t>Northumberland’s Section 175 Safeguarding Standards Audit includes questions about children missing education and the link to child exploitation</w:t>
      </w:r>
    </w:p>
    <w:p w14:paraId="0000006C" w14:textId="77777777" w:rsidR="009168F7" w:rsidRDefault="00521140">
      <w:pPr>
        <w:widowControl w:val="0"/>
        <w:spacing w:line="276" w:lineRule="auto"/>
        <w:ind w:left="120" w:hanging="960"/>
        <w:jc w:val="center"/>
        <w:rPr>
          <w:sz w:val="22"/>
          <w:szCs w:val="22"/>
        </w:rPr>
      </w:pPr>
      <w:r>
        <w:rPr>
          <w:sz w:val="22"/>
          <w:szCs w:val="22"/>
        </w:rPr>
        <w:t>5</w:t>
      </w:r>
    </w:p>
    <w:p w14:paraId="0000006D" w14:textId="77777777" w:rsidR="009168F7" w:rsidRDefault="009168F7">
      <w:pPr>
        <w:spacing w:line="276" w:lineRule="auto"/>
        <w:rPr>
          <w:sz w:val="22"/>
          <w:szCs w:val="22"/>
        </w:rPr>
      </w:pPr>
    </w:p>
    <w:p w14:paraId="0000006E" w14:textId="77777777" w:rsidR="009168F7" w:rsidRDefault="00521140">
      <w:pPr>
        <w:spacing w:line="276" w:lineRule="auto"/>
        <w:rPr>
          <w:color w:val="0070C0"/>
          <w:sz w:val="32"/>
          <w:szCs w:val="32"/>
        </w:rPr>
      </w:pPr>
      <w:r>
        <w:rPr>
          <w:color w:val="0070C0"/>
          <w:sz w:val="32"/>
          <w:szCs w:val="32"/>
        </w:rPr>
        <w:t>The role of the Lead Education Welfare Officer (LEWO)</w:t>
      </w:r>
    </w:p>
    <w:p w14:paraId="0000006F" w14:textId="77777777" w:rsidR="009168F7" w:rsidRDefault="00521140">
      <w:pPr>
        <w:spacing w:before="240" w:line="276" w:lineRule="auto"/>
        <w:rPr>
          <w:sz w:val="22"/>
          <w:szCs w:val="22"/>
        </w:rPr>
      </w:pPr>
      <w:r>
        <w:rPr>
          <w:sz w:val="22"/>
          <w:szCs w:val="22"/>
        </w:rPr>
        <w:t xml:space="preserve">The LEWO in Children’s Services is the ‘named person’ for CME. </w:t>
      </w:r>
    </w:p>
    <w:p w14:paraId="00000070" w14:textId="77777777" w:rsidR="009168F7" w:rsidRDefault="009168F7">
      <w:pPr>
        <w:spacing w:line="276" w:lineRule="auto"/>
        <w:rPr>
          <w:sz w:val="22"/>
          <w:szCs w:val="22"/>
        </w:rPr>
      </w:pPr>
    </w:p>
    <w:p w14:paraId="00000071" w14:textId="77777777" w:rsidR="009168F7" w:rsidRDefault="00521140">
      <w:pPr>
        <w:spacing w:after="240" w:line="276" w:lineRule="auto"/>
        <w:jc w:val="both"/>
        <w:rPr>
          <w:sz w:val="22"/>
          <w:szCs w:val="22"/>
        </w:rPr>
      </w:pPr>
      <w:r>
        <w:rPr>
          <w:sz w:val="22"/>
          <w:szCs w:val="22"/>
        </w:rPr>
        <w:t xml:space="preserve">In respect of missing children, the LEWO has four principal duties: </w:t>
      </w:r>
    </w:p>
    <w:p w14:paraId="00000072" w14:textId="77777777" w:rsidR="009168F7" w:rsidRDefault="00521140">
      <w:pPr>
        <w:numPr>
          <w:ilvl w:val="0"/>
          <w:numId w:val="9"/>
        </w:numPr>
        <w:spacing w:after="240" w:line="276" w:lineRule="auto"/>
        <w:jc w:val="both"/>
        <w:rPr>
          <w:sz w:val="22"/>
          <w:szCs w:val="22"/>
        </w:rPr>
      </w:pPr>
      <w:r>
        <w:rPr>
          <w:sz w:val="22"/>
          <w:szCs w:val="22"/>
        </w:rPr>
        <w:lastRenderedPageBreak/>
        <w:t>To raise awareness of CME procedures with Children’s Services, the wider County Council, NSSP partners, the public and other appropriate agencies.</w:t>
      </w:r>
    </w:p>
    <w:p w14:paraId="00000073" w14:textId="77777777" w:rsidR="009168F7" w:rsidRDefault="00521140">
      <w:pPr>
        <w:numPr>
          <w:ilvl w:val="0"/>
          <w:numId w:val="9"/>
        </w:numPr>
        <w:spacing w:after="240" w:line="276" w:lineRule="auto"/>
        <w:jc w:val="both"/>
        <w:rPr>
          <w:sz w:val="22"/>
          <w:szCs w:val="22"/>
        </w:rPr>
      </w:pPr>
      <w:r>
        <w:rPr>
          <w:sz w:val="22"/>
          <w:szCs w:val="22"/>
        </w:rPr>
        <w:t xml:space="preserve">To provide a single point of focus for information relating to CME irrespective of circumstance by officers, schools, other agencies or by members of the public. </w:t>
      </w:r>
    </w:p>
    <w:p w14:paraId="00000074" w14:textId="77777777" w:rsidR="009168F7" w:rsidRDefault="00521140">
      <w:pPr>
        <w:numPr>
          <w:ilvl w:val="0"/>
          <w:numId w:val="9"/>
        </w:numPr>
        <w:spacing w:after="240" w:line="276" w:lineRule="auto"/>
        <w:jc w:val="both"/>
        <w:rPr>
          <w:sz w:val="22"/>
          <w:szCs w:val="22"/>
        </w:rPr>
      </w:pPr>
      <w:r>
        <w:rPr>
          <w:sz w:val="22"/>
          <w:szCs w:val="22"/>
        </w:rPr>
        <w:t xml:space="preserve">To maintain records of all children and young people reported as missing from education and to ensure that either: </w:t>
      </w:r>
    </w:p>
    <w:p w14:paraId="00000075" w14:textId="77777777" w:rsidR="009168F7" w:rsidRDefault="00521140">
      <w:pPr>
        <w:numPr>
          <w:ilvl w:val="0"/>
          <w:numId w:val="11"/>
        </w:numPr>
        <w:spacing w:line="276" w:lineRule="auto"/>
        <w:ind w:left="1080"/>
        <w:jc w:val="both"/>
        <w:rPr>
          <w:sz w:val="22"/>
          <w:szCs w:val="22"/>
        </w:rPr>
      </w:pPr>
      <w:r>
        <w:rPr>
          <w:sz w:val="22"/>
          <w:szCs w:val="22"/>
        </w:rPr>
        <w:t xml:space="preserve">arrangements are made for the individual to re-engage with appropriate professionals within the educational system; or </w:t>
      </w:r>
    </w:p>
    <w:p w14:paraId="00000076" w14:textId="77777777" w:rsidR="009168F7" w:rsidRDefault="009168F7">
      <w:pPr>
        <w:spacing w:line="276" w:lineRule="auto"/>
        <w:ind w:left="360"/>
        <w:jc w:val="both"/>
        <w:rPr>
          <w:sz w:val="22"/>
          <w:szCs w:val="22"/>
        </w:rPr>
      </w:pPr>
    </w:p>
    <w:p w14:paraId="00000077" w14:textId="77777777" w:rsidR="009168F7" w:rsidRDefault="00521140">
      <w:pPr>
        <w:numPr>
          <w:ilvl w:val="0"/>
          <w:numId w:val="11"/>
        </w:numPr>
        <w:spacing w:line="276" w:lineRule="auto"/>
        <w:ind w:left="1080"/>
        <w:jc w:val="both"/>
        <w:rPr>
          <w:sz w:val="22"/>
          <w:szCs w:val="22"/>
        </w:rPr>
      </w:pPr>
      <w:r>
        <w:rPr>
          <w:sz w:val="22"/>
          <w:szCs w:val="22"/>
        </w:rPr>
        <w:t>following the unsuccessful conclusion of ‘reasonable enquiries’ the Common Transfer File (CTF) for the individual is uploaded to the national Lost Pupil Database by the school attended last*.</w:t>
      </w:r>
    </w:p>
    <w:p w14:paraId="00000078" w14:textId="77777777" w:rsidR="009168F7" w:rsidRDefault="009168F7">
      <w:pPr>
        <w:spacing w:line="276" w:lineRule="auto"/>
        <w:ind w:firstLine="60"/>
        <w:jc w:val="both"/>
        <w:rPr>
          <w:sz w:val="22"/>
          <w:szCs w:val="22"/>
        </w:rPr>
      </w:pPr>
    </w:p>
    <w:p w14:paraId="00000079" w14:textId="77777777" w:rsidR="009168F7" w:rsidRDefault="00521140">
      <w:pPr>
        <w:numPr>
          <w:ilvl w:val="0"/>
          <w:numId w:val="9"/>
        </w:numPr>
        <w:spacing w:line="276" w:lineRule="auto"/>
        <w:jc w:val="both"/>
        <w:rPr>
          <w:sz w:val="22"/>
          <w:szCs w:val="22"/>
        </w:rPr>
      </w:pPr>
      <w:r>
        <w:rPr>
          <w:sz w:val="22"/>
          <w:szCs w:val="22"/>
        </w:rPr>
        <w:t xml:space="preserve">To revise and update the CME protocol at appropriate intervals to take account of changed circumstances, such as: </w:t>
      </w:r>
    </w:p>
    <w:p w14:paraId="0000007A" w14:textId="77777777" w:rsidR="009168F7" w:rsidRDefault="00521140">
      <w:pPr>
        <w:spacing w:line="276" w:lineRule="auto"/>
        <w:jc w:val="both"/>
        <w:rPr>
          <w:sz w:val="22"/>
          <w:szCs w:val="22"/>
        </w:rPr>
      </w:pPr>
      <w:r>
        <w:rPr>
          <w:sz w:val="22"/>
          <w:szCs w:val="22"/>
        </w:rPr>
        <w:t xml:space="preserve"> </w:t>
      </w:r>
    </w:p>
    <w:p w14:paraId="0000007B" w14:textId="77777777" w:rsidR="009168F7" w:rsidRDefault="00521140">
      <w:pPr>
        <w:spacing w:line="276" w:lineRule="auto"/>
        <w:ind w:left="720"/>
        <w:jc w:val="both"/>
        <w:rPr>
          <w:sz w:val="22"/>
          <w:szCs w:val="22"/>
        </w:rPr>
      </w:pPr>
      <w:r>
        <w:rPr>
          <w:sz w:val="22"/>
          <w:szCs w:val="22"/>
        </w:rPr>
        <w:t xml:space="preserve">a. changes to internal processes and </w:t>
      </w:r>
      <w:proofErr w:type="gramStart"/>
      <w:r>
        <w:rPr>
          <w:sz w:val="22"/>
          <w:szCs w:val="22"/>
        </w:rPr>
        <w:t>procedures;</w:t>
      </w:r>
      <w:proofErr w:type="gramEnd"/>
      <w:r>
        <w:rPr>
          <w:sz w:val="22"/>
          <w:szCs w:val="22"/>
        </w:rPr>
        <w:t xml:space="preserve"> </w:t>
      </w:r>
    </w:p>
    <w:p w14:paraId="0000007C" w14:textId="77777777" w:rsidR="009168F7" w:rsidRDefault="00521140">
      <w:pPr>
        <w:spacing w:line="276" w:lineRule="auto"/>
        <w:ind w:left="720"/>
        <w:jc w:val="both"/>
        <w:rPr>
          <w:sz w:val="22"/>
          <w:szCs w:val="22"/>
        </w:rPr>
      </w:pPr>
      <w:r>
        <w:rPr>
          <w:sz w:val="22"/>
          <w:szCs w:val="22"/>
        </w:rPr>
        <w:t xml:space="preserve"> </w:t>
      </w:r>
    </w:p>
    <w:p w14:paraId="0000007D" w14:textId="77777777" w:rsidR="009168F7" w:rsidRDefault="00521140">
      <w:pPr>
        <w:spacing w:line="276" w:lineRule="auto"/>
        <w:ind w:left="720"/>
        <w:jc w:val="both"/>
        <w:rPr>
          <w:sz w:val="22"/>
          <w:szCs w:val="22"/>
        </w:rPr>
      </w:pPr>
      <w:r>
        <w:rPr>
          <w:sz w:val="22"/>
          <w:szCs w:val="22"/>
        </w:rPr>
        <w:t xml:space="preserve">b. changes to external relationships with partner organisations; or </w:t>
      </w:r>
    </w:p>
    <w:p w14:paraId="0000007E" w14:textId="77777777" w:rsidR="009168F7" w:rsidRDefault="00521140">
      <w:pPr>
        <w:spacing w:line="276" w:lineRule="auto"/>
        <w:ind w:left="720"/>
        <w:jc w:val="both"/>
        <w:rPr>
          <w:sz w:val="22"/>
          <w:szCs w:val="22"/>
        </w:rPr>
      </w:pPr>
      <w:r>
        <w:rPr>
          <w:sz w:val="22"/>
          <w:szCs w:val="22"/>
        </w:rPr>
        <w:t xml:space="preserve"> </w:t>
      </w:r>
    </w:p>
    <w:p w14:paraId="0000007F" w14:textId="77777777" w:rsidR="009168F7" w:rsidRDefault="00521140">
      <w:pPr>
        <w:spacing w:line="276" w:lineRule="auto"/>
        <w:ind w:left="720"/>
        <w:jc w:val="both"/>
        <w:rPr>
          <w:sz w:val="22"/>
          <w:szCs w:val="22"/>
        </w:rPr>
      </w:pPr>
      <w:r>
        <w:rPr>
          <w:sz w:val="22"/>
          <w:szCs w:val="22"/>
        </w:rPr>
        <w:t xml:space="preserve">c. changes in government policy, guidance or legislation. </w:t>
      </w:r>
    </w:p>
    <w:p w14:paraId="00000080" w14:textId="77777777" w:rsidR="009168F7" w:rsidRDefault="009168F7">
      <w:pPr>
        <w:spacing w:line="276" w:lineRule="auto"/>
        <w:ind w:left="720"/>
        <w:jc w:val="both"/>
        <w:rPr>
          <w:sz w:val="22"/>
          <w:szCs w:val="22"/>
        </w:rPr>
      </w:pPr>
    </w:p>
    <w:p w14:paraId="00000081" w14:textId="77777777" w:rsidR="009168F7" w:rsidRDefault="00521140">
      <w:pPr>
        <w:spacing w:after="240" w:line="276" w:lineRule="auto"/>
        <w:jc w:val="both"/>
        <w:rPr>
          <w:sz w:val="22"/>
          <w:szCs w:val="22"/>
        </w:rPr>
      </w:pPr>
      <w:r>
        <w:rPr>
          <w:sz w:val="22"/>
          <w:szCs w:val="22"/>
        </w:rPr>
        <w:t>Should any agency become aware that a child has either left Northumberland, or has arrived in the area, the LEWO should be notified and as much information as possible provided to assist in tracing and tracking the child.  If a child is subject to a Child Protection Plan, the school must inform One Call immediately. Any concerns about child protection, sexual /criminal exploitation and trafficking should also be reported, and all services should be guided by their own procedures and ensure that their Designated Safeguarding Lead is informed.</w:t>
      </w:r>
    </w:p>
    <w:p w14:paraId="00000082" w14:textId="77777777" w:rsidR="009168F7" w:rsidRDefault="00521140">
      <w:pPr>
        <w:spacing w:line="276" w:lineRule="auto"/>
        <w:jc w:val="both"/>
        <w:rPr>
          <w:sz w:val="22"/>
          <w:szCs w:val="22"/>
        </w:rPr>
      </w:pPr>
      <w:r>
        <w:rPr>
          <w:sz w:val="22"/>
          <w:szCs w:val="22"/>
        </w:rPr>
        <w:t xml:space="preserve">Partner agencies who may become aware of children and young people moving into Northumberland or see evidence of non-attendance include health, children’s services, benefit agencies, women’s refuges, police and housing. If anyone believes they have information in relation to non-attendance, they should report this to the LEWO. </w:t>
      </w:r>
    </w:p>
    <w:p w14:paraId="00000083" w14:textId="77777777" w:rsidR="009168F7" w:rsidRDefault="009168F7">
      <w:pPr>
        <w:spacing w:line="276" w:lineRule="auto"/>
        <w:ind w:left="720"/>
        <w:jc w:val="both"/>
        <w:rPr>
          <w:sz w:val="22"/>
          <w:szCs w:val="22"/>
        </w:rPr>
      </w:pPr>
    </w:p>
    <w:p w14:paraId="00000084" w14:textId="77777777" w:rsidR="009168F7" w:rsidRDefault="009168F7">
      <w:pPr>
        <w:widowControl w:val="0"/>
        <w:spacing w:line="276" w:lineRule="auto"/>
        <w:jc w:val="both"/>
        <w:rPr>
          <w:sz w:val="22"/>
          <w:szCs w:val="22"/>
        </w:rPr>
      </w:pPr>
    </w:p>
    <w:p w14:paraId="00000085" w14:textId="77777777" w:rsidR="009168F7" w:rsidRDefault="00521140">
      <w:pPr>
        <w:widowControl w:val="0"/>
        <w:spacing w:line="276" w:lineRule="auto"/>
        <w:jc w:val="center"/>
        <w:rPr>
          <w:sz w:val="22"/>
          <w:szCs w:val="22"/>
        </w:rPr>
      </w:pPr>
      <w:r>
        <w:rPr>
          <w:sz w:val="22"/>
          <w:szCs w:val="22"/>
        </w:rPr>
        <w:t>6</w:t>
      </w:r>
    </w:p>
    <w:p w14:paraId="00000086" w14:textId="77777777" w:rsidR="009168F7" w:rsidRDefault="009168F7">
      <w:pPr>
        <w:widowControl w:val="0"/>
        <w:spacing w:line="276" w:lineRule="auto"/>
        <w:jc w:val="both"/>
        <w:rPr>
          <w:sz w:val="22"/>
          <w:szCs w:val="22"/>
        </w:rPr>
      </w:pPr>
    </w:p>
    <w:p w14:paraId="00000087" w14:textId="77777777" w:rsidR="009168F7" w:rsidRDefault="00521140">
      <w:pPr>
        <w:widowControl w:val="0"/>
        <w:spacing w:line="276" w:lineRule="auto"/>
        <w:jc w:val="both"/>
        <w:rPr>
          <w:sz w:val="22"/>
          <w:szCs w:val="22"/>
        </w:rPr>
      </w:pPr>
      <w:r>
        <w:rPr>
          <w:sz w:val="22"/>
          <w:szCs w:val="22"/>
        </w:rPr>
        <w:t>The named person to contact in Northumberland about children missing or missing out on education is:</w:t>
      </w:r>
    </w:p>
    <w:p w14:paraId="00000088" w14:textId="77777777" w:rsidR="009168F7" w:rsidRDefault="009168F7">
      <w:pPr>
        <w:widowControl w:val="0"/>
        <w:spacing w:line="276" w:lineRule="auto"/>
        <w:rPr>
          <w:sz w:val="22"/>
          <w:szCs w:val="22"/>
        </w:rPr>
      </w:pPr>
    </w:p>
    <w:p w14:paraId="00000089" w14:textId="7FD811CE" w:rsidR="009168F7" w:rsidRDefault="00521140" w:rsidP="48BC0617">
      <w:pPr>
        <w:spacing w:line="276" w:lineRule="auto"/>
        <w:jc w:val="center"/>
        <w:rPr>
          <w:b/>
          <w:bCs/>
        </w:rPr>
      </w:pPr>
      <w:r w:rsidRPr="48BC0617">
        <w:rPr>
          <w:b/>
          <w:bCs/>
        </w:rPr>
        <w:t xml:space="preserve">DAWN WESTERBY, Lead Education Welfare Officer </w:t>
      </w:r>
      <w:r w:rsidR="7264CCBD" w:rsidRPr="48BC0617">
        <w:rPr>
          <w:b/>
          <w:bCs/>
        </w:rPr>
        <w:t>07795450751</w:t>
      </w:r>
      <w:r w:rsidRPr="48BC0617">
        <w:rPr>
          <w:b/>
          <w:bCs/>
        </w:rPr>
        <w:t>, Dawn.Westerby@northumberland.gov.uk</w:t>
      </w:r>
    </w:p>
    <w:p w14:paraId="0000008A" w14:textId="77777777" w:rsidR="009168F7" w:rsidRDefault="009168F7">
      <w:pPr>
        <w:spacing w:line="276" w:lineRule="auto"/>
        <w:rPr>
          <w:sz w:val="22"/>
          <w:szCs w:val="22"/>
        </w:rPr>
      </w:pPr>
    </w:p>
    <w:p w14:paraId="0000008B" w14:textId="77777777" w:rsidR="009168F7" w:rsidRDefault="009168F7">
      <w:pPr>
        <w:spacing w:line="276" w:lineRule="auto"/>
        <w:rPr>
          <w:sz w:val="22"/>
          <w:szCs w:val="22"/>
        </w:rPr>
      </w:pPr>
    </w:p>
    <w:p w14:paraId="492E84D1" w14:textId="16488840" w:rsidR="023D9A22" w:rsidRDefault="023D9A22" w:rsidP="023D9A22">
      <w:pPr>
        <w:tabs>
          <w:tab w:val="left" w:pos="720"/>
        </w:tabs>
        <w:spacing w:after="240" w:line="276" w:lineRule="auto"/>
        <w:rPr>
          <w:color w:val="0070C0"/>
          <w:sz w:val="32"/>
          <w:szCs w:val="32"/>
        </w:rPr>
      </w:pPr>
    </w:p>
    <w:p w14:paraId="0000008C" w14:textId="77777777" w:rsidR="009168F7" w:rsidRDefault="00521140">
      <w:pPr>
        <w:tabs>
          <w:tab w:val="left" w:pos="720"/>
        </w:tabs>
        <w:spacing w:after="240" w:line="276" w:lineRule="auto"/>
        <w:rPr>
          <w:color w:val="0070C0"/>
          <w:sz w:val="32"/>
          <w:szCs w:val="32"/>
        </w:rPr>
      </w:pPr>
      <w:r>
        <w:rPr>
          <w:color w:val="0070C0"/>
          <w:sz w:val="32"/>
          <w:szCs w:val="32"/>
        </w:rPr>
        <w:t>Reporting a child that has gone missing from education</w:t>
      </w:r>
    </w:p>
    <w:p w14:paraId="0000008D" w14:textId="77777777" w:rsidR="009168F7" w:rsidRDefault="00521140">
      <w:pPr>
        <w:spacing w:line="276" w:lineRule="auto"/>
        <w:jc w:val="both"/>
        <w:rPr>
          <w:sz w:val="22"/>
          <w:szCs w:val="22"/>
        </w:rPr>
      </w:pPr>
      <w:r>
        <w:rPr>
          <w:sz w:val="22"/>
          <w:szCs w:val="22"/>
        </w:rPr>
        <w:t>Parents have a legal responsibility to ensure that their child(ren) of compulsory school age are receiving a suitable education (section 444 Education Act 1996) and all schools have safeguarding duties in respect of their pupils (section 175 of the Education Act 2002).</w:t>
      </w:r>
    </w:p>
    <w:p w14:paraId="0000008E" w14:textId="77777777" w:rsidR="009168F7" w:rsidRDefault="009168F7">
      <w:pPr>
        <w:spacing w:line="276" w:lineRule="auto"/>
        <w:jc w:val="both"/>
        <w:rPr>
          <w:sz w:val="22"/>
          <w:szCs w:val="22"/>
        </w:rPr>
      </w:pPr>
    </w:p>
    <w:p w14:paraId="0000008F" w14:textId="77777777" w:rsidR="009168F7" w:rsidRDefault="00521140">
      <w:pPr>
        <w:spacing w:line="276" w:lineRule="auto"/>
        <w:jc w:val="both"/>
        <w:rPr>
          <w:sz w:val="22"/>
          <w:szCs w:val="22"/>
        </w:rPr>
      </w:pPr>
      <w:r>
        <w:rPr>
          <w:sz w:val="22"/>
          <w:szCs w:val="22"/>
        </w:rPr>
        <w:t xml:space="preserve">All schools, including maintained schools, free schools, academies and Pupil Referral Units, must monitor a pupil’s attendance </w:t>
      </w:r>
      <w:proofErr w:type="gramStart"/>
      <w:r>
        <w:rPr>
          <w:sz w:val="22"/>
          <w:szCs w:val="22"/>
        </w:rPr>
        <w:t>on a daily basis</w:t>
      </w:r>
      <w:proofErr w:type="gramEnd"/>
      <w:r>
        <w:rPr>
          <w:sz w:val="22"/>
          <w:szCs w:val="22"/>
        </w:rPr>
        <w:t xml:space="preserve"> and investigate any unexplained absences.  In normal cases of absence, a schools staged response should be followed and a referral for legal action should be made when parents fail to improve the attendance.  These cases are not CME. </w:t>
      </w:r>
    </w:p>
    <w:p w14:paraId="00000090" w14:textId="77777777" w:rsidR="009168F7" w:rsidRDefault="009168F7">
      <w:pPr>
        <w:spacing w:line="276" w:lineRule="auto"/>
        <w:jc w:val="both"/>
        <w:rPr>
          <w:sz w:val="22"/>
          <w:szCs w:val="22"/>
        </w:rPr>
      </w:pPr>
    </w:p>
    <w:p w14:paraId="00000091" w14:textId="33D6D029" w:rsidR="009168F7" w:rsidRDefault="00521140">
      <w:pPr>
        <w:spacing w:line="276" w:lineRule="auto"/>
        <w:jc w:val="both"/>
        <w:rPr>
          <w:sz w:val="22"/>
          <w:szCs w:val="22"/>
        </w:rPr>
      </w:pPr>
      <w:r w:rsidRPr="023D9A22">
        <w:rPr>
          <w:sz w:val="22"/>
          <w:szCs w:val="22"/>
        </w:rPr>
        <w:t xml:space="preserve">If after 10 days of continued unauthorised absence school have failed to locate the pupil, the Local Authority must be informed. This should be done by completing the Vulnerability Checklist (VCL) (Appendix 2) and submitting </w:t>
      </w:r>
      <w:r w:rsidR="0999CE43" w:rsidRPr="023D9A22">
        <w:rPr>
          <w:sz w:val="22"/>
          <w:szCs w:val="22"/>
        </w:rPr>
        <w:t>it to</w:t>
      </w:r>
      <w:r w:rsidRPr="023D9A22">
        <w:rPr>
          <w:sz w:val="22"/>
          <w:szCs w:val="22"/>
        </w:rPr>
        <w:t xml:space="preserve"> educationwelfare@northumberland.gov.uk.  </w:t>
      </w:r>
    </w:p>
    <w:p w14:paraId="00000092" w14:textId="77777777" w:rsidR="009168F7" w:rsidRDefault="009168F7">
      <w:pPr>
        <w:spacing w:line="276" w:lineRule="auto"/>
        <w:jc w:val="both"/>
        <w:rPr>
          <w:sz w:val="22"/>
          <w:szCs w:val="22"/>
        </w:rPr>
      </w:pPr>
    </w:p>
    <w:p w14:paraId="00000093" w14:textId="77777777" w:rsidR="009168F7" w:rsidRDefault="00521140">
      <w:pPr>
        <w:spacing w:line="276" w:lineRule="auto"/>
        <w:jc w:val="both"/>
        <w:rPr>
          <w:sz w:val="22"/>
          <w:szCs w:val="22"/>
        </w:rPr>
      </w:pPr>
      <w:r>
        <w:rPr>
          <w:sz w:val="22"/>
          <w:szCs w:val="22"/>
        </w:rPr>
        <w:t>Following receipt of the VCL, an officer from Education Welfare will then make relevant checks to try and establish the whereabouts of the child:</w:t>
      </w:r>
    </w:p>
    <w:p w14:paraId="00000094" w14:textId="77777777" w:rsidR="009168F7" w:rsidRDefault="009168F7">
      <w:pPr>
        <w:spacing w:line="276" w:lineRule="auto"/>
        <w:jc w:val="both"/>
        <w:rPr>
          <w:sz w:val="22"/>
          <w:szCs w:val="22"/>
        </w:rPr>
      </w:pPr>
    </w:p>
    <w:p w14:paraId="00000095" w14:textId="77777777" w:rsidR="009168F7" w:rsidRDefault="00521140">
      <w:pPr>
        <w:numPr>
          <w:ilvl w:val="0"/>
          <w:numId w:val="4"/>
        </w:numPr>
        <w:spacing w:line="276" w:lineRule="auto"/>
        <w:ind w:left="714" w:hanging="357"/>
        <w:jc w:val="both"/>
        <w:rPr>
          <w:sz w:val="22"/>
          <w:szCs w:val="22"/>
        </w:rPr>
      </w:pPr>
      <w:r>
        <w:rPr>
          <w:sz w:val="22"/>
          <w:szCs w:val="22"/>
        </w:rPr>
        <w:t xml:space="preserve">If the child is located, he/she should remain on the school roll until admission to another school is </w:t>
      </w:r>
      <w:proofErr w:type="gramStart"/>
      <w:r>
        <w:rPr>
          <w:sz w:val="22"/>
          <w:szCs w:val="22"/>
        </w:rPr>
        <w:t>confirmed;</w:t>
      </w:r>
      <w:proofErr w:type="gramEnd"/>
    </w:p>
    <w:p w14:paraId="00000096" w14:textId="77777777" w:rsidR="009168F7" w:rsidRDefault="00521140">
      <w:pPr>
        <w:numPr>
          <w:ilvl w:val="0"/>
          <w:numId w:val="4"/>
        </w:numPr>
        <w:spacing w:line="276" w:lineRule="auto"/>
        <w:ind w:left="714" w:hanging="357"/>
        <w:jc w:val="both"/>
        <w:rPr>
          <w:sz w:val="22"/>
          <w:szCs w:val="22"/>
        </w:rPr>
      </w:pPr>
      <w:r>
        <w:rPr>
          <w:sz w:val="22"/>
          <w:szCs w:val="22"/>
        </w:rPr>
        <w:t xml:space="preserve">if after four school weeks (20 school days), should efforts to trace the child be unsuccessful, the </w:t>
      </w:r>
      <w:proofErr w:type="gramStart"/>
      <w:r>
        <w:rPr>
          <w:sz w:val="22"/>
          <w:szCs w:val="22"/>
        </w:rPr>
        <w:t>school  will</w:t>
      </w:r>
      <w:proofErr w:type="gramEnd"/>
      <w:r>
        <w:rPr>
          <w:sz w:val="22"/>
          <w:szCs w:val="22"/>
        </w:rPr>
        <w:t xml:space="preserve"> be advised by a member of the Education Welfare Team that the child’s name can be removed from the school roll. </w:t>
      </w:r>
    </w:p>
    <w:p w14:paraId="00000097" w14:textId="77777777" w:rsidR="009168F7" w:rsidRDefault="009168F7">
      <w:pPr>
        <w:spacing w:line="276" w:lineRule="auto"/>
        <w:ind w:left="1440"/>
        <w:rPr>
          <w:sz w:val="22"/>
          <w:szCs w:val="22"/>
        </w:rPr>
      </w:pPr>
    </w:p>
    <w:p w14:paraId="00000098" w14:textId="77777777" w:rsidR="009168F7" w:rsidRDefault="00521140">
      <w:pPr>
        <w:spacing w:line="276" w:lineRule="auto"/>
        <w:rPr>
          <w:sz w:val="22"/>
          <w:szCs w:val="22"/>
        </w:rPr>
      </w:pPr>
      <w:r>
        <w:rPr>
          <w:sz w:val="22"/>
          <w:szCs w:val="22"/>
        </w:rPr>
        <w:t xml:space="preserve">When the child is removed from the school roll, the school must upload the child's Common Transfer File to the national Lost Pupil Database. </w:t>
      </w:r>
      <w:proofErr w:type="gramStart"/>
      <w:r>
        <w:rPr>
          <w:sz w:val="22"/>
          <w:szCs w:val="22"/>
        </w:rPr>
        <w:t>( Appendix</w:t>
      </w:r>
      <w:proofErr w:type="gramEnd"/>
      <w:r>
        <w:rPr>
          <w:sz w:val="22"/>
          <w:szCs w:val="22"/>
        </w:rPr>
        <w:t xml:space="preserve"> 3, flowchart)</w:t>
      </w:r>
    </w:p>
    <w:p w14:paraId="00000099" w14:textId="77777777" w:rsidR="009168F7" w:rsidRDefault="009168F7">
      <w:pPr>
        <w:spacing w:line="276" w:lineRule="auto"/>
        <w:rPr>
          <w:sz w:val="22"/>
          <w:szCs w:val="22"/>
        </w:rPr>
      </w:pPr>
    </w:p>
    <w:p w14:paraId="0000009A" w14:textId="77777777" w:rsidR="009168F7" w:rsidRDefault="00521140">
      <w:pPr>
        <w:spacing w:line="276" w:lineRule="auto"/>
        <w:rPr>
          <w:sz w:val="22"/>
          <w:szCs w:val="22"/>
        </w:rPr>
      </w:pPr>
      <w:r>
        <w:rPr>
          <w:i/>
          <w:sz w:val="22"/>
          <w:szCs w:val="22"/>
        </w:rPr>
        <w:t xml:space="preserve"> For details of the school to school (S2S) website and the Lost Pupil Database, please refer to the Student Data Transfer section of your SIMS Manual or contact the Data and User Liaison Officer at County Hall for advice.</w:t>
      </w:r>
    </w:p>
    <w:p w14:paraId="0000009B" w14:textId="77777777" w:rsidR="009168F7" w:rsidRDefault="009168F7">
      <w:pPr>
        <w:spacing w:line="276" w:lineRule="auto"/>
        <w:rPr>
          <w:sz w:val="22"/>
          <w:szCs w:val="22"/>
          <w:highlight w:val="red"/>
        </w:rPr>
      </w:pPr>
    </w:p>
    <w:p w14:paraId="0000009C" w14:textId="77777777" w:rsidR="009168F7" w:rsidRDefault="00521140">
      <w:pPr>
        <w:spacing w:line="276" w:lineRule="auto"/>
        <w:rPr>
          <w:sz w:val="22"/>
          <w:szCs w:val="22"/>
        </w:rPr>
      </w:pPr>
      <w:r>
        <w:rPr>
          <w:b/>
          <w:sz w:val="22"/>
          <w:szCs w:val="22"/>
        </w:rPr>
        <w:t>CME procedures do not replace any agency protocols or procedures in respect of safeguarding and as such these concerns should be reported to One Call 01670 536400 and recorded using the individual agency procedures</w:t>
      </w:r>
      <w:r>
        <w:rPr>
          <w:sz w:val="22"/>
          <w:szCs w:val="22"/>
        </w:rPr>
        <w:t>.</w:t>
      </w:r>
    </w:p>
    <w:p w14:paraId="0000009D" w14:textId="77777777" w:rsidR="009168F7" w:rsidRDefault="009168F7">
      <w:pPr>
        <w:spacing w:line="276" w:lineRule="auto"/>
        <w:rPr>
          <w:sz w:val="22"/>
          <w:szCs w:val="22"/>
        </w:rPr>
      </w:pPr>
    </w:p>
    <w:p w14:paraId="0000009E" w14:textId="77777777" w:rsidR="009168F7" w:rsidRDefault="00521140">
      <w:pPr>
        <w:spacing w:line="276" w:lineRule="auto"/>
        <w:jc w:val="center"/>
        <w:rPr>
          <w:sz w:val="22"/>
          <w:szCs w:val="22"/>
        </w:rPr>
      </w:pPr>
      <w:r>
        <w:rPr>
          <w:sz w:val="22"/>
          <w:szCs w:val="22"/>
        </w:rPr>
        <w:t>7</w:t>
      </w:r>
    </w:p>
    <w:p w14:paraId="0000009F" w14:textId="77777777" w:rsidR="009168F7" w:rsidRDefault="009168F7">
      <w:pPr>
        <w:spacing w:line="276" w:lineRule="auto"/>
        <w:jc w:val="both"/>
        <w:rPr>
          <w:sz w:val="22"/>
          <w:szCs w:val="22"/>
        </w:rPr>
      </w:pPr>
    </w:p>
    <w:p w14:paraId="000000A0" w14:textId="77777777" w:rsidR="009168F7" w:rsidRDefault="00521140">
      <w:pPr>
        <w:spacing w:after="240" w:line="276" w:lineRule="auto"/>
        <w:rPr>
          <w:sz w:val="22"/>
          <w:szCs w:val="22"/>
        </w:rPr>
      </w:pPr>
      <w:r>
        <w:rPr>
          <w:color w:val="0070C0"/>
          <w:sz w:val="32"/>
          <w:szCs w:val="32"/>
        </w:rPr>
        <w:t>Engaging with relevant partner agencies</w:t>
      </w:r>
    </w:p>
    <w:p w14:paraId="000000A1" w14:textId="77777777" w:rsidR="009168F7" w:rsidRDefault="00521140">
      <w:pPr>
        <w:spacing w:line="276" w:lineRule="auto"/>
        <w:jc w:val="both"/>
        <w:rPr>
          <w:sz w:val="22"/>
          <w:szCs w:val="22"/>
        </w:rPr>
      </w:pPr>
      <w:r>
        <w:rPr>
          <w:sz w:val="22"/>
          <w:szCs w:val="22"/>
        </w:rPr>
        <w:t xml:space="preserve">It is necessary to raise awareness amongst all stakeholders about how to inform the local authority about children missing from education </w:t>
      </w:r>
      <w:proofErr w:type="gramStart"/>
      <w:r>
        <w:rPr>
          <w:sz w:val="22"/>
          <w:szCs w:val="22"/>
        </w:rPr>
        <w:t>in order to</w:t>
      </w:r>
      <w:proofErr w:type="gramEnd"/>
      <w:r>
        <w:rPr>
          <w:sz w:val="22"/>
          <w:szCs w:val="22"/>
        </w:rPr>
        <w:t xml:space="preserve"> ensure that agencies (e.g. health and housing) apply this principle consistently.  It is often the case that another agency is aware </w:t>
      </w:r>
      <w:r>
        <w:rPr>
          <w:sz w:val="22"/>
          <w:szCs w:val="22"/>
        </w:rPr>
        <w:lastRenderedPageBreak/>
        <w:t xml:space="preserve">of the arrival or the existence of a child living in the area but not in education, before the local authority is aware. </w:t>
      </w:r>
    </w:p>
    <w:p w14:paraId="000000A2" w14:textId="77777777" w:rsidR="009168F7" w:rsidRDefault="009168F7">
      <w:pPr>
        <w:spacing w:line="276" w:lineRule="auto"/>
        <w:jc w:val="both"/>
        <w:rPr>
          <w:sz w:val="22"/>
          <w:szCs w:val="22"/>
        </w:rPr>
      </w:pPr>
    </w:p>
    <w:p w14:paraId="000000A3" w14:textId="77777777" w:rsidR="009168F7" w:rsidRDefault="00521140">
      <w:pPr>
        <w:spacing w:line="276" w:lineRule="auto"/>
        <w:jc w:val="both"/>
        <w:rPr>
          <w:sz w:val="22"/>
          <w:szCs w:val="22"/>
        </w:rPr>
      </w:pPr>
      <w:r>
        <w:rPr>
          <w:sz w:val="22"/>
          <w:szCs w:val="22"/>
        </w:rPr>
        <w:t xml:space="preserve">In paragraph 17.97 of the Victoria Climbie Inquiry Report, Lord Laming recommended that: “Front line staff in each of the agencies which regularly </w:t>
      </w:r>
      <w:proofErr w:type="gramStart"/>
      <w:r>
        <w:rPr>
          <w:sz w:val="22"/>
          <w:szCs w:val="22"/>
        </w:rPr>
        <w:t>come into contact with</w:t>
      </w:r>
      <w:proofErr w:type="gramEnd"/>
      <w:r>
        <w:rPr>
          <w:sz w:val="22"/>
          <w:szCs w:val="22"/>
        </w:rPr>
        <w:t xml:space="preserve"> families with children must ensure that in each new contact, basic information about the child is recorded. This must include the child’s name, address, age, the name of the child’s primary carer, the child’s GP and the name of the child’s school if the child is of school age. Gaps in this information should be passed on to the relevant authority in accordance with local arrangements”. </w:t>
      </w:r>
    </w:p>
    <w:p w14:paraId="000000A4" w14:textId="77777777" w:rsidR="009168F7" w:rsidRDefault="009168F7">
      <w:pPr>
        <w:spacing w:line="276" w:lineRule="auto"/>
        <w:jc w:val="both"/>
        <w:rPr>
          <w:sz w:val="22"/>
          <w:szCs w:val="22"/>
        </w:rPr>
      </w:pPr>
    </w:p>
    <w:p w14:paraId="000000A5" w14:textId="77777777" w:rsidR="009168F7" w:rsidRDefault="00521140">
      <w:pPr>
        <w:spacing w:line="276" w:lineRule="auto"/>
        <w:jc w:val="both"/>
        <w:rPr>
          <w:sz w:val="22"/>
          <w:szCs w:val="22"/>
        </w:rPr>
      </w:pPr>
      <w:proofErr w:type="gramStart"/>
      <w:r>
        <w:rPr>
          <w:sz w:val="22"/>
          <w:szCs w:val="22"/>
        </w:rPr>
        <w:t>In order to</w:t>
      </w:r>
      <w:proofErr w:type="gramEnd"/>
      <w:r>
        <w:rPr>
          <w:sz w:val="22"/>
          <w:szCs w:val="22"/>
        </w:rPr>
        <w:t xml:space="preserve"> ensure all children in Northumberland are receiving a suitable and safe education, all stakeholders will benefit from regular awareness raising from the Education Welfare team to develop a sound and consistent understanding of the importance of education in safeguarding children and of the need to notify the Education Welfare team if they suspect a child is missing from education. </w:t>
      </w:r>
    </w:p>
    <w:p w14:paraId="000000A6" w14:textId="77777777" w:rsidR="009168F7" w:rsidRDefault="009168F7">
      <w:pPr>
        <w:spacing w:line="276" w:lineRule="auto"/>
        <w:rPr>
          <w:sz w:val="22"/>
          <w:szCs w:val="22"/>
        </w:rPr>
      </w:pPr>
    </w:p>
    <w:p w14:paraId="000000A7" w14:textId="77777777" w:rsidR="009168F7" w:rsidRDefault="00521140">
      <w:pPr>
        <w:spacing w:after="240" w:line="276" w:lineRule="auto"/>
        <w:rPr>
          <w:sz w:val="22"/>
          <w:szCs w:val="22"/>
        </w:rPr>
      </w:pPr>
      <w:r>
        <w:rPr>
          <w:sz w:val="22"/>
          <w:szCs w:val="22"/>
        </w:rPr>
        <w:t>This guidance should be read with:</w:t>
      </w:r>
    </w:p>
    <w:p w14:paraId="000000A8" w14:textId="77777777" w:rsidR="009168F7" w:rsidRDefault="00521140">
      <w:pPr>
        <w:numPr>
          <w:ilvl w:val="0"/>
          <w:numId w:val="2"/>
        </w:numPr>
        <w:spacing w:line="276" w:lineRule="auto"/>
        <w:rPr>
          <w:sz w:val="22"/>
          <w:szCs w:val="22"/>
        </w:rPr>
      </w:pPr>
      <w:r>
        <w:rPr>
          <w:sz w:val="22"/>
          <w:szCs w:val="22"/>
        </w:rPr>
        <w:t>CME statutory guidance, DfE September 2019 (due for review September 2019)</w:t>
      </w:r>
    </w:p>
    <w:p w14:paraId="000000A9" w14:textId="77777777" w:rsidR="009168F7" w:rsidRDefault="00521140">
      <w:pPr>
        <w:numPr>
          <w:ilvl w:val="0"/>
          <w:numId w:val="2"/>
        </w:numPr>
        <w:spacing w:line="276" w:lineRule="auto"/>
        <w:rPr>
          <w:sz w:val="22"/>
          <w:szCs w:val="22"/>
        </w:rPr>
      </w:pPr>
      <w:r>
        <w:rPr>
          <w:sz w:val="22"/>
          <w:szCs w:val="22"/>
        </w:rPr>
        <w:t>School attendance guidance, DfE July 2019</w:t>
      </w:r>
    </w:p>
    <w:p w14:paraId="000000AA" w14:textId="77777777" w:rsidR="009168F7" w:rsidRDefault="00521140">
      <w:pPr>
        <w:numPr>
          <w:ilvl w:val="0"/>
          <w:numId w:val="2"/>
        </w:numPr>
        <w:spacing w:line="276" w:lineRule="auto"/>
        <w:rPr>
          <w:sz w:val="22"/>
          <w:szCs w:val="22"/>
        </w:rPr>
      </w:pPr>
      <w:r>
        <w:rPr>
          <w:sz w:val="22"/>
          <w:szCs w:val="22"/>
        </w:rPr>
        <w:t>Guide to non-school attendance, statutory responsibilities and referral to the Education Welfare team, NCC September 2019</w:t>
      </w:r>
    </w:p>
    <w:p w14:paraId="000000AB" w14:textId="77777777" w:rsidR="009168F7" w:rsidRDefault="00521140">
      <w:pPr>
        <w:numPr>
          <w:ilvl w:val="0"/>
          <w:numId w:val="2"/>
        </w:numPr>
        <w:spacing w:line="276" w:lineRule="auto"/>
        <w:rPr>
          <w:sz w:val="22"/>
          <w:szCs w:val="22"/>
        </w:rPr>
      </w:pPr>
      <w:r>
        <w:rPr>
          <w:sz w:val="22"/>
          <w:szCs w:val="22"/>
        </w:rPr>
        <w:t>EHE guidance, NCC</w:t>
      </w:r>
    </w:p>
    <w:p w14:paraId="000000AC" w14:textId="77777777" w:rsidR="009168F7" w:rsidRDefault="00521140">
      <w:pPr>
        <w:numPr>
          <w:ilvl w:val="0"/>
          <w:numId w:val="2"/>
        </w:numPr>
        <w:spacing w:line="276" w:lineRule="auto"/>
        <w:rPr>
          <w:sz w:val="22"/>
          <w:szCs w:val="22"/>
        </w:rPr>
      </w:pPr>
      <w:r>
        <w:rPr>
          <w:sz w:val="22"/>
          <w:szCs w:val="22"/>
        </w:rPr>
        <w:t>10 things you should know about children missing education</w:t>
      </w:r>
    </w:p>
    <w:p w14:paraId="000000AD" w14:textId="77777777" w:rsidR="009168F7" w:rsidRDefault="009168F7">
      <w:pPr>
        <w:spacing w:after="240" w:line="276" w:lineRule="auto"/>
        <w:rPr>
          <w:sz w:val="22"/>
          <w:szCs w:val="22"/>
        </w:rPr>
      </w:pPr>
    </w:p>
    <w:p w14:paraId="000000B3" w14:textId="5FD6BE0D" w:rsidR="009168F7" w:rsidRDefault="00521140" w:rsidP="023D9A22">
      <w:pPr>
        <w:spacing w:after="240" w:line="276" w:lineRule="auto"/>
        <w:rPr>
          <w:color w:val="0070C0"/>
          <w:sz w:val="32"/>
          <w:szCs w:val="32"/>
        </w:rPr>
      </w:pPr>
      <w:bookmarkStart w:id="0" w:name="_gjdgxs"/>
      <w:bookmarkEnd w:id="0"/>
      <w:r w:rsidRPr="023D9A22">
        <w:rPr>
          <w:color w:val="0070C0"/>
          <w:sz w:val="32"/>
          <w:szCs w:val="32"/>
        </w:rPr>
        <w:t>Appendices</w:t>
      </w:r>
    </w:p>
    <w:p w14:paraId="000000B4" w14:textId="77777777" w:rsidR="009168F7" w:rsidRDefault="00521140">
      <w:pPr>
        <w:spacing w:line="276" w:lineRule="auto"/>
        <w:rPr>
          <w:sz w:val="22"/>
          <w:szCs w:val="22"/>
        </w:rPr>
      </w:pPr>
      <w:r>
        <w:rPr>
          <w:sz w:val="22"/>
          <w:szCs w:val="22"/>
        </w:rPr>
        <w:t>Appendix 1: Terms of Reference CME Tracking Panel</w:t>
      </w:r>
    </w:p>
    <w:p w14:paraId="000000B5" w14:textId="77777777" w:rsidR="009168F7" w:rsidRDefault="00521140">
      <w:pPr>
        <w:spacing w:line="276" w:lineRule="auto"/>
        <w:rPr>
          <w:sz w:val="22"/>
          <w:szCs w:val="22"/>
        </w:rPr>
      </w:pPr>
      <w:r>
        <w:rPr>
          <w:sz w:val="22"/>
          <w:szCs w:val="22"/>
        </w:rPr>
        <w:t>Appendix 2: Vulnerability Checklist</w:t>
      </w:r>
    </w:p>
    <w:p w14:paraId="000000B6" w14:textId="77777777" w:rsidR="009168F7" w:rsidRDefault="00521140">
      <w:pPr>
        <w:spacing w:line="276" w:lineRule="auto"/>
        <w:rPr>
          <w:sz w:val="22"/>
          <w:szCs w:val="22"/>
        </w:rPr>
      </w:pPr>
      <w:r>
        <w:rPr>
          <w:sz w:val="22"/>
          <w:szCs w:val="22"/>
        </w:rPr>
        <w:t>Appendix 3: Flowchart Children Missing Education</w:t>
      </w:r>
    </w:p>
    <w:p w14:paraId="000000B7" w14:textId="77777777" w:rsidR="009168F7" w:rsidRDefault="009168F7">
      <w:pPr>
        <w:spacing w:line="276" w:lineRule="auto"/>
        <w:rPr>
          <w:sz w:val="22"/>
          <w:szCs w:val="22"/>
        </w:rPr>
      </w:pPr>
    </w:p>
    <w:p w14:paraId="000000B8" w14:textId="77777777" w:rsidR="009168F7" w:rsidRDefault="00521140">
      <w:pPr>
        <w:spacing w:after="240" w:line="276" w:lineRule="auto"/>
        <w:rPr>
          <w:color w:val="0070C0"/>
          <w:sz w:val="32"/>
          <w:szCs w:val="32"/>
        </w:rPr>
      </w:pPr>
      <w:bookmarkStart w:id="1" w:name="_30j0zll" w:colFirst="0" w:colLast="0"/>
      <w:bookmarkEnd w:id="1"/>
      <w:r>
        <w:rPr>
          <w:color w:val="0070C0"/>
          <w:sz w:val="32"/>
          <w:szCs w:val="32"/>
        </w:rPr>
        <w:t>Contacts</w:t>
      </w:r>
    </w:p>
    <w:p w14:paraId="000000B9" w14:textId="77777777" w:rsidR="009168F7" w:rsidRDefault="00521140">
      <w:pPr>
        <w:spacing w:after="240" w:line="276" w:lineRule="auto"/>
        <w:rPr>
          <w:sz w:val="22"/>
          <w:szCs w:val="22"/>
        </w:rPr>
      </w:pPr>
      <w:r>
        <w:rPr>
          <w:sz w:val="22"/>
          <w:szCs w:val="22"/>
        </w:rPr>
        <w:t xml:space="preserve">If you require further information or any clarification </w:t>
      </w:r>
      <w:proofErr w:type="gramStart"/>
      <w:r>
        <w:rPr>
          <w:sz w:val="22"/>
          <w:szCs w:val="22"/>
        </w:rPr>
        <w:t>with regard to</w:t>
      </w:r>
      <w:proofErr w:type="gramEnd"/>
      <w:r>
        <w:rPr>
          <w:sz w:val="22"/>
          <w:szCs w:val="22"/>
        </w:rPr>
        <w:t xml:space="preserve"> pupil registration or removal of pupil’s names from the school roll, please contact:</w:t>
      </w:r>
    </w:p>
    <w:p w14:paraId="000000BA" w14:textId="77777777" w:rsidR="009168F7" w:rsidRDefault="00521140">
      <w:pPr>
        <w:spacing w:line="276" w:lineRule="auto"/>
        <w:rPr>
          <w:sz w:val="22"/>
          <w:szCs w:val="22"/>
        </w:rPr>
      </w:pPr>
      <w:r>
        <w:rPr>
          <w:sz w:val="22"/>
          <w:szCs w:val="22"/>
        </w:rPr>
        <w:t>Sarah Wintringham</w:t>
      </w:r>
    </w:p>
    <w:p w14:paraId="000000BB" w14:textId="77777777" w:rsidR="009168F7" w:rsidRDefault="00521140">
      <w:pPr>
        <w:spacing w:line="276" w:lineRule="auto"/>
        <w:rPr>
          <w:sz w:val="22"/>
          <w:szCs w:val="22"/>
        </w:rPr>
      </w:pPr>
      <w:r w:rsidRPr="023D9A22">
        <w:rPr>
          <w:sz w:val="22"/>
          <w:szCs w:val="22"/>
        </w:rPr>
        <w:t>Principal Education Welfare Officer</w:t>
      </w:r>
    </w:p>
    <w:p w14:paraId="433889A9" w14:textId="41F700B9" w:rsidR="3B30D15A" w:rsidRDefault="3B30D15A" w:rsidP="023D9A22">
      <w:pPr>
        <w:spacing w:line="276" w:lineRule="auto"/>
        <w:rPr>
          <w:sz w:val="22"/>
          <w:szCs w:val="22"/>
        </w:rPr>
      </w:pPr>
      <w:r w:rsidRPr="023D9A22">
        <w:rPr>
          <w:color w:val="000000" w:themeColor="text1"/>
          <w:sz w:val="22"/>
          <w:szCs w:val="22"/>
        </w:rPr>
        <w:t>07584273772</w:t>
      </w:r>
    </w:p>
    <w:p w14:paraId="000000BD" w14:textId="77777777" w:rsidR="009168F7" w:rsidRDefault="00521140">
      <w:pPr>
        <w:spacing w:line="276" w:lineRule="auto"/>
        <w:rPr>
          <w:sz w:val="22"/>
          <w:szCs w:val="22"/>
        </w:rPr>
      </w:pPr>
      <w:bookmarkStart w:id="2" w:name="_1fob9te" w:colFirst="0" w:colLast="0"/>
      <w:bookmarkEnd w:id="2"/>
      <w:r>
        <w:rPr>
          <w:sz w:val="22"/>
          <w:szCs w:val="22"/>
        </w:rPr>
        <w:t>sarah.wintringham@northumberland.gov.uk</w:t>
      </w:r>
    </w:p>
    <w:p w14:paraId="000000BE" w14:textId="77777777" w:rsidR="009168F7" w:rsidRDefault="009168F7">
      <w:pPr>
        <w:spacing w:line="276" w:lineRule="auto"/>
        <w:rPr>
          <w:sz w:val="22"/>
          <w:szCs w:val="22"/>
        </w:rPr>
      </w:pPr>
    </w:p>
    <w:p w14:paraId="000000BF" w14:textId="77777777" w:rsidR="009168F7" w:rsidRDefault="009168F7">
      <w:pPr>
        <w:spacing w:line="276" w:lineRule="auto"/>
        <w:rPr>
          <w:sz w:val="22"/>
          <w:szCs w:val="22"/>
        </w:rPr>
      </w:pPr>
    </w:p>
    <w:p w14:paraId="000000C0" w14:textId="77777777" w:rsidR="009168F7" w:rsidRDefault="009168F7">
      <w:pPr>
        <w:spacing w:line="276" w:lineRule="auto"/>
        <w:rPr>
          <w:sz w:val="22"/>
          <w:szCs w:val="22"/>
        </w:rPr>
      </w:pPr>
    </w:p>
    <w:p w14:paraId="000000C1" w14:textId="77777777" w:rsidR="009168F7" w:rsidRDefault="009168F7">
      <w:pPr>
        <w:spacing w:line="276" w:lineRule="auto"/>
        <w:rPr>
          <w:sz w:val="22"/>
          <w:szCs w:val="22"/>
        </w:rPr>
      </w:pPr>
    </w:p>
    <w:p w14:paraId="234CC825" w14:textId="77777777" w:rsidR="00794FA1" w:rsidRDefault="00794FA1" w:rsidP="023D9A22">
      <w:pPr>
        <w:spacing w:line="276" w:lineRule="auto"/>
        <w:rPr>
          <w:sz w:val="22"/>
          <w:szCs w:val="22"/>
        </w:rPr>
      </w:pPr>
    </w:p>
    <w:p w14:paraId="000000DD" w14:textId="571387C7" w:rsidR="009168F7" w:rsidRDefault="00521140" w:rsidP="023D9A22">
      <w:pPr>
        <w:spacing w:line="276" w:lineRule="auto"/>
        <w:rPr>
          <w:sz w:val="22"/>
          <w:szCs w:val="22"/>
        </w:rPr>
      </w:pPr>
      <w:r w:rsidRPr="023D9A22">
        <w:rPr>
          <w:sz w:val="22"/>
          <w:szCs w:val="22"/>
        </w:rPr>
        <w:lastRenderedPageBreak/>
        <w:t>Appendix 1</w:t>
      </w:r>
    </w:p>
    <w:p w14:paraId="000000DE" w14:textId="77777777" w:rsidR="009168F7" w:rsidRDefault="009168F7">
      <w:pPr>
        <w:spacing w:line="276" w:lineRule="auto"/>
        <w:jc w:val="center"/>
        <w:rPr>
          <w:b/>
          <w:sz w:val="22"/>
          <w:szCs w:val="22"/>
        </w:rPr>
      </w:pPr>
    </w:p>
    <w:p w14:paraId="000000DF" w14:textId="77777777" w:rsidR="009168F7" w:rsidRDefault="009168F7">
      <w:pPr>
        <w:spacing w:line="276" w:lineRule="auto"/>
        <w:jc w:val="center"/>
        <w:rPr>
          <w:b/>
          <w:sz w:val="22"/>
          <w:szCs w:val="22"/>
        </w:rPr>
      </w:pPr>
    </w:p>
    <w:p w14:paraId="000000E0" w14:textId="77777777" w:rsidR="009168F7" w:rsidRDefault="00521140">
      <w:pPr>
        <w:spacing w:line="276" w:lineRule="auto"/>
        <w:jc w:val="center"/>
        <w:rPr>
          <w:b/>
          <w:color w:val="9900FF"/>
          <w:sz w:val="22"/>
          <w:szCs w:val="22"/>
        </w:rPr>
      </w:pPr>
      <w:r>
        <w:rPr>
          <w:b/>
          <w:sz w:val="22"/>
          <w:szCs w:val="22"/>
        </w:rPr>
        <w:t xml:space="preserve">Northumberland Children Missing from Education Tracking Panel </w:t>
      </w:r>
    </w:p>
    <w:p w14:paraId="000000E1" w14:textId="77777777" w:rsidR="009168F7" w:rsidRDefault="00521140">
      <w:pPr>
        <w:spacing w:line="276" w:lineRule="auto"/>
        <w:jc w:val="center"/>
        <w:rPr>
          <w:b/>
          <w:sz w:val="22"/>
          <w:szCs w:val="22"/>
        </w:rPr>
      </w:pPr>
      <w:r>
        <w:rPr>
          <w:b/>
          <w:sz w:val="22"/>
          <w:szCs w:val="22"/>
        </w:rPr>
        <w:t>Terms of Reference</w:t>
      </w:r>
    </w:p>
    <w:p w14:paraId="000000E2" w14:textId="77777777" w:rsidR="009168F7" w:rsidRDefault="009168F7">
      <w:pPr>
        <w:spacing w:line="276" w:lineRule="auto"/>
        <w:jc w:val="both"/>
        <w:rPr>
          <w:sz w:val="22"/>
          <w:szCs w:val="22"/>
        </w:rPr>
      </w:pPr>
    </w:p>
    <w:p w14:paraId="000000E3" w14:textId="77777777" w:rsidR="009168F7" w:rsidRDefault="00521140">
      <w:pPr>
        <w:spacing w:line="276" w:lineRule="auto"/>
        <w:jc w:val="both"/>
        <w:rPr>
          <w:b/>
          <w:sz w:val="22"/>
          <w:szCs w:val="22"/>
        </w:rPr>
      </w:pPr>
      <w:r>
        <w:rPr>
          <w:b/>
          <w:sz w:val="22"/>
          <w:szCs w:val="22"/>
        </w:rPr>
        <w:t xml:space="preserve">Purpose </w:t>
      </w:r>
    </w:p>
    <w:p w14:paraId="000000E4" w14:textId="77777777" w:rsidR="009168F7" w:rsidRDefault="009168F7">
      <w:pPr>
        <w:spacing w:line="276" w:lineRule="auto"/>
        <w:jc w:val="both"/>
        <w:rPr>
          <w:b/>
          <w:sz w:val="22"/>
          <w:szCs w:val="22"/>
        </w:rPr>
      </w:pPr>
    </w:p>
    <w:p w14:paraId="000000E5" w14:textId="77777777" w:rsidR="009168F7" w:rsidRDefault="00521140">
      <w:pPr>
        <w:widowControl w:val="0"/>
        <w:spacing w:after="160"/>
        <w:jc w:val="both"/>
        <w:rPr>
          <w:sz w:val="22"/>
          <w:szCs w:val="22"/>
        </w:rPr>
      </w:pPr>
      <w:r>
        <w:rPr>
          <w:sz w:val="22"/>
          <w:szCs w:val="22"/>
        </w:rPr>
        <w:t xml:space="preserve">All children, regardless of their circumstances, are entitled to a </w:t>
      </w:r>
      <w:proofErr w:type="gramStart"/>
      <w:r>
        <w:rPr>
          <w:sz w:val="22"/>
          <w:szCs w:val="22"/>
        </w:rPr>
        <w:t>full time</w:t>
      </w:r>
      <w:proofErr w:type="gramEnd"/>
      <w:r>
        <w:rPr>
          <w:sz w:val="22"/>
          <w:szCs w:val="22"/>
        </w:rPr>
        <w:t xml:space="preserve"> education which is suitable to their age, ability, aptitude and any special educational needs they may have.  Children missing education (CME) are at significant risk of underachieving, being victims of abuse and exploitation and becoming NEET (not in education, employment or training) </w:t>
      </w:r>
      <w:proofErr w:type="gramStart"/>
      <w:r>
        <w:rPr>
          <w:sz w:val="22"/>
          <w:szCs w:val="22"/>
        </w:rPr>
        <w:t>later on</w:t>
      </w:r>
      <w:proofErr w:type="gramEnd"/>
      <w:r>
        <w:rPr>
          <w:sz w:val="22"/>
          <w:szCs w:val="22"/>
        </w:rPr>
        <w:t xml:space="preserve"> in life. </w:t>
      </w:r>
    </w:p>
    <w:p w14:paraId="000000E6" w14:textId="77777777" w:rsidR="009168F7" w:rsidRDefault="00521140">
      <w:pPr>
        <w:widowControl w:val="0"/>
        <w:spacing w:after="160"/>
        <w:jc w:val="both"/>
        <w:rPr>
          <w:sz w:val="22"/>
          <w:szCs w:val="22"/>
        </w:rPr>
      </w:pPr>
      <w:r>
        <w:rPr>
          <w:sz w:val="22"/>
          <w:szCs w:val="22"/>
        </w:rPr>
        <w:t xml:space="preserve">In Northumberland we are ambitious for all our children and young people regardless of their additional needs or any other circumstance. All children and young people should have the opportunity to realise their full potential, be safe, feel secure and be confident. All children and young people should have every opportunity to learn and participate while contributing positively to the lives of those around them.  </w:t>
      </w:r>
    </w:p>
    <w:p w14:paraId="000000E7" w14:textId="77777777" w:rsidR="009168F7" w:rsidRDefault="00521140">
      <w:pPr>
        <w:widowControl w:val="0"/>
        <w:spacing w:after="160"/>
        <w:jc w:val="both"/>
        <w:rPr>
          <w:sz w:val="22"/>
          <w:szCs w:val="22"/>
        </w:rPr>
      </w:pPr>
      <w:r>
        <w:rPr>
          <w:sz w:val="22"/>
          <w:szCs w:val="22"/>
        </w:rPr>
        <w:t xml:space="preserve">Northumberland County Council (NCC) is committed to ensuring children and young people can return to an appropriate form of education as quickly as possible, therefore it </w:t>
      </w:r>
      <w:proofErr w:type="gramStart"/>
      <w:r>
        <w:rPr>
          <w:sz w:val="22"/>
          <w:szCs w:val="22"/>
        </w:rPr>
        <w:t>is  imperative</w:t>
      </w:r>
      <w:proofErr w:type="gramEnd"/>
      <w:r>
        <w:rPr>
          <w:sz w:val="22"/>
          <w:szCs w:val="22"/>
        </w:rPr>
        <w:t xml:space="preserve">  that  all  professionals who have contact with young people work together to  identify these children and collaborate to ensure they are in the most appropriate provision. In </w:t>
      </w:r>
      <w:proofErr w:type="gramStart"/>
      <w:r>
        <w:rPr>
          <w:sz w:val="22"/>
          <w:szCs w:val="22"/>
        </w:rPr>
        <w:t>the majority of</w:t>
      </w:r>
      <w:proofErr w:type="gramEnd"/>
      <w:r>
        <w:rPr>
          <w:sz w:val="22"/>
          <w:szCs w:val="22"/>
        </w:rPr>
        <w:t xml:space="preserve"> cases this should be a school.</w:t>
      </w:r>
    </w:p>
    <w:p w14:paraId="000000E8" w14:textId="77777777" w:rsidR="009168F7" w:rsidRDefault="00521140">
      <w:pPr>
        <w:widowControl w:val="0"/>
        <w:spacing w:after="160"/>
        <w:jc w:val="both"/>
        <w:rPr>
          <w:sz w:val="22"/>
          <w:szCs w:val="22"/>
        </w:rPr>
      </w:pPr>
      <w:r>
        <w:rPr>
          <w:sz w:val="22"/>
          <w:szCs w:val="22"/>
        </w:rPr>
        <w:t xml:space="preserve">The Children Missing Education (CME) Tracking Panel brings together managers, team managers and officers from across NCC with a focus on ensuring inclusive practice and improving outcomes for all learners in Northumberland. The group focuses on our vulnerable and disadvantaged learners, especially those children missing educational provision. </w:t>
      </w:r>
    </w:p>
    <w:p w14:paraId="000000E9" w14:textId="77777777" w:rsidR="009168F7" w:rsidRDefault="00521140">
      <w:pPr>
        <w:spacing w:after="200"/>
        <w:jc w:val="both"/>
        <w:rPr>
          <w:sz w:val="22"/>
          <w:szCs w:val="22"/>
        </w:rPr>
      </w:pPr>
      <w:r>
        <w:rPr>
          <w:sz w:val="22"/>
          <w:szCs w:val="22"/>
        </w:rPr>
        <w:t xml:space="preserve">The group will: </w:t>
      </w:r>
    </w:p>
    <w:p w14:paraId="000000EA" w14:textId="77777777" w:rsidR="009168F7" w:rsidRDefault="00521140">
      <w:pPr>
        <w:numPr>
          <w:ilvl w:val="0"/>
          <w:numId w:val="3"/>
        </w:numPr>
        <w:jc w:val="both"/>
        <w:rPr>
          <w:sz w:val="22"/>
          <w:szCs w:val="22"/>
        </w:rPr>
      </w:pPr>
      <w:r>
        <w:rPr>
          <w:sz w:val="22"/>
          <w:szCs w:val="22"/>
        </w:rPr>
        <w:t>promote inclusive practice and improve outcomes for all learners in Northumberland with a focus on vulnerable and disadvantaged learners</w:t>
      </w:r>
    </w:p>
    <w:p w14:paraId="000000EB" w14:textId="77777777" w:rsidR="009168F7" w:rsidRDefault="009168F7">
      <w:pPr>
        <w:ind w:left="720"/>
        <w:jc w:val="both"/>
        <w:rPr>
          <w:sz w:val="22"/>
          <w:szCs w:val="22"/>
        </w:rPr>
      </w:pPr>
    </w:p>
    <w:p w14:paraId="000000EC" w14:textId="77777777" w:rsidR="009168F7" w:rsidRDefault="00521140">
      <w:pPr>
        <w:numPr>
          <w:ilvl w:val="0"/>
          <w:numId w:val="3"/>
        </w:numPr>
        <w:jc w:val="both"/>
        <w:rPr>
          <w:sz w:val="22"/>
          <w:szCs w:val="22"/>
        </w:rPr>
      </w:pPr>
      <w:r>
        <w:rPr>
          <w:sz w:val="22"/>
          <w:szCs w:val="22"/>
        </w:rPr>
        <w:t>Ensure that the safeguarding of children missing and at risk of missing education remains a priority</w:t>
      </w:r>
    </w:p>
    <w:p w14:paraId="000000ED" w14:textId="77777777" w:rsidR="009168F7" w:rsidRDefault="009168F7">
      <w:pPr>
        <w:jc w:val="both"/>
        <w:rPr>
          <w:sz w:val="22"/>
          <w:szCs w:val="22"/>
        </w:rPr>
      </w:pPr>
    </w:p>
    <w:p w14:paraId="000000EE" w14:textId="77777777" w:rsidR="009168F7" w:rsidRDefault="00521140">
      <w:pPr>
        <w:numPr>
          <w:ilvl w:val="0"/>
          <w:numId w:val="3"/>
        </w:numPr>
        <w:jc w:val="both"/>
        <w:rPr>
          <w:sz w:val="22"/>
          <w:szCs w:val="22"/>
        </w:rPr>
      </w:pPr>
      <w:r>
        <w:rPr>
          <w:sz w:val="22"/>
          <w:szCs w:val="22"/>
        </w:rPr>
        <w:t>work collaboratively to ensure effective information sharing between services and schools which contribute to improved outcomes for children and young people</w:t>
      </w:r>
    </w:p>
    <w:p w14:paraId="000000EF" w14:textId="77777777" w:rsidR="009168F7" w:rsidRDefault="009168F7">
      <w:pPr>
        <w:jc w:val="both"/>
        <w:rPr>
          <w:sz w:val="22"/>
          <w:szCs w:val="22"/>
        </w:rPr>
      </w:pPr>
    </w:p>
    <w:p w14:paraId="000000F0" w14:textId="77777777" w:rsidR="009168F7" w:rsidRDefault="00521140">
      <w:pPr>
        <w:numPr>
          <w:ilvl w:val="0"/>
          <w:numId w:val="3"/>
        </w:numPr>
        <w:jc w:val="both"/>
        <w:rPr>
          <w:sz w:val="22"/>
          <w:szCs w:val="22"/>
        </w:rPr>
      </w:pPr>
      <w:r>
        <w:rPr>
          <w:sz w:val="22"/>
          <w:szCs w:val="22"/>
        </w:rPr>
        <w:t>recognise the vital role played by all representatives in improving school performance relating to behaviour, attendance and wellbeing of all Northumberland children and young people</w:t>
      </w:r>
    </w:p>
    <w:p w14:paraId="000000F1" w14:textId="77777777" w:rsidR="009168F7" w:rsidRDefault="009168F7">
      <w:pPr>
        <w:ind w:left="720"/>
        <w:jc w:val="both"/>
        <w:rPr>
          <w:sz w:val="22"/>
          <w:szCs w:val="22"/>
        </w:rPr>
      </w:pPr>
    </w:p>
    <w:p w14:paraId="000000F2" w14:textId="77777777" w:rsidR="009168F7" w:rsidRDefault="00521140">
      <w:pPr>
        <w:numPr>
          <w:ilvl w:val="0"/>
          <w:numId w:val="3"/>
        </w:numPr>
        <w:jc w:val="both"/>
        <w:rPr>
          <w:sz w:val="22"/>
          <w:szCs w:val="22"/>
        </w:rPr>
      </w:pPr>
      <w:r>
        <w:rPr>
          <w:sz w:val="22"/>
          <w:szCs w:val="22"/>
        </w:rPr>
        <w:t>work to improve a shared understanding of current practice and the priorities for improvement.</w:t>
      </w:r>
    </w:p>
    <w:p w14:paraId="000000F3" w14:textId="77777777" w:rsidR="009168F7" w:rsidRDefault="009168F7">
      <w:pPr>
        <w:ind w:left="720"/>
        <w:rPr>
          <w:sz w:val="22"/>
          <w:szCs w:val="22"/>
        </w:rPr>
      </w:pPr>
    </w:p>
    <w:p w14:paraId="000000F4" w14:textId="77777777" w:rsidR="009168F7" w:rsidRDefault="00521140">
      <w:pPr>
        <w:numPr>
          <w:ilvl w:val="0"/>
          <w:numId w:val="8"/>
        </w:numPr>
        <w:jc w:val="both"/>
        <w:rPr>
          <w:sz w:val="22"/>
          <w:szCs w:val="22"/>
        </w:rPr>
      </w:pPr>
      <w:r>
        <w:rPr>
          <w:sz w:val="22"/>
          <w:szCs w:val="22"/>
        </w:rPr>
        <w:t>establish and implement a set of criteria (outlined below) to be applied to the data provided, on which decisions will be made regarding any future actions to be taken in relation to children and young people where concerns are raised</w:t>
      </w:r>
    </w:p>
    <w:p w14:paraId="000000F5" w14:textId="638E8DB1" w:rsidR="009168F7" w:rsidRDefault="00521140">
      <w:pPr>
        <w:jc w:val="both"/>
        <w:rPr>
          <w:sz w:val="22"/>
          <w:szCs w:val="22"/>
        </w:rPr>
      </w:pPr>
      <w:r>
        <w:rPr>
          <w:sz w:val="22"/>
          <w:szCs w:val="22"/>
        </w:rPr>
        <w:tab/>
        <w:t>Agreed criteria</w:t>
      </w:r>
      <w:r w:rsidR="77E3BB2C">
        <w:rPr>
          <w:sz w:val="22"/>
          <w:szCs w:val="22"/>
        </w:rPr>
        <w:t xml:space="preserve"> (including but not limited to)</w:t>
      </w:r>
      <w:r>
        <w:rPr>
          <w:sz w:val="22"/>
          <w:szCs w:val="22"/>
        </w:rPr>
        <w:t>:</w:t>
      </w:r>
    </w:p>
    <w:p w14:paraId="1B91C2DE" w14:textId="77777777" w:rsidR="003D25F2" w:rsidRDefault="003D25F2">
      <w:pPr>
        <w:jc w:val="both"/>
        <w:rPr>
          <w:sz w:val="22"/>
          <w:szCs w:val="22"/>
        </w:rPr>
      </w:pPr>
    </w:p>
    <w:p w14:paraId="000000F6" w14:textId="25A89FD4" w:rsidR="009168F7" w:rsidRDefault="628C2D9F">
      <w:pPr>
        <w:numPr>
          <w:ilvl w:val="0"/>
          <w:numId w:val="7"/>
        </w:numPr>
        <w:spacing w:line="276" w:lineRule="auto"/>
        <w:jc w:val="both"/>
        <w:rPr>
          <w:sz w:val="22"/>
          <w:szCs w:val="22"/>
        </w:rPr>
      </w:pPr>
      <w:r w:rsidRPr="023D9A22">
        <w:rPr>
          <w:color w:val="222222"/>
          <w:sz w:val="22"/>
          <w:szCs w:val="22"/>
          <w:highlight w:val="white"/>
        </w:rPr>
        <w:lastRenderedPageBreak/>
        <w:t>3</w:t>
      </w:r>
      <w:r w:rsidR="00521140" w:rsidRPr="023D9A22">
        <w:rPr>
          <w:color w:val="222222"/>
          <w:sz w:val="22"/>
          <w:szCs w:val="22"/>
          <w:highlight w:val="white"/>
        </w:rPr>
        <w:t xml:space="preserve"> consecutive months on a part time timetable</w:t>
      </w:r>
    </w:p>
    <w:p w14:paraId="000000F7" w14:textId="1FB7B949" w:rsidR="009168F7" w:rsidRDefault="0051567A">
      <w:pPr>
        <w:numPr>
          <w:ilvl w:val="0"/>
          <w:numId w:val="7"/>
        </w:numPr>
        <w:spacing w:line="276" w:lineRule="auto"/>
        <w:jc w:val="both"/>
        <w:rPr>
          <w:sz w:val="22"/>
          <w:szCs w:val="22"/>
        </w:rPr>
      </w:pPr>
      <w:r>
        <w:rPr>
          <w:color w:val="222222"/>
          <w:sz w:val="22"/>
          <w:szCs w:val="22"/>
        </w:rPr>
        <w:t>Significant numbers of suspensions</w:t>
      </w:r>
    </w:p>
    <w:p w14:paraId="000000F9" w14:textId="77777777" w:rsidR="009168F7" w:rsidRDefault="00521140">
      <w:pPr>
        <w:numPr>
          <w:ilvl w:val="0"/>
          <w:numId w:val="7"/>
        </w:numPr>
        <w:spacing w:line="276" w:lineRule="auto"/>
        <w:jc w:val="both"/>
        <w:rPr>
          <w:sz w:val="22"/>
          <w:szCs w:val="22"/>
        </w:rPr>
      </w:pPr>
      <w:r w:rsidRPr="023D9A22">
        <w:rPr>
          <w:color w:val="222222"/>
          <w:sz w:val="22"/>
          <w:szCs w:val="22"/>
        </w:rPr>
        <w:t>flexi schooling for more than 1 half term</w:t>
      </w:r>
    </w:p>
    <w:p w14:paraId="000000FB" w14:textId="77777777" w:rsidR="009168F7" w:rsidRDefault="00521140">
      <w:pPr>
        <w:numPr>
          <w:ilvl w:val="0"/>
          <w:numId w:val="7"/>
        </w:numPr>
        <w:spacing w:line="276" w:lineRule="auto"/>
        <w:jc w:val="both"/>
        <w:rPr>
          <w:sz w:val="22"/>
          <w:szCs w:val="22"/>
        </w:rPr>
      </w:pPr>
      <w:r w:rsidRPr="023D9A22">
        <w:rPr>
          <w:color w:val="222222"/>
          <w:sz w:val="22"/>
          <w:szCs w:val="22"/>
        </w:rPr>
        <w:t xml:space="preserve">not on a school </w:t>
      </w:r>
      <w:proofErr w:type="gramStart"/>
      <w:r w:rsidRPr="023D9A22">
        <w:rPr>
          <w:color w:val="222222"/>
          <w:sz w:val="22"/>
          <w:szCs w:val="22"/>
        </w:rPr>
        <w:t>roll  -</w:t>
      </w:r>
      <w:proofErr w:type="gramEnd"/>
      <w:r w:rsidRPr="023D9A22">
        <w:rPr>
          <w:color w:val="222222"/>
          <w:sz w:val="22"/>
          <w:szCs w:val="22"/>
        </w:rPr>
        <w:t xml:space="preserve"> monthly review</w:t>
      </w:r>
    </w:p>
    <w:p w14:paraId="000000FC" w14:textId="71357055" w:rsidR="009168F7" w:rsidRPr="00DB11A7" w:rsidRDefault="00521140">
      <w:pPr>
        <w:numPr>
          <w:ilvl w:val="0"/>
          <w:numId w:val="7"/>
        </w:numPr>
        <w:spacing w:line="276" w:lineRule="auto"/>
        <w:jc w:val="both"/>
        <w:rPr>
          <w:sz w:val="22"/>
          <w:szCs w:val="22"/>
        </w:rPr>
      </w:pPr>
      <w:r w:rsidRPr="023D9A22">
        <w:rPr>
          <w:color w:val="222222"/>
          <w:sz w:val="22"/>
          <w:szCs w:val="22"/>
        </w:rPr>
        <w:t xml:space="preserve">all SEND children meeting any of above </w:t>
      </w:r>
    </w:p>
    <w:p w14:paraId="3F05C0D6" w14:textId="045770AE" w:rsidR="00D41F7B" w:rsidRDefault="3595A592" w:rsidP="00D41F7B">
      <w:pPr>
        <w:numPr>
          <w:ilvl w:val="0"/>
          <w:numId w:val="7"/>
        </w:numPr>
        <w:spacing w:line="276" w:lineRule="auto"/>
        <w:jc w:val="both"/>
        <w:rPr>
          <w:sz w:val="22"/>
          <w:szCs w:val="22"/>
        </w:rPr>
      </w:pPr>
      <w:r w:rsidRPr="002D238C">
        <w:rPr>
          <w:color w:val="222222"/>
          <w:sz w:val="22"/>
          <w:szCs w:val="22"/>
        </w:rPr>
        <w:t xml:space="preserve">Any </w:t>
      </w:r>
      <w:r w:rsidR="00616BC3">
        <w:rPr>
          <w:color w:val="222222"/>
          <w:sz w:val="22"/>
          <w:szCs w:val="22"/>
        </w:rPr>
        <w:t>CFC</w:t>
      </w:r>
      <w:r w:rsidRPr="002D238C">
        <w:rPr>
          <w:color w:val="222222"/>
          <w:sz w:val="22"/>
          <w:szCs w:val="22"/>
        </w:rPr>
        <w:t xml:space="preserve"> child meeting any of the above</w:t>
      </w:r>
    </w:p>
    <w:p w14:paraId="2A236AFC" w14:textId="205510DE" w:rsidR="00DB11A7" w:rsidRPr="00D41F7B" w:rsidRDefault="00DB11A7" w:rsidP="00D41F7B">
      <w:pPr>
        <w:numPr>
          <w:ilvl w:val="0"/>
          <w:numId w:val="7"/>
        </w:numPr>
        <w:spacing w:line="276" w:lineRule="auto"/>
        <w:jc w:val="both"/>
        <w:rPr>
          <w:sz w:val="22"/>
          <w:szCs w:val="22"/>
        </w:rPr>
      </w:pPr>
      <w:r w:rsidRPr="00D41F7B">
        <w:rPr>
          <w:color w:val="222222"/>
          <w:sz w:val="22"/>
          <w:szCs w:val="22"/>
        </w:rPr>
        <w:t>Any child placed on a remote learning package</w:t>
      </w:r>
    </w:p>
    <w:p w14:paraId="000000FD" w14:textId="77777777" w:rsidR="009168F7" w:rsidRDefault="009168F7">
      <w:pPr>
        <w:ind w:left="720"/>
        <w:jc w:val="both"/>
        <w:rPr>
          <w:sz w:val="22"/>
          <w:szCs w:val="22"/>
        </w:rPr>
      </w:pPr>
    </w:p>
    <w:p w14:paraId="000000FE" w14:textId="77777777" w:rsidR="009168F7" w:rsidRDefault="00521140">
      <w:pPr>
        <w:numPr>
          <w:ilvl w:val="0"/>
          <w:numId w:val="3"/>
        </w:numPr>
        <w:spacing w:line="276" w:lineRule="auto"/>
        <w:jc w:val="both"/>
        <w:rPr>
          <w:sz w:val="22"/>
          <w:szCs w:val="22"/>
        </w:rPr>
      </w:pPr>
      <w:r>
        <w:rPr>
          <w:sz w:val="22"/>
          <w:szCs w:val="22"/>
        </w:rPr>
        <w:t xml:space="preserve">agree collaboratively on appropriate actions to be taken, when concerns are raised about any child or young person and ensure that the relevant provision is supported and challenged to address concerns identified. Actions will include referral to partner agencies, to include Children’s Services via One Call (for either early help assessment or </w:t>
      </w:r>
      <w:proofErr w:type="gramStart"/>
      <w:r>
        <w:rPr>
          <w:sz w:val="22"/>
          <w:szCs w:val="22"/>
        </w:rPr>
        <w:t>referral  to</w:t>
      </w:r>
      <w:proofErr w:type="gramEnd"/>
      <w:r>
        <w:rPr>
          <w:sz w:val="22"/>
          <w:szCs w:val="22"/>
        </w:rPr>
        <w:t xml:space="preserve"> the MASH), Youth Offending Service, Sorted and associated health services (if appropriate)</w:t>
      </w:r>
    </w:p>
    <w:p w14:paraId="000000FF" w14:textId="77777777" w:rsidR="009168F7" w:rsidRDefault="009168F7">
      <w:pPr>
        <w:spacing w:line="276" w:lineRule="auto"/>
        <w:ind w:left="720"/>
        <w:jc w:val="both"/>
        <w:rPr>
          <w:sz w:val="22"/>
          <w:szCs w:val="22"/>
        </w:rPr>
      </w:pPr>
    </w:p>
    <w:p w14:paraId="00000100" w14:textId="026D57AD" w:rsidR="009168F7" w:rsidRDefault="00521140">
      <w:pPr>
        <w:numPr>
          <w:ilvl w:val="0"/>
          <w:numId w:val="3"/>
        </w:numPr>
        <w:spacing w:line="276" w:lineRule="auto"/>
        <w:jc w:val="both"/>
        <w:rPr>
          <w:sz w:val="22"/>
          <w:szCs w:val="22"/>
        </w:rPr>
      </w:pPr>
      <w:r>
        <w:rPr>
          <w:sz w:val="22"/>
          <w:szCs w:val="22"/>
        </w:rPr>
        <w:t>be accountable to the Northumberland Safeguarding Strategic Partnership.</w:t>
      </w:r>
    </w:p>
    <w:p w14:paraId="3C6622CE" w14:textId="77777777" w:rsidR="00F14443" w:rsidRDefault="00F14443" w:rsidP="00F14443">
      <w:pPr>
        <w:pStyle w:val="ListParagraph"/>
        <w:rPr>
          <w:sz w:val="22"/>
          <w:szCs w:val="22"/>
        </w:rPr>
      </w:pPr>
    </w:p>
    <w:p w14:paraId="37C930E9" w14:textId="205510DE" w:rsidR="00F14443" w:rsidRPr="00F14443" w:rsidRDefault="00F14443" w:rsidP="023D9A22">
      <w:pPr>
        <w:numPr>
          <w:ilvl w:val="0"/>
          <w:numId w:val="3"/>
        </w:numPr>
        <w:spacing w:line="276" w:lineRule="auto"/>
        <w:jc w:val="both"/>
        <w:rPr>
          <w:sz w:val="22"/>
          <w:szCs w:val="22"/>
        </w:rPr>
      </w:pPr>
      <w:r w:rsidRPr="023D9A22">
        <w:rPr>
          <w:sz w:val="22"/>
          <w:szCs w:val="22"/>
        </w:rPr>
        <w:t>Feedback will be sent schools/agencies informing them of an</w:t>
      </w:r>
      <w:r w:rsidR="00C41C02" w:rsidRPr="023D9A22">
        <w:rPr>
          <w:sz w:val="22"/>
          <w:szCs w:val="22"/>
        </w:rPr>
        <w:t>y</w:t>
      </w:r>
      <w:r w:rsidRPr="023D9A22">
        <w:rPr>
          <w:sz w:val="22"/>
          <w:szCs w:val="22"/>
        </w:rPr>
        <w:t xml:space="preserve"> actions/ outcome of the tracking panel</w:t>
      </w:r>
    </w:p>
    <w:p w14:paraId="00000101" w14:textId="77777777" w:rsidR="009168F7" w:rsidRDefault="009168F7">
      <w:pPr>
        <w:spacing w:line="276" w:lineRule="auto"/>
        <w:rPr>
          <w:sz w:val="22"/>
          <w:szCs w:val="22"/>
        </w:rPr>
      </w:pPr>
    </w:p>
    <w:p w14:paraId="00000102" w14:textId="77777777" w:rsidR="009168F7" w:rsidRDefault="00521140">
      <w:pPr>
        <w:spacing w:line="276" w:lineRule="auto"/>
        <w:rPr>
          <w:b/>
          <w:sz w:val="22"/>
          <w:szCs w:val="22"/>
        </w:rPr>
      </w:pPr>
      <w:r>
        <w:rPr>
          <w:b/>
          <w:sz w:val="22"/>
          <w:szCs w:val="22"/>
        </w:rPr>
        <w:t xml:space="preserve">Membership of the </w:t>
      </w:r>
      <w:proofErr w:type="gramStart"/>
      <w:r>
        <w:rPr>
          <w:b/>
          <w:sz w:val="22"/>
          <w:szCs w:val="22"/>
        </w:rPr>
        <w:t>group  -</w:t>
      </w:r>
      <w:proofErr w:type="gramEnd"/>
      <w:r>
        <w:rPr>
          <w:b/>
          <w:sz w:val="22"/>
          <w:szCs w:val="22"/>
        </w:rPr>
        <w:t xml:space="preserve"> job titles and teams to be confirmed at the next meeting</w:t>
      </w:r>
    </w:p>
    <w:p w14:paraId="00000103" w14:textId="77777777" w:rsidR="009168F7" w:rsidRDefault="009168F7">
      <w:pPr>
        <w:spacing w:line="276" w:lineRule="auto"/>
        <w:rPr>
          <w:b/>
          <w:sz w:val="22"/>
          <w:szCs w:val="22"/>
        </w:rPr>
      </w:pPr>
    </w:p>
    <w:tbl>
      <w:tblPr>
        <w:tblW w:w="909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32"/>
        <w:gridCol w:w="3031"/>
        <w:gridCol w:w="3031"/>
      </w:tblGrid>
      <w:tr w:rsidR="009168F7" w14:paraId="291ED38C" w14:textId="77777777" w:rsidTr="023D9A22">
        <w:tc>
          <w:tcPr>
            <w:tcW w:w="3032" w:type="dxa"/>
            <w:shd w:val="clear" w:color="auto" w:fill="auto"/>
            <w:tcMar>
              <w:top w:w="100" w:type="dxa"/>
              <w:left w:w="100" w:type="dxa"/>
              <w:bottom w:w="100" w:type="dxa"/>
              <w:right w:w="100" w:type="dxa"/>
            </w:tcMar>
          </w:tcPr>
          <w:p w14:paraId="00000104" w14:textId="77777777" w:rsidR="009168F7" w:rsidRDefault="00521140">
            <w:pPr>
              <w:widowControl w:val="0"/>
              <w:rPr>
                <w:b/>
                <w:sz w:val="18"/>
                <w:szCs w:val="18"/>
              </w:rPr>
            </w:pPr>
            <w:r>
              <w:rPr>
                <w:b/>
                <w:sz w:val="18"/>
                <w:szCs w:val="18"/>
              </w:rPr>
              <w:t>Name</w:t>
            </w:r>
          </w:p>
        </w:tc>
        <w:tc>
          <w:tcPr>
            <w:tcW w:w="3031" w:type="dxa"/>
            <w:shd w:val="clear" w:color="auto" w:fill="auto"/>
            <w:tcMar>
              <w:top w:w="100" w:type="dxa"/>
              <w:left w:w="100" w:type="dxa"/>
              <w:bottom w:w="100" w:type="dxa"/>
              <w:right w:w="100" w:type="dxa"/>
            </w:tcMar>
          </w:tcPr>
          <w:p w14:paraId="00000105" w14:textId="77777777" w:rsidR="009168F7" w:rsidRDefault="00521140">
            <w:pPr>
              <w:widowControl w:val="0"/>
              <w:rPr>
                <w:b/>
                <w:sz w:val="18"/>
                <w:szCs w:val="18"/>
              </w:rPr>
            </w:pPr>
            <w:r>
              <w:rPr>
                <w:b/>
                <w:sz w:val="18"/>
                <w:szCs w:val="18"/>
              </w:rPr>
              <w:t>Role</w:t>
            </w:r>
          </w:p>
        </w:tc>
        <w:tc>
          <w:tcPr>
            <w:tcW w:w="3031" w:type="dxa"/>
            <w:shd w:val="clear" w:color="auto" w:fill="auto"/>
            <w:tcMar>
              <w:top w:w="100" w:type="dxa"/>
              <w:left w:w="100" w:type="dxa"/>
              <w:bottom w:w="100" w:type="dxa"/>
              <w:right w:w="100" w:type="dxa"/>
            </w:tcMar>
          </w:tcPr>
          <w:p w14:paraId="00000106" w14:textId="77777777" w:rsidR="009168F7" w:rsidRDefault="00521140">
            <w:pPr>
              <w:widowControl w:val="0"/>
              <w:rPr>
                <w:b/>
                <w:sz w:val="18"/>
                <w:szCs w:val="18"/>
              </w:rPr>
            </w:pPr>
            <w:r>
              <w:rPr>
                <w:b/>
                <w:sz w:val="18"/>
                <w:szCs w:val="18"/>
              </w:rPr>
              <w:t xml:space="preserve">Service </w:t>
            </w:r>
          </w:p>
        </w:tc>
      </w:tr>
      <w:tr w:rsidR="009168F7" w14:paraId="111F8AFB" w14:textId="77777777" w:rsidTr="023D9A22">
        <w:tc>
          <w:tcPr>
            <w:tcW w:w="3032" w:type="dxa"/>
            <w:shd w:val="clear" w:color="auto" w:fill="auto"/>
            <w:tcMar>
              <w:top w:w="100" w:type="dxa"/>
              <w:left w:w="100" w:type="dxa"/>
              <w:bottom w:w="100" w:type="dxa"/>
              <w:right w:w="100" w:type="dxa"/>
            </w:tcMar>
          </w:tcPr>
          <w:p w14:paraId="00000107" w14:textId="77777777" w:rsidR="009168F7" w:rsidRDefault="00521140">
            <w:pPr>
              <w:spacing w:line="276" w:lineRule="auto"/>
              <w:rPr>
                <w:b/>
                <w:sz w:val="18"/>
                <w:szCs w:val="18"/>
              </w:rPr>
            </w:pPr>
            <w:r>
              <w:rPr>
                <w:sz w:val="18"/>
                <w:szCs w:val="18"/>
              </w:rPr>
              <w:t>Sarah Wintringham</w:t>
            </w:r>
          </w:p>
        </w:tc>
        <w:tc>
          <w:tcPr>
            <w:tcW w:w="3031" w:type="dxa"/>
            <w:shd w:val="clear" w:color="auto" w:fill="auto"/>
            <w:tcMar>
              <w:top w:w="100" w:type="dxa"/>
              <w:left w:w="100" w:type="dxa"/>
              <w:bottom w:w="100" w:type="dxa"/>
              <w:right w:w="100" w:type="dxa"/>
            </w:tcMar>
          </w:tcPr>
          <w:p w14:paraId="00000108" w14:textId="77777777" w:rsidR="009168F7" w:rsidRDefault="00521140">
            <w:pPr>
              <w:spacing w:line="276" w:lineRule="auto"/>
              <w:rPr>
                <w:sz w:val="18"/>
                <w:szCs w:val="18"/>
              </w:rPr>
            </w:pPr>
            <w:r>
              <w:rPr>
                <w:sz w:val="18"/>
                <w:szCs w:val="18"/>
              </w:rPr>
              <w:t>Principal Education Welfare Officer</w:t>
            </w:r>
          </w:p>
        </w:tc>
        <w:tc>
          <w:tcPr>
            <w:tcW w:w="3031" w:type="dxa"/>
            <w:shd w:val="clear" w:color="auto" w:fill="auto"/>
            <w:tcMar>
              <w:top w:w="100" w:type="dxa"/>
              <w:left w:w="100" w:type="dxa"/>
              <w:bottom w:w="100" w:type="dxa"/>
              <w:right w:w="100" w:type="dxa"/>
            </w:tcMar>
          </w:tcPr>
          <w:p w14:paraId="00000109" w14:textId="77777777" w:rsidR="009168F7" w:rsidRDefault="00521140">
            <w:pPr>
              <w:spacing w:line="276" w:lineRule="auto"/>
              <w:rPr>
                <w:sz w:val="18"/>
                <w:szCs w:val="18"/>
              </w:rPr>
            </w:pPr>
            <w:r>
              <w:rPr>
                <w:sz w:val="18"/>
                <w:szCs w:val="18"/>
              </w:rPr>
              <w:t>Virtual School, Children’s Services</w:t>
            </w:r>
          </w:p>
          <w:p w14:paraId="0000010A" w14:textId="77777777" w:rsidR="009168F7" w:rsidRDefault="009168F7">
            <w:pPr>
              <w:widowControl w:val="0"/>
              <w:rPr>
                <w:sz w:val="18"/>
                <w:szCs w:val="18"/>
              </w:rPr>
            </w:pPr>
          </w:p>
        </w:tc>
      </w:tr>
      <w:tr w:rsidR="009168F7" w14:paraId="081F3BE8" w14:textId="77777777" w:rsidTr="023D9A22">
        <w:tc>
          <w:tcPr>
            <w:tcW w:w="3032" w:type="dxa"/>
            <w:shd w:val="clear" w:color="auto" w:fill="auto"/>
            <w:tcMar>
              <w:top w:w="100" w:type="dxa"/>
              <w:left w:w="100" w:type="dxa"/>
              <w:bottom w:w="100" w:type="dxa"/>
              <w:right w:w="100" w:type="dxa"/>
            </w:tcMar>
          </w:tcPr>
          <w:p w14:paraId="0000010F" w14:textId="77777777" w:rsidR="009168F7" w:rsidRDefault="00521140">
            <w:pPr>
              <w:spacing w:line="276" w:lineRule="auto"/>
              <w:rPr>
                <w:b/>
                <w:sz w:val="18"/>
                <w:szCs w:val="18"/>
              </w:rPr>
            </w:pPr>
            <w:r>
              <w:rPr>
                <w:sz w:val="18"/>
                <w:szCs w:val="18"/>
                <w:highlight w:val="white"/>
              </w:rPr>
              <w:t>Dawn Westerby</w:t>
            </w:r>
          </w:p>
        </w:tc>
        <w:tc>
          <w:tcPr>
            <w:tcW w:w="3031" w:type="dxa"/>
            <w:shd w:val="clear" w:color="auto" w:fill="auto"/>
            <w:tcMar>
              <w:top w:w="100" w:type="dxa"/>
              <w:left w:w="100" w:type="dxa"/>
              <w:bottom w:w="100" w:type="dxa"/>
              <w:right w:w="100" w:type="dxa"/>
            </w:tcMar>
          </w:tcPr>
          <w:p w14:paraId="00000110" w14:textId="77777777" w:rsidR="009168F7" w:rsidRDefault="00521140">
            <w:pPr>
              <w:widowControl w:val="0"/>
              <w:rPr>
                <w:sz w:val="18"/>
                <w:szCs w:val="18"/>
              </w:rPr>
            </w:pPr>
            <w:r>
              <w:rPr>
                <w:sz w:val="18"/>
                <w:szCs w:val="18"/>
              </w:rPr>
              <w:t>Lead Education Welfare Officer</w:t>
            </w:r>
          </w:p>
        </w:tc>
        <w:tc>
          <w:tcPr>
            <w:tcW w:w="3031" w:type="dxa"/>
            <w:shd w:val="clear" w:color="auto" w:fill="auto"/>
            <w:tcMar>
              <w:top w:w="100" w:type="dxa"/>
              <w:left w:w="100" w:type="dxa"/>
              <w:bottom w:w="100" w:type="dxa"/>
              <w:right w:w="100" w:type="dxa"/>
            </w:tcMar>
          </w:tcPr>
          <w:p w14:paraId="00000111" w14:textId="77777777" w:rsidR="009168F7" w:rsidRDefault="00521140">
            <w:pPr>
              <w:spacing w:line="276" w:lineRule="auto"/>
              <w:rPr>
                <w:sz w:val="18"/>
                <w:szCs w:val="18"/>
              </w:rPr>
            </w:pPr>
            <w:r>
              <w:rPr>
                <w:sz w:val="18"/>
                <w:szCs w:val="18"/>
              </w:rPr>
              <w:t>Virtual School, Children’s Services</w:t>
            </w:r>
          </w:p>
          <w:p w14:paraId="00000112" w14:textId="77777777" w:rsidR="009168F7" w:rsidRDefault="009168F7">
            <w:pPr>
              <w:widowControl w:val="0"/>
              <w:rPr>
                <w:sz w:val="18"/>
                <w:szCs w:val="18"/>
              </w:rPr>
            </w:pPr>
          </w:p>
        </w:tc>
      </w:tr>
      <w:tr w:rsidR="009168F7" w14:paraId="7F7A3FD9" w14:textId="77777777" w:rsidTr="023D9A22">
        <w:tc>
          <w:tcPr>
            <w:tcW w:w="3032" w:type="dxa"/>
            <w:shd w:val="clear" w:color="auto" w:fill="auto"/>
            <w:tcMar>
              <w:top w:w="100" w:type="dxa"/>
              <w:left w:w="100" w:type="dxa"/>
              <w:bottom w:w="100" w:type="dxa"/>
              <w:right w:w="100" w:type="dxa"/>
            </w:tcMar>
          </w:tcPr>
          <w:p w14:paraId="00000117" w14:textId="53F84968" w:rsidR="009168F7" w:rsidRDefault="26D37648" w:rsidP="023D9A22">
            <w:pPr>
              <w:spacing w:line="276" w:lineRule="auto"/>
            </w:pPr>
            <w:r w:rsidRPr="023D9A22">
              <w:rPr>
                <w:sz w:val="18"/>
                <w:szCs w:val="18"/>
                <w:highlight w:val="white"/>
              </w:rPr>
              <w:t>Susan Laws</w:t>
            </w:r>
          </w:p>
        </w:tc>
        <w:tc>
          <w:tcPr>
            <w:tcW w:w="3031" w:type="dxa"/>
            <w:shd w:val="clear" w:color="auto" w:fill="auto"/>
            <w:tcMar>
              <w:top w:w="100" w:type="dxa"/>
              <w:left w:w="100" w:type="dxa"/>
              <w:bottom w:w="100" w:type="dxa"/>
              <w:right w:w="100" w:type="dxa"/>
            </w:tcMar>
          </w:tcPr>
          <w:p w14:paraId="00000118" w14:textId="5D151174" w:rsidR="009168F7" w:rsidRDefault="00521140">
            <w:pPr>
              <w:widowControl w:val="0"/>
              <w:rPr>
                <w:sz w:val="18"/>
                <w:szCs w:val="18"/>
              </w:rPr>
            </w:pPr>
            <w:r w:rsidRPr="023D9A22">
              <w:rPr>
                <w:sz w:val="18"/>
                <w:szCs w:val="18"/>
              </w:rPr>
              <w:t xml:space="preserve">EOTAS </w:t>
            </w:r>
            <w:r w:rsidR="0AFB14C6" w:rsidRPr="023D9A22">
              <w:rPr>
                <w:sz w:val="18"/>
                <w:szCs w:val="18"/>
              </w:rPr>
              <w:t xml:space="preserve">Team </w:t>
            </w:r>
            <w:r w:rsidRPr="023D9A22">
              <w:rPr>
                <w:sz w:val="18"/>
                <w:szCs w:val="18"/>
              </w:rPr>
              <w:t>Manager</w:t>
            </w:r>
          </w:p>
        </w:tc>
        <w:tc>
          <w:tcPr>
            <w:tcW w:w="3031" w:type="dxa"/>
            <w:shd w:val="clear" w:color="auto" w:fill="auto"/>
            <w:tcMar>
              <w:top w:w="100" w:type="dxa"/>
              <w:left w:w="100" w:type="dxa"/>
              <w:bottom w:w="100" w:type="dxa"/>
              <w:right w:w="100" w:type="dxa"/>
            </w:tcMar>
          </w:tcPr>
          <w:p w14:paraId="00000119" w14:textId="77777777" w:rsidR="009168F7" w:rsidRDefault="00521140">
            <w:pPr>
              <w:spacing w:line="276" w:lineRule="auto"/>
              <w:rPr>
                <w:sz w:val="18"/>
                <w:szCs w:val="18"/>
              </w:rPr>
            </w:pPr>
            <w:r>
              <w:rPr>
                <w:sz w:val="18"/>
                <w:szCs w:val="18"/>
              </w:rPr>
              <w:t>Virtual School, Children’s Services</w:t>
            </w:r>
          </w:p>
        </w:tc>
      </w:tr>
      <w:tr w:rsidR="009168F7" w14:paraId="254274F8" w14:textId="77777777" w:rsidTr="023D9A22">
        <w:tc>
          <w:tcPr>
            <w:tcW w:w="3032" w:type="dxa"/>
            <w:shd w:val="clear" w:color="auto" w:fill="auto"/>
            <w:tcMar>
              <w:top w:w="100" w:type="dxa"/>
              <w:left w:w="100" w:type="dxa"/>
              <w:bottom w:w="100" w:type="dxa"/>
              <w:right w:w="100" w:type="dxa"/>
            </w:tcMar>
          </w:tcPr>
          <w:p w14:paraId="0000011A" w14:textId="77777777" w:rsidR="009168F7" w:rsidRDefault="00521140">
            <w:pPr>
              <w:spacing w:line="276" w:lineRule="auto"/>
              <w:rPr>
                <w:sz w:val="18"/>
                <w:szCs w:val="18"/>
                <w:highlight w:val="white"/>
              </w:rPr>
            </w:pPr>
            <w:r>
              <w:rPr>
                <w:sz w:val="18"/>
                <w:szCs w:val="18"/>
                <w:highlight w:val="white"/>
              </w:rPr>
              <w:t>Tara Prescott</w:t>
            </w:r>
          </w:p>
        </w:tc>
        <w:tc>
          <w:tcPr>
            <w:tcW w:w="3031" w:type="dxa"/>
            <w:shd w:val="clear" w:color="auto" w:fill="auto"/>
            <w:tcMar>
              <w:top w:w="100" w:type="dxa"/>
              <w:left w:w="100" w:type="dxa"/>
              <w:bottom w:w="100" w:type="dxa"/>
              <w:right w:w="100" w:type="dxa"/>
            </w:tcMar>
          </w:tcPr>
          <w:p w14:paraId="0000011B" w14:textId="229C939D" w:rsidR="009168F7" w:rsidRDefault="57B33CB8" w:rsidP="2285ED2B">
            <w:pPr>
              <w:spacing w:line="259" w:lineRule="auto"/>
              <w:rPr>
                <w:sz w:val="18"/>
                <w:szCs w:val="18"/>
              </w:rPr>
            </w:pPr>
            <w:r w:rsidRPr="2285ED2B">
              <w:rPr>
                <w:sz w:val="18"/>
                <w:szCs w:val="18"/>
              </w:rPr>
              <w:t>Deputy Virtual School Head</w:t>
            </w:r>
          </w:p>
        </w:tc>
        <w:tc>
          <w:tcPr>
            <w:tcW w:w="3031" w:type="dxa"/>
            <w:shd w:val="clear" w:color="auto" w:fill="auto"/>
            <w:tcMar>
              <w:top w:w="100" w:type="dxa"/>
              <w:left w:w="100" w:type="dxa"/>
              <w:bottom w:w="100" w:type="dxa"/>
              <w:right w:w="100" w:type="dxa"/>
            </w:tcMar>
          </w:tcPr>
          <w:p w14:paraId="0000011C" w14:textId="77777777" w:rsidR="009168F7" w:rsidRDefault="00521140">
            <w:pPr>
              <w:spacing w:line="276" w:lineRule="auto"/>
              <w:rPr>
                <w:sz w:val="18"/>
                <w:szCs w:val="18"/>
              </w:rPr>
            </w:pPr>
            <w:r>
              <w:rPr>
                <w:sz w:val="18"/>
                <w:szCs w:val="18"/>
              </w:rPr>
              <w:t>Virtual School, Children’s Services</w:t>
            </w:r>
          </w:p>
        </w:tc>
      </w:tr>
      <w:tr w:rsidR="009168F7" w14:paraId="1C434825" w14:textId="77777777" w:rsidTr="023D9A22">
        <w:tc>
          <w:tcPr>
            <w:tcW w:w="3032" w:type="dxa"/>
            <w:shd w:val="clear" w:color="auto" w:fill="auto"/>
            <w:tcMar>
              <w:top w:w="100" w:type="dxa"/>
              <w:left w:w="100" w:type="dxa"/>
              <w:bottom w:w="100" w:type="dxa"/>
              <w:right w:w="100" w:type="dxa"/>
            </w:tcMar>
          </w:tcPr>
          <w:p w14:paraId="0000011D" w14:textId="5B86364F" w:rsidR="009168F7" w:rsidRDefault="26992387" w:rsidP="023D9A22">
            <w:pPr>
              <w:spacing w:line="276" w:lineRule="auto"/>
              <w:rPr>
                <w:sz w:val="18"/>
                <w:szCs w:val="18"/>
              </w:rPr>
            </w:pPr>
            <w:r w:rsidRPr="023D9A22">
              <w:rPr>
                <w:sz w:val="18"/>
                <w:szCs w:val="18"/>
              </w:rPr>
              <w:t>Eleanor Flannigan</w:t>
            </w:r>
            <w:r w:rsidR="1C53F963" w:rsidRPr="023D9A22">
              <w:rPr>
                <w:sz w:val="18"/>
                <w:szCs w:val="18"/>
              </w:rPr>
              <w:t xml:space="preserve"> </w:t>
            </w:r>
          </w:p>
        </w:tc>
        <w:tc>
          <w:tcPr>
            <w:tcW w:w="3031" w:type="dxa"/>
            <w:shd w:val="clear" w:color="auto" w:fill="auto"/>
            <w:tcMar>
              <w:top w:w="100" w:type="dxa"/>
              <w:left w:w="100" w:type="dxa"/>
              <w:bottom w:w="100" w:type="dxa"/>
              <w:right w:w="100" w:type="dxa"/>
            </w:tcMar>
          </w:tcPr>
          <w:p w14:paraId="0000011E" w14:textId="3DE81310" w:rsidR="009168F7" w:rsidRDefault="4E5662BD" w:rsidP="023D9A22">
            <w:pPr>
              <w:widowControl w:val="0"/>
              <w:spacing w:line="259" w:lineRule="auto"/>
            </w:pPr>
            <w:r w:rsidRPr="023D9A22">
              <w:rPr>
                <w:sz w:val="18"/>
                <w:szCs w:val="18"/>
              </w:rPr>
              <w:t>EHCP Co-ordinator</w:t>
            </w:r>
          </w:p>
        </w:tc>
        <w:tc>
          <w:tcPr>
            <w:tcW w:w="3031" w:type="dxa"/>
            <w:shd w:val="clear" w:color="auto" w:fill="auto"/>
            <w:tcMar>
              <w:top w:w="100" w:type="dxa"/>
              <w:left w:w="100" w:type="dxa"/>
              <w:bottom w:w="100" w:type="dxa"/>
              <w:right w:w="100" w:type="dxa"/>
            </w:tcMar>
          </w:tcPr>
          <w:p w14:paraId="0000011F" w14:textId="58AB3924" w:rsidR="009168F7" w:rsidRDefault="4E5662BD">
            <w:pPr>
              <w:widowControl w:val="0"/>
              <w:rPr>
                <w:sz w:val="18"/>
                <w:szCs w:val="18"/>
              </w:rPr>
            </w:pPr>
            <w:r w:rsidRPr="023D9A22">
              <w:rPr>
                <w:sz w:val="18"/>
                <w:szCs w:val="18"/>
              </w:rPr>
              <w:t>SEND monitoring and assessment team</w:t>
            </w:r>
          </w:p>
        </w:tc>
      </w:tr>
      <w:tr w:rsidR="009168F7" w14:paraId="1D66E5A0" w14:textId="77777777" w:rsidTr="023D9A22">
        <w:tc>
          <w:tcPr>
            <w:tcW w:w="3032" w:type="dxa"/>
            <w:shd w:val="clear" w:color="auto" w:fill="auto"/>
            <w:tcMar>
              <w:top w:w="100" w:type="dxa"/>
              <w:left w:w="100" w:type="dxa"/>
              <w:bottom w:w="100" w:type="dxa"/>
              <w:right w:w="100" w:type="dxa"/>
            </w:tcMar>
          </w:tcPr>
          <w:p w14:paraId="00000120" w14:textId="59A0E624" w:rsidR="009168F7" w:rsidRDefault="4E5662BD" w:rsidP="023D9A22">
            <w:pPr>
              <w:spacing w:line="276" w:lineRule="auto"/>
            </w:pPr>
            <w:r w:rsidRPr="023D9A22">
              <w:rPr>
                <w:sz w:val="18"/>
                <w:szCs w:val="18"/>
                <w:highlight w:val="white"/>
              </w:rPr>
              <w:t>Jenny Grieve</w:t>
            </w:r>
          </w:p>
        </w:tc>
        <w:tc>
          <w:tcPr>
            <w:tcW w:w="3031" w:type="dxa"/>
            <w:shd w:val="clear" w:color="auto" w:fill="auto"/>
            <w:tcMar>
              <w:top w:w="100" w:type="dxa"/>
              <w:left w:w="100" w:type="dxa"/>
              <w:bottom w:w="100" w:type="dxa"/>
              <w:right w:w="100" w:type="dxa"/>
            </w:tcMar>
          </w:tcPr>
          <w:p w14:paraId="00000121" w14:textId="2EEFC6F2" w:rsidR="009168F7" w:rsidRDefault="4E5662BD" w:rsidP="023D9A22">
            <w:pPr>
              <w:widowControl w:val="0"/>
              <w:shd w:val="clear" w:color="auto" w:fill="FFFFFF" w:themeFill="background1"/>
              <w:spacing w:line="331" w:lineRule="auto"/>
              <w:rPr>
                <w:sz w:val="18"/>
                <w:szCs w:val="18"/>
              </w:rPr>
            </w:pPr>
            <w:r w:rsidRPr="023D9A22">
              <w:rPr>
                <w:sz w:val="18"/>
                <w:szCs w:val="18"/>
              </w:rPr>
              <w:t>Inclusion Team Leader</w:t>
            </w:r>
          </w:p>
        </w:tc>
        <w:tc>
          <w:tcPr>
            <w:tcW w:w="3031" w:type="dxa"/>
            <w:shd w:val="clear" w:color="auto" w:fill="auto"/>
            <w:tcMar>
              <w:top w:w="100" w:type="dxa"/>
              <w:left w:w="100" w:type="dxa"/>
              <w:bottom w:w="100" w:type="dxa"/>
              <w:right w:w="100" w:type="dxa"/>
            </w:tcMar>
          </w:tcPr>
          <w:p w14:paraId="00000122" w14:textId="77777777" w:rsidR="009168F7" w:rsidRDefault="00521140">
            <w:pPr>
              <w:widowControl w:val="0"/>
              <w:shd w:val="clear" w:color="auto" w:fill="FFFFFF"/>
              <w:spacing w:line="331" w:lineRule="auto"/>
              <w:rPr>
                <w:sz w:val="18"/>
                <w:szCs w:val="18"/>
              </w:rPr>
            </w:pPr>
            <w:r>
              <w:rPr>
                <w:sz w:val="18"/>
                <w:szCs w:val="18"/>
              </w:rPr>
              <w:t>School Organisation</w:t>
            </w:r>
          </w:p>
          <w:p w14:paraId="00000123" w14:textId="77777777" w:rsidR="009168F7" w:rsidRDefault="00521140">
            <w:pPr>
              <w:widowControl w:val="0"/>
              <w:shd w:val="clear" w:color="auto" w:fill="FFFFFF"/>
              <w:spacing w:line="331" w:lineRule="auto"/>
              <w:rPr>
                <w:sz w:val="18"/>
                <w:szCs w:val="18"/>
              </w:rPr>
            </w:pPr>
            <w:r>
              <w:rPr>
                <w:sz w:val="18"/>
                <w:szCs w:val="18"/>
              </w:rPr>
              <w:t>Education and Skills Service</w:t>
            </w:r>
          </w:p>
        </w:tc>
      </w:tr>
      <w:tr w:rsidR="009168F7" w14:paraId="75586EE4" w14:textId="77777777" w:rsidTr="023D9A22">
        <w:tc>
          <w:tcPr>
            <w:tcW w:w="3032" w:type="dxa"/>
            <w:shd w:val="clear" w:color="auto" w:fill="auto"/>
            <w:tcMar>
              <w:top w:w="100" w:type="dxa"/>
              <w:left w:w="100" w:type="dxa"/>
              <w:bottom w:w="100" w:type="dxa"/>
              <w:right w:w="100" w:type="dxa"/>
            </w:tcMar>
          </w:tcPr>
          <w:p w14:paraId="00000124" w14:textId="77777777" w:rsidR="009168F7" w:rsidRDefault="00521140">
            <w:pPr>
              <w:spacing w:line="276" w:lineRule="auto"/>
              <w:rPr>
                <w:b/>
                <w:sz w:val="18"/>
                <w:szCs w:val="18"/>
              </w:rPr>
            </w:pPr>
            <w:r>
              <w:rPr>
                <w:sz w:val="18"/>
                <w:szCs w:val="18"/>
                <w:highlight w:val="white"/>
              </w:rPr>
              <w:t>Ian Luke</w:t>
            </w:r>
          </w:p>
        </w:tc>
        <w:tc>
          <w:tcPr>
            <w:tcW w:w="3031" w:type="dxa"/>
            <w:shd w:val="clear" w:color="auto" w:fill="auto"/>
            <w:tcMar>
              <w:top w:w="100" w:type="dxa"/>
              <w:left w:w="100" w:type="dxa"/>
              <w:bottom w:w="100" w:type="dxa"/>
              <w:right w:w="100" w:type="dxa"/>
            </w:tcMar>
          </w:tcPr>
          <w:p w14:paraId="00000125" w14:textId="5479FF9A" w:rsidR="009168F7" w:rsidRDefault="4CB06DF0" w:rsidP="023D9A22">
            <w:pPr>
              <w:spacing w:line="276" w:lineRule="auto"/>
              <w:rPr>
                <w:sz w:val="18"/>
                <w:szCs w:val="18"/>
                <w:highlight w:val="white"/>
              </w:rPr>
            </w:pPr>
            <w:r w:rsidRPr="023D9A22">
              <w:rPr>
                <w:sz w:val="18"/>
                <w:szCs w:val="18"/>
                <w:highlight w:val="white"/>
              </w:rPr>
              <w:t>Lead Practitioner traveller, Refugee &amp; Asylum Education</w:t>
            </w:r>
          </w:p>
        </w:tc>
        <w:tc>
          <w:tcPr>
            <w:tcW w:w="3031" w:type="dxa"/>
            <w:shd w:val="clear" w:color="auto" w:fill="auto"/>
            <w:tcMar>
              <w:top w:w="100" w:type="dxa"/>
              <w:left w:w="100" w:type="dxa"/>
              <w:bottom w:w="100" w:type="dxa"/>
              <w:right w:w="100" w:type="dxa"/>
            </w:tcMar>
          </w:tcPr>
          <w:p w14:paraId="00000126" w14:textId="7E09754F" w:rsidR="009168F7" w:rsidRDefault="4CB06DF0">
            <w:pPr>
              <w:widowControl w:val="0"/>
              <w:rPr>
                <w:sz w:val="18"/>
                <w:szCs w:val="18"/>
              </w:rPr>
            </w:pPr>
            <w:r w:rsidRPr="023D9A22">
              <w:rPr>
                <w:sz w:val="18"/>
                <w:szCs w:val="18"/>
              </w:rPr>
              <w:t>Equalities Team</w:t>
            </w:r>
          </w:p>
        </w:tc>
      </w:tr>
      <w:tr w:rsidR="009168F7" w14:paraId="46015B81" w14:textId="77777777" w:rsidTr="023D9A22">
        <w:tc>
          <w:tcPr>
            <w:tcW w:w="3032" w:type="dxa"/>
            <w:shd w:val="clear" w:color="auto" w:fill="auto"/>
            <w:tcMar>
              <w:top w:w="100" w:type="dxa"/>
              <w:left w:w="100" w:type="dxa"/>
              <w:bottom w:w="100" w:type="dxa"/>
              <w:right w:w="100" w:type="dxa"/>
            </w:tcMar>
          </w:tcPr>
          <w:p w14:paraId="00000127" w14:textId="7686B4B3" w:rsidR="009168F7" w:rsidRDefault="00BB79D6">
            <w:pPr>
              <w:spacing w:line="276" w:lineRule="auto"/>
              <w:rPr>
                <w:b/>
                <w:sz w:val="18"/>
                <w:szCs w:val="18"/>
              </w:rPr>
            </w:pPr>
            <w:r>
              <w:rPr>
                <w:sz w:val="18"/>
                <w:szCs w:val="18"/>
              </w:rPr>
              <w:t>Andrew Elliot</w:t>
            </w:r>
          </w:p>
        </w:tc>
        <w:tc>
          <w:tcPr>
            <w:tcW w:w="3031" w:type="dxa"/>
            <w:shd w:val="clear" w:color="auto" w:fill="auto"/>
            <w:tcMar>
              <w:top w:w="100" w:type="dxa"/>
              <w:left w:w="100" w:type="dxa"/>
              <w:bottom w:w="100" w:type="dxa"/>
              <w:right w:w="100" w:type="dxa"/>
            </w:tcMar>
          </w:tcPr>
          <w:p w14:paraId="00000128" w14:textId="373056DC" w:rsidR="009168F7" w:rsidRDefault="00BB79D6">
            <w:pPr>
              <w:widowControl w:val="0"/>
              <w:rPr>
                <w:sz w:val="18"/>
                <w:szCs w:val="18"/>
              </w:rPr>
            </w:pPr>
            <w:r>
              <w:rPr>
                <w:sz w:val="18"/>
                <w:szCs w:val="18"/>
              </w:rPr>
              <w:t xml:space="preserve">Youth </w:t>
            </w:r>
            <w:r w:rsidR="003B413B">
              <w:rPr>
                <w:sz w:val="18"/>
                <w:szCs w:val="18"/>
              </w:rPr>
              <w:t>participation officer</w:t>
            </w:r>
          </w:p>
        </w:tc>
        <w:tc>
          <w:tcPr>
            <w:tcW w:w="3031" w:type="dxa"/>
            <w:shd w:val="clear" w:color="auto" w:fill="auto"/>
            <w:tcMar>
              <w:top w:w="100" w:type="dxa"/>
              <w:left w:w="100" w:type="dxa"/>
              <w:bottom w:w="100" w:type="dxa"/>
              <w:right w:w="100" w:type="dxa"/>
            </w:tcMar>
          </w:tcPr>
          <w:p w14:paraId="00000129" w14:textId="07A6A3CB" w:rsidR="009168F7" w:rsidRDefault="003B413B">
            <w:pPr>
              <w:widowControl w:val="0"/>
              <w:rPr>
                <w:sz w:val="18"/>
                <w:szCs w:val="18"/>
              </w:rPr>
            </w:pPr>
            <w:r>
              <w:rPr>
                <w:sz w:val="18"/>
                <w:szCs w:val="18"/>
              </w:rPr>
              <w:t>Northumberland Youth Service</w:t>
            </w:r>
          </w:p>
        </w:tc>
      </w:tr>
      <w:tr w:rsidR="009168F7" w14:paraId="580169C4" w14:textId="77777777" w:rsidTr="023D9A22">
        <w:tc>
          <w:tcPr>
            <w:tcW w:w="3032" w:type="dxa"/>
            <w:shd w:val="clear" w:color="auto" w:fill="auto"/>
            <w:tcMar>
              <w:top w:w="100" w:type="dxa"/>
              <w:left w:w="100" w:type="dxa"/>
              <w:bottom w:w="100" w:type="dxa"/>
              <w:right w:w="100" w:type="dxa"/>
            </w:tcMar>
          </w:tcPr>
          <w:p w14:paraId="0000012A" w14:textId="25F3F2BF" w:rsidR="009168F7" w:rsidRDefault="1C3A862C" w:rsidP="2285ED2B">
            <w:pPr>
              <w:spacing w:line="276" w:lineRule="auto"/>
              <w:rPr>
                <w:sz w:val="18"/>
                <w:szCs w:val="18"/>
              </w:rPr>
            </w:pPr>
            <w:r w:rsidRPr="2285ED2B">
              <w:rPr>
                <w:sz w:val="18"/>
                <w:szCs w:val="18"/>
              </w:rPr>
              <w:t>Emma Foote</w:t>
            </w:r>
          </w:p>
        </w:tc>
        <w:tc>
          <w:tcPr>
            <w:tcW w:w="3031" w:type="dxa"/>
            <w:shd w:val="clear" w:color="auto" w:fill="auto"/>
            <w:tcMar>
              <w:top w:w="100" w:type="dxa"/>
              <w:left w:w="100" w:type="dxa"/>
              <w:bottom w:w="100" w:type="dxa"/>
              <w:right w:w="100" w:type="dxa"/>
            </w:tcMar>
          </w:tcPr>
          <w:p w14:paraId="0000012B" w14:textId="1D252FA8" w:rsidR="009168F7" w:rsidRDefault="209E41B6" w:rsidP="023D9A22">
            <w:pPr>
              <w:widowControl w:val="0"/>
              <w:rPr>
                <w:color w:val="000000" w:themeColor="text1"/>
                <w:sz w:val="18"/>
                <w:szCs w:val="18"/>
              </w:rPr>
            </w:pPr>
            <w:r w:rsidRPr="023D9A22">
              <w:rPr>
                <w:color w:val="000000" w:themeColor="text1"/>
                <w:sz w:val="18"/>
                <w:szCs w:val="18"/>
              </w:rPr>
              <w:t>Senior Early Helo Co-ordinator</w:t>
            </w:r>
          </w:p>
        </w:tc>
        <w:tc>
          <w:tcPr>
            <w:tcW w:w="3031" w:type="dxa"/>
            <w:shd w:val="clear" w:color="auto" w:fill="auto"/>
            <w:tcMar>
              <w:top w:w="100" w:type="dxa"/>
              <w:left w:w="100" w:type="dxa"/>
              <w:bottom w:w="100" w:type="dxa"/>
              <w:right w:w="100" w:type="dxa"/>
            </w:tcMar>
          </w:tcPr>
          <w:p w14:paraId="0000012C" w14:textId="21CB05B6" w:rsidR="009168F7" w:rsidRDefault="00521140">
            <w:pPr>
              <w:widowControl w:val="0"/>
              <w:rPr>
                <w:sz w:val="18"/>
                <w:szCs w:val="18"/>
              </w:rPr>
            </w:pPr>
            <w:r>
              <w:rPr>
                <w:sz w:val="18"/>
                <w:szCs w:val="18"/>
              </w:rPr>
              <w:t>Children’s Services</w:t>
            </w:r>
          </w:p>
        </w:tc>
      </w:tr>
      <w:tr w:rsidR="009168F7" w14:paraId="3520A4DE" w14:textId="77777777" w:rsidTr="023D9A22">
        <w:tc>
          <w:tcPr>
            <w:tcW w:w="3032" w:type="dxa"/>
            <w:shd w:val="clear" w:color="auto" w:fill="auto"/>
            <w:tcMar>
              <w:top w:w="100" w:type="dxa"/>
              <w:left w:w="100" w:type="dxa"/>
              <w:bottom w:w="100" w:type="dxa"/>
              <w:right w:w="100" w:type="dxa"/>
            </w:tcMar>
          </w:tcPr>
          <w:p w14:paraId="0000012E" w14:textId="49707274" w:rsidR="009168F7" w:rsidRDefault="00521140">
            <w:pPr>
              <w:widowControl w:val="0"/>
              <w:rPr>
                <w:sz w:val="18"/>
                <w:szCs w:val="18"/>
              </w:rPr>
            </w:pPr>
            <w:r>
              <w:rPr>
                <w:sz w:val="18"/>
                <w:szCs w:val="18"/>
              </w:rPr>
              <w:t>Michael Smith</w:t>
            </w:r>
          </w:p>
        </w:tc>
        <w:tc>
          <w:tcPr>
            <w:tcW w:w="3031" w:type="dxa"/>
            <w:shd w:val="clear" w:color="auto" w:fill="auto"/>
            <w:tcMar>
              <w:top w:w="100" w:type="dxa"/>
              <w:left w:w="100" w:type="dxa"/>
              <w:bottom w:w="100" w:type="dxa"/>
              <w:right w:w="100" w:type="dxa"/>
            </w:tcMar>
          </w:tcPr>
          <w:p w14:paraId="0000012F" w14:textId="19551CF6" w:rsidR="009168F7" w:rsidRDefault="1E20C34A" w:rsidP="4DF23CC9">
            <w:pPr>
              <w:spacing w:line="259" w:lineRule="auto"/>
              <w:rPr>
                <w:sz w:val="18"/>
                <w:szCs w:val="18"/>
              </w:rPr>
            </w:pPr>
            <w:r w:rsidRPr="4DF23CC9">
              <w:rPr>
                <w:sz w:val="18"/>
                <w:szCs w:val="18"/>
              </w:rPr>
              <w:t>School representative</w:t>
            </w:r>
          </w:p>
        </w:tc>
        <w:tc>
          <w:tcPr>
            <w:tcW w:w="3031" w:type="dxa"/>
            <w:shd w:val="clear" w:color="auto" w:fill="auto"/>
            <w:tcMar>
              <w:top w:w="100" w:type="dxa"/>
              <w:left w:w="100" w:type="dxa"/>
              <w:bottom w:w="100" w:type="dxa"/>
              <w:right w:w="100" w:type="dxa"/>
            </w:tcMar>
          </w:tcPr>
          <w:p w14:paraId="00000131" w14:textId="7E1E5FD4" w:rsidR="009168F7" w:rsidRDefault="1546C119" w:rsidP="023D9A22">
            <w:pPr>
              <w:widowControl w:val="0"/>
              <w:spacing w:line="259" w:lineRule="auto"/>
            </w:pPr>
            <w:r w:rsidRPr="023D9A22">
              <w:rPr>
                <w:sz w:val="18"/>
                <w:szCs w:val="18"/>
              </w:rPr>
              <w:t>The Blyth Academy</w:t>
            </w:r>
          </w:p>
        </w:tc>
      </w:tr>
      <w:tr w:rsidR="4DF23CC9" w14:paraId="6F217023" w14:textId="77777777" w:rsidTr="023D9A22">
        <w:tc>
          <w:tcPr>
            <w:tcW w:w="3032" w:type="dxa"/>
            <w:shd w:val="clear" w:color="auto" w:fill="auto"/>
            <w:tcMar>
              <w:top w:w="100" w:type="dxa"/>
              <w:left w:w="100" w:type="dxa"/>
              <w:bottom w:w="100" w:type="dxa"/>
              <w:right w:w="100" w:type="dxa"/>
            </w:tcMar>
          </w:tcPr>
          <w:p w14:paraId="70CA9294" w14:textId="30E653A8" w:rsidR="0B026996" w:rsidRDefault="0B026996" w:rsidP="4DF23CC9">
            <w:pPr>
              <w:rPr>
                <w:sz w:val="18"/>
                <w:szCs w:val="18"/>
              </w:rPr>
            </w:pPr>
            <w:r w:rsidRPr="4DF23CC9">
              <w:rPr>
                <w:sz w:val="18"/>
                <w:szCs w:val="18"/>
              </w:rPr>
              <w:t>Fiona Tarn</w:t>
            </w:r>
          </w:p>
        </w:tc>
        <w:tc>
          <w:tcPr>
            <w:tcW w:w="3031" w:type="dxa"/>
            <w:shd w:val="clear" w:color="auto" w:fill="auto"/>
            <w:tcMar>
              <w:top w:w="100" w:type="dxa"/>
              <w:left w:w="100" w:type="dxa"/>
              <w:bottom w:w="100" w:type="dxa"/>
              <w:right w:w="100" w:type="dxa"/>
            </w:tcMar>
          </w:tcPr>
          <w:p w14:paraId="47C14893" w14:textId="09CCE554" w:rsidR="0B026996" w:rsidRDefault="0B026996" w:rsidP="4DF23CC9">
            <w:pPr>
              <w:rPr>
                <w:sz w:val="18"/>
                <w:szCs w:val="18"/>
              </w:rPr>
            </w:pPr>
            <w:r w:rsidRPr="4DF23CC9">
              <w:rPr>
                <w:sz w:val="18"/>
                <w:szCs w:val="18"/>
              </w:rPr>
              <w:t>NIES Service manager (HINT)</w:t>
            </w:r>
          </w:p>
        </w:tc>
        <w:tc>
          <w:tcPr>
            <w:tcW w:w="3031" w:type="dxa"/>
            <w:shd w:val="clear" w:color="auto" w:fill="auto"/>
            <w:tcMar>
              <w:top w:w="100" w:type="dxa"/>
              <w:left w:w="100" w:type="dxa"/>
              <w:bottom w:w="100" w:type="dxa"/>
              <w:right w:w="100" w:type="dxa"/>
            </w:tcMar>
          </w:tcPr>
          <w:p w14:paraId="1CDDC758" w14:textId="7B946B73" w:rsidR="0B026996" w:rsidRDefault="0B026996" w:rsidP="4DF23CC9">
            <w:pPr>
              <w:rPr>
                <w:sz w:val="18"/>
                <w:szCs w:val="18"/>
              </w:rPr>
            </w:pPr>
            <w:r w:rsidRPr="4DF23CC9">
              <w:rPr>
                <w:sz w:val="18"/>
                <w:szCs w:val="18"/>
              </w:rPr>
              <w:t>Northumberland Inclusive Education Service</w:t>
            </w:r>
          </w:p>
        </w:tc>
      </w:tr>
      <w:tr w:rsidR="2285ED2B" w14:paraId="79F94123" w14:textId="77777777" w:rsidTr="023D9A22">
        <w:trPr>
          <w:trHeight w:val="300"/>
        </w:trPr>
        <w:tc>
          <w:tcPr>
            <w:tcW w:w="3032" w:type="dxa"/>
            <w:shd w:val="clear" w:color="auto" w:fill="auto"/>
            <w:tcMar>
              <w:top w:w="100" w:type="dxa"/>
              <w:left w:w="100" w:type="dxa"/>
              <w:bottom w:w="100" w:type="dxa"/>
              <w:right w:w="100" w:type="dxa"/>
            </w:tcMar>
          </w:tcPr>
          <w:p w14:paraId="4F9A3996" w14:textId="098B2ABB" w:rsidR="75AA9482" w:rsidRDefault="75AA9482" w:rsidP="2285ED2B">
            <w:pPr>
              <w:rPr>
                <w:sz w:val="18"/>
                <w:szCs w:val="18"/>
              </w:rPr>
            </w:pPr>
            <w:r w:rsidRPr="2285ED2B">
              <w:rPr>
                <w:sz w:val="18"/>
                <w:szCs w:val="18"/>
              </w:rPr>
              <w:lastRenderedPageBreak/>
              <w:t>Rhian Davies</w:t>
            </w:r>
          </w:p>
        </w:tc>
        <w:tc>
          <w:tcPr>
            <w:tcW w:w="3031" w:type="dxa"/>
            <w:shd w:val="clear" w:color="auto" w:fill="auto"/>
            <w:tcMar>
              <w:top w:w="100" w:type="dxa"/>
              <w:left w:w="100" w:type="dxa"/>
              <w:bottom w:w="100" w:type="dxa"/>
              <w:right w:w="100" w:type="dxa"/>
            </w:tcMar>
          </w:tcPr>
          <w:p w14:paraId="6B7EB63A" w14:textId="09C0820A" w:rsidR="5E0B9A02" w:rsidRDefault="5E0B9A02" w:rsidP="2285ED2B">
            <w:pPr>
              <w:rPr>
                <w:sz w:val="18"/>
                <w:szCs w:val="18"/>
              </w:rPr>
            </w:pPr>
            <w:r w:rsidRPr="2285ED2B">
              <w:rPr>
                <w:color w:val="201F1E"/>
                <w:sz w:val="18"/>
                <w:szCs w:val="18"/>
              </w:rPr>
              <w:t>Senior Primary Mental Health Work Lea</w:t>
            </w:r>
            <w:r w:rsidRPr="2285ED2B">
              <w:rPr>
                <w:rFonts w:ascii="Calibri" w:eastAsia="Calibri" w:hAnsi="Calibri" w:cs="Calibri"/>
                <w:color w:val="201F1E"/>
                <w:sz w:val="22"/>
                <w:szCs w:val="22"/>
              </w:rPr>
              <w:t>d</w:t>
            </w:r>
          </w:p>
        </w:tc>
        <w:tc>
          <w:tcPr>
            <w:tcW w:w="3031" w:type="dxa"/>
            <w:shd w:val="clear" w:color="auto" w:fill="auto"/>
            <w:tcMar>
              <w:top w:w="100" w:type="dxa"/>
              <w:left w:w="100" w:type="dxa"/>
              <w:bottom w:w="100" w:type="dxa"/>
              <w:right w:w="100" w:type="dxa"/>
            </w:tcMar>
          </w:tcPr>
          <w:p w14:paraId="7D99359F" w14:textId="1523A7F0" w:rsidR="5E0B9A02" w:rsidRDefault="5E0B9A02" w:rsidP="2285ED2B">
            <w:pPr>
              <w:rPr>
                <w:sz w:val="18"/>
                <w:szCs w:val="18"/>
              </w:rPr>
            </w:pPr>
            <w:r w:rsidRPr="2285ED2B">
              <w:rPr>
                <w:sz w:val="18"/>
                <w:szCs w:val="18"/>
              </w:rPr>
              <w:t>Primary Mental Health</w:t>
            </w:r>
          </w:p>
        </w:tc>
      </w:tr>
      <w:tr w:rsidR="2285ED2B" w14:paraId="296557AD" w14:textId="77777777" w:rsidTr="023D9A22">
        <w:trPr>
          <w:trHeight w:val="300"/>
        </w:trPr>
        <w:tc>
          <w:tcPr>
            <w:tcW w:w="3032" w:type="dxa"/>
            <w:shd w:val="clear" w:color="auto" w:fill="auto"/>
            <w:tcMar>
              <w:top w:w="100" w:type="dxa"/>
              <w:left w:w="100" w:type="dxa"/>
              <w:bottom w:w="100" w:type="dxa"/>
              <w:right w:w="100" w:type="dxa"/>
            </w:tcMar>
          </w:tcPr>
          <w:p w14:paraId="6132BB7D" w14:textId="2949C653" w:rsidR="75AA9482" w:rsidRDefault="1D80B20A" w:rsidP="023D9A22">
            <w:pPr>
              <w:spacing w:line="259" w:lineRule="auto"/>
            </w:pPr>
            <w:r w:rsidRPr="023D9A22">
              <w:rPr>
                <w:sz w:val="18"/>
                <w:szCs w:val="18"/>
              </w:rPr>
              <w:t>Jade Massey</w:t>
            </w:r>
          </w:p>
        </w:tc>
        <w:tc>
          <w:tcPr>
            <w:tcW w:w="3031" w:type="dxa"/>
            <w:shd w:val="clear" w:color="auto" w:fill="auto"/>
            <w:tcMar>
              <w:top w:w="100" w:type="dxa"/>
              <w:left w:w="100" w:type="dxa"/>
              <w:bottom w:w="100" w:type="dxa"/>
              <w:right w:w="100" w:type="dxa"/>
            </w:tcMar>
          </w:tcPr>
          <w:p w14:paraId="4353386C" w14:textId="7C1C1004" w:rsidR="75AA9482" w:rsidRDefault="1D80B20A" w:rsidP="023D9A22">
            <w:pPr>
              <w:spacing w:line="259" w:lineRule="auto"/>
            </w:pPr>
            <w:r w:rsidRPr="023D9A22">
              <w:rPr>
                <w:color w:val="201F1E"/>
                <w:sz w:val="18"/>
                <w:szCs w:val="18"/>
              </w:rPr>
              <w:t>Clinical Lead Mental Health</w:t>
            </w:r>
          </w:p>
        </w:tc>
        <w:tc>
          <w:tcPr>
            <w:tcW w:w="3031" w:type="dxa"/>
            <w:shd w:val="clear" w:color="auto" w:fill="auto"/>
            <w:tcMar>
              <w:top w:w="100" w:type="dxa"/>
              <w:left w:w="100" w:type="dxa"/>
              <w:bottom w:w="100" w:type="dxa"/>
              <w:right w:w="100" w:type="dxa"/>
            </w:tcMar>
          </w:tcPr>
          <w:p w14:paraId="6E7F6572" w14:textId="3C56D217" w:rsidR="75AA9482" w:rsidRDefault="75AA9482" w:rsidP="2285ED2B">
            <w:pPr>
              <w:rPr>
                <w:sz w:val="18"/>
                <w:szCs w:val="18"/>
              </w:rPr>
            </w:pPr>
            <w:r w:rsidRPr="2285ED2B">
              <w:rPr>
                <w:sz w:val="18"/>
                <w:szCs w:val="18"/>
              </w:rPr>
              <w:t>Northumberland Children and Young Peoples Service</w:t>
            </w:r>
          </w:p>
        </w:tc>
      </w:tr>
      <w:tr w:rsidR="023D9A22" w14:paraId="16DA342E" w14:textId="77777777" w:rsidTr="023D9A22">
        <w:trPr>
          <w:trHeight w:val="300"/>
        </w:trPr>
        <w:tc>
          <w:tcPr>
            <w:tcW w:w="3032" w:type="dxa"/>
            <w:shd w:val="clear" w:color="auto" w:fill="auto"/>
            <w:tcMar>
              <w:top w:w="100" w:type="dxa"/>
              <w:left w:w="100" w:type="dxa"/>
              <w:bottom w:w="100" w:type="dxa"/>
              <w:right w:w="100" w:type="dxa"/>
            </w:tcMar>
          </w:tcPr>
          <w:p w14:paraId="23920184" w14:textId="0C2AAC73" w:rsidR="25D35616" w:rsidRDefault="25D35616" w:rsidP="023D9A22">
            <w:pPr>
              <w:spacing w:line="259" w:lineRule="auto"/>
              <w:rPr>
                <w:sz w:val="18"/>
                <w:szCs w:val="18"/>
              </w:rPr>
            </w:pPr>
            <w:r w:rsidRPr="023D9A22">
              <w:rPr>
                <w:sz w:val="18"/>
                <w:szCs w:val="18"/>
              </w:rPr>
              <w:t>Donna Booth</w:t>
            </w:r>
          </w:p>
        </w:tc>
        <w:tc>
          <w:tcPr>
            <w:tcW w:w="3031" w:type="dxa"/>
            <w:shd w:val="clear" w:color="auto" w:fill="auto"/>
            <w:tcMar>
              <w:top w:w="100" w:type="dxa"/>
              <w:left w:w="100" w:type="dxa"/>
              <w:bottom w:w="100" w:type="dxa"/>
              <w:right w:w="100" w:type="dxa"/>
            </w:tcMar>
          </w:tcPr>
          <w:p w14:paraId="3FA8944F" w14:textId="6E7CD3A2" w:rsidR="25D35616" w:rsidRDefault="25D35616" w:rsidP="023D9A22">
            <w:pPr>
              <w:spacing w:line="259" w:lineRule="auto"/>
              <w:rPr>
                <w:color w:val="201F1E"/>
                <w:sz w:val="18"/>
                <w:szCs w:val="18"/>
              </w:rPr>
            </w:pPr>
            <w:r w:rsidRPr="023D9A22">
              <w:rPr>
                <w:color w:val="201F1E"/>
                <w:sz w:val="18"/>
                <w:szCs w:val="18"/>
              </w:rPr>
              <w:t>School Admissions Team leader</w:t>
            </w:r>
          </w:p>
        </w:tc>
        <w:tc>
          <w:tcPr>
            <w:tcW w:w="3031" w:type="dxa"/>
            <w:shd w:val="clear" w:color="auto" w:fill="auto"/>
            <w:tcMar>
              <w:top w:w="100" w:type="dxa"/>
              <w:left w:w="100" w:type="dxa"/>
              <w:bottom w:w="100" w:type="dxa"/>
              <w:right w:w="100" w:type="dxa"/>
            </w:tcMar>
          </w:tcPr>
          <w:p w14:paraId="2119C449" w14:textId="77777777" w:rsidR="25D35616" w:rsidRDefault="25D35616" w:rsidP="023D9A22">
            <w:pPr>
              <w:widowControl w:val="0"/>
              <w:shd w:val="clear" w:color="auto" w:fill="FFFFFF" w:themeFill="background1"/>
              <w:spacing w:line="331" w:lineRule="auto"/>
              <w:rPr>
                <w:sz w:val="18"/>
                <w:szCs w:val="18"/>
              </w:rPr>
            </w:pPr>
            <w:r w:rsidRPr="023D9A22">
              <w:rPr>
                <w:sz w:val="18"/>
                <w:szCs w:val="18"/>
              </w:rPr>
              <w:t>School Organisation</w:t>
            </w:r>
          </w:p>
          <w:p w14:paraId="48E67DE9" w14:textId="77777777" w:rsidR="25D35616" w:rsidRDefault="25D35616" w:rsidP="023D9A22">
            <w:pPr>
              <w:widowControl w:val="0"/>
              <w:shd w:val="clear" w:color="auto" w:fill="FFFFFF" w:themeFill="background1"/>
              <w:spacing w:line="331" w:lineRule="auto"/>
              <w:rPr>
                <w:sz w:val="18"/>
                <w:szCs w:val="18"/>
              </w:rPr>
            </w:pPr>
            <w:r w:rsidRPr="023D9A22">
              <w:rPr>
                <w:sz w:val="18"/>
                <w:szCs w:val="18"/>
              </w:rPr>
              <w:t>Education and Skills Service</w:t>
            </w:r>
          </w:p>
          <w:p w14:paraId="509002A7" w14:textId="7AC4A7AB" w:rsidR="023D9A22" w:rsidRDefault="023D9A22" w:rsidP="023D9A22">
            <w:pPr>
              <w:rPr>
                <w:sz w:val="18"/>
                <w:szCs w:val="18"/>
              </w:rPr>
            </w:pPr>
          </w:p>
        </w:tc>
      </w:tr>
    </w:tbl>
    <w:p w14:paraId="00000135" w14:textId="77777777" w:rsidR="009168F7" w:rsidRDefault="009168F7">
      <w:pPr>
        <w:spacing w:line="276" w:lineRule="auto"/>
        <w:rPr>
          <w:sz w:val="22"/>
          <w:szCs w:val="22"/>
        </w:rPr>
      </w:pPr>
    </w:p>
    <w:p w14:paraId="00000136" w14:textId="77777777" w:rsidR="009168F7" w:rsidRDefault="009168F7">
      <w:pPr>
        <w:spacing w:line="276" w:lineRule="auto"/>
        <w:rPr>
          <w:sz w:val="22"/>
          <w:szCs w:val="22"/>
          <w:highlight w:val="white"/>
        </w:rPr>
      </w:pPr>
    </w:p>
    <w:p w14:paraId="00000137" w14:textId="77777777" w:rsidR="009168F7" w:rsidRDefault="009168F7">
      <w:pPr>
        <w:spacing w:line="276" w:lineRule="auto"/>
        <w:rPr>
          <w:sz w:val="22"/>
          <w:szCs w:val="22"/>
          <w:highlight w:val="white"/>
        </w:rPr>
      </w:pPr>
    </w:p>
    <w:p w14:paraId="00000138" w14:textId="77777777" w:rsidR="009168F7" w:rsidRDefault="00521140">
      <w:pPr>
        <w:spacing w:line="276" w:lineRule="auto"/>
        <w:rPr>
          <w:b/>
          <w:sz w:val="22"/>
          <w:szCs w:val="22"/>
        </w:rPr>
      </w:pPr>
      <w:r>
        <w:rPr>
          <w:b/>
          <w:sz w:val="22"/>
          <w:szCs w:val="22"/>
        </w:rPr>
        <w:t>All members should have arrangements in place for another officer to attend meetings if they are unable to do so.</w:t>
      </w:r>
    </w:p>
    <w:p w14:paraId="00000139" w14:textId="77777777" w:rsidR="009168F7" w:rsidRDefault="009168F7">
      <w:pPr>
        <w:spacing w:line="276" w:lineRule="auto"/>
        <w:rPr>
          <w:sz w:val="22"/>
          <w:szCs w:val="22"/>
        </w:rPr>
      </w:pPr>
    </w:p>
    <w:p w14:paraId="0000013A" w14:textId="77777777" w:rsidR="009168F7" w:rsidRDefault="00521140">
      <w:pPr>
        <w:spacing w:line="276" w:lineRule="auto"/>
        <w:rPr>
          <w:sz w:val="22"/>
          <w:szCs w:val="22"/>
        </w:rPr>
      </w:pPr>
      <w:r>
        <w:rPr>
          <w:sz w:val="22"/>
          <w:szCs w:val="22"/>
        </w:rPr>
        <w:t xml:space="preserve">The data set used in the meetings will be derived from the information submitted in the monthly returns. Monthly returns will be submitted by schools, APs, SEND team, EOTAS (health needs team), Youth Offending Service, </w:t>
      </w:r>
    </w:p>
    <w:p w14:paraId="0000013B" w14:textId="77777777" w:rsidR="009168F7" w:rsidRDefault="009168F7">
      <w:pPr>
        <w:spacing w:line="276" w:lineRule="auto"/>
        <w:rPr>
          <w:sz w:val="22"/>
          <w:szCs w:val="22"/>
        </w:rPr>
      </w:pPr>
    </w:p>
    <w:p w14:paraId="0000013C" w14:textId="77777777" w:rsidR="009168F7" w:rsidRDefault="00521140">
      <w:pPr>
        <w:spacing w:line="276" w:lineRule="auto"/>
        <w:rPr>
          <w:rFonts w:ascii="Roboto" w:eastAsia="Roboto" w:hAnsi="Roboto" w:cs="Roboto"/>
          <w:b/>
          <w:sz w:val="22"/>
          <w:szCs w:val="22"/>
          <w:highlight w:val="white"/>
        </w:rPr>
      </w:pPr>
      <w:r>
        <w:rPr>
          <w:rFonts w:ascii="Roboto" w:eastAsia="Roboto" w:hAnsi="Roboto" w:cs="Roboto"/>
          <w:b/>
          <w:sz w:val="22"/>
          <w:szCs w:val="22"/>
          <w:highlight w:val="white"/>
        </w:rPr>
        <w:t>Meeting dates</w:t>
      </w:r>
    </w:p>
    <w:p w14:paraId="0000013D" w14:textId="77777777" w:rsidR="009168F7" w:rsidRDefault="00521140">
      <w:pPr>
        <w:spacing w:line="276" w:lineRule="auto"/>
        <w:rPr>
          <w:rFonts w:ascii="Roboto" w:eastAsia="Roboto" w:hAnsi="Roboto" w:cs="Roboto"/>
          <w:sz w:val="22"/>
          <w:szCs w:val="22"/>
          <w:highlight w:val="white"/>
        </w:rPr>
      </w:pPr>
      <w:r>
        <w:rPr>
          <w:rFonts w:ascii="Roboto" w:eastAsia="Roboto" w:hAnsi="Roboto" w:cs="Roboto"/>
          <w:sz w:val="22"/>
          <w:szCs w:val="22"/>
          <w:highlight w:val="white"/>
        </w:rPr>
        <w:t>The group will meet once a month, to analyse the data submitted and agree appropriate actions, where required</w:t>
      </w:r>
    </w:p>
    <w:p w14:paraId="0000013E" w14:textId="77777777" w:rsidR="009168F7" w:rsidRDefault="009168F7">
      <w:pPr>
        <w:spacing w:line="276" w:lineRule="auto"/>
        <w:rPr>
          <w:sz w:val="22"/>
          <w:szCs w:val="22"/>
        </w:rPr>
      </w:pPr>
    </w:p>
    <w:p w14:paraId="0000013F" w14:textId="77777777" w:rsidR="009168F7" w:rsidRDefault="00521140">
      <w:pPr>
        <w:spacing w:line="276" w:lineRule="auto"/>
        <w:rPr>
          <w:b/>
          <w:sz w:val="22"/>
          <w:szCs w:val="22"/>
        </w:rPr>
      </w:pPr>
      <w:r>
        <w:rPr>
          <w:b/>
          <w:sz w:val="22"/>
          <w:szCs w:val="22"/>
        </w:rPr>
        <w:t>Confidentiality and Information Sensitivity</w:t>
      </w:r>
    </w:p>
    <w:p w14:paraId="00000140" w14:textId="77777777" w:rsidR="009168F7" w:rsidRDefault="009168F7">
      <w:pPr>
        <w:spacing w:line="276" w:lineRule="auto"/>
        <w:rPr>
          <w:b/>
          <w:sz w:val="22"/>
          <w:szCs w:val="22"/>
        </w:rPr>
      </w:pPr>
    </w:p>
    <w:p w14:paraId="00000141" w14:textId="77777777" w:rsidR="009168F7" w:rsidRDefault="00521140">
      <w:pPr>
        <w:spacing w:line="276" w:lineRule="auto"/>
        <w:rPr>
          <w:sz w:val="22"/>
          <w:szCs w:val="22"/>
        </w:rPr>
      </w:pPr>
      <w:r>
        <w:rPr>
          <w:sz w:val="22"/>
          <w:szCs w:val="22"/>
        </w:rPr>
        <w:t>Attendees should assume all information is confidential unless agreement is confirmed that it may be disclosed beyond the meeting. At all times, discussion will be conducted with respect.</w:t>
      </w:r>
    </w:p>
    <w:p w14:paraId="00000142" w14:textId="77777777" w:rsidR="009168F7" w:rsidRDefault="009168F7">
      <w:pPr>
        <w:spacing w:line="276" w:lineRule="auto"/>
        <w:rPr>
          <w:sz w:val="22"/>
          <w:szCs w:val="22"/>
        </w:rPr>
      </w:pPr>
    </w:p>
    <w:p w14:paraId="00000143" w14:textId="77777777" w:rsidR="009168F7" w:rsidRDefault="009168F7">
      <w:pPr>
        <w:spacing w:line="276" w:lineRule="auto"/>
        <w:rPr>
          <w:sz w:val="22"/>
          <w:szCs w:val="22"/>
        </w:rPr>
      </w:pPr>
    </w:p>
    <w:p w14:paraId="00000145" w14:textId="77777777" w:rsidR="009168F7" w:rsidRDefault="009168F7">
      <w:pPr>
        <w:spacing w:line="276" w:lineRule="auto"/>
        <w:rPr>
          <w:sz w:val="22"/>
          <w:szCs w:val="22"/>
        </w:rPr>
      </w:pPr>
    </w:p>
    <w:p w14:paraId="00000146" w14:textId="77777777" w:rsidR="009168F7" w:rsidRDefault="009168F7">
      <w:pPr>
        <w:spacing w:line="276" w:lineRule="auto"/>
        <w:rPr>
          <w:sz w:val="22"/>
          <w:szCs w:val="22"/>
        </w:rPr>
      </w:pPr>
    </w:p>
    <w:p w14:paraId="00000147" w14:textId="77777777" w:rsidR="009168F7" w:rsidRDefault="009168F7">
      <w:pPr>
        <w:spacing w:line="276" w:lineRule="auto"/>
        <w:rPr>
          <w:sz w:val="22"/>
          <w:szCs w:val="22"/>
        </w:rPr>
      </w:pPr>
    </w:p>
    <w:p w14:paraId="00000148" w14:textId="77777777" w:rsidR="009168F7" w:rsidRDefault="009168F7">
      <w:pPr>
        <w:spacing w:line="276" w:lineRule="auto"/>
        <w:rPr>
          <w:sz w:val="22"/>
          <w:szCs w:val="22"/>
        </w:rPr>
      </w:pPr>
    </w:p>
    <w:p w14:paraId="00000149" w14:textId="77777777" w:rsidR="009168F7" w:rsidRDefault="009168F7">
      <w:pPr>
        <w:spacing w:line="276" w:lineRule="auto"/>
        <w:rPr>
          <w:sz w:val="22"/>
          <w:szCs w:val="22"/>
        </w:rPr>
      </w:pPr>
    </w:p>
    <w:p w14:paraId="0000014A" w14:textId="77777777" w:rsidR="009168F7" w:rsidRDefault="009168F7">
      <w:pPr>
        <w:spacing w:line="276" w:lineRule="auto"/>
        <w:rPr>
          <w:sz w:val="22"/>
          <w:szCs w:val="22"/>
        </w:rPr>
      </w:pPr>
    </w:p>
    <w:p w14:paraId="0000014B" w14:textId="77777777" w:rsidR="009168F7" w:rsidRDefault="009168F7">
      <w:pPr>
        <w:spacing w:line="276" w:lineRule="auto"/>
        <w:rPr>
          <w:sz w:val="22"/>
          <w:szCs w:val="22"/>
        </w:rPr>
      </w:pPr>
    </w:p>
    <w:p w14:paraId="0000014C" w14:textId="77777777" w:rsidR="009168F7" w:rsidRDefault="009168F7">
      <w:pPr>
        <w:spacing w:line="276" w:lineRule="auto"/>
        <w:rPr>
          <w:sz w:val="22"/>
          <w:szCs w:val="22"/>
        </w:rPr>
      </w:pPr>
    </w:p>
    <w:p w14:paraId="0000014D" w14:textId="77777777" w:rsidR="009168F7" w:rsidRDefault="009168F7">
      <w:pPr>
        <w:widowControl w:val="0"/>
        <w:rPr>
          <w:sz w:val="22"/>
          <w:szCs w:val="22"/>
        </w:rPr>
      </w:pPr>
    </w:p>
    <w:p w14:paraId="0000014E" w14:textId="77777777" w:rsidR="009168F7" w:rsidRDefault="009168F7">
      <w:pPr>
        <w:widowControl w:val="0"/>
        <w:jc w:val="center"/>
        <w:rPr>
          <w:b/>
          <w:sz w:val="22"/>
          <w:szCs w:val="22"/>
        </w:rPr>
      </w:pPr>
    </w:p>
    <w:p w14:paraId="0000014F" w14:textId="77777777" w:rsidR="009168F7" w:rsidRDefault="009168F7">
      <w:pPr>
        <w:widowControl w:val="0"/>
        <w:jc w:val="center"/>
        <w:rPr>
          <w:b/>
          <w:sz w:val="22"/>
          <w:szCs w:val="22"/>
        </w:rPr>
      </w:pPr>
    </w:p>
    <w:p w14:paraId="00000150" w14:textId="77777777" w:rsidR="009168F7" w:rsidRDefault="009168F7">
      <w:pPr>
        <w:widowControl w:val="0"/>
        <w:rPr>
          <w:sz w:val="22"/>
          <w:szCs w:val="22"/>
        </w:rPr>
      </w:pPr>
    </w:p>
    <w:p w14:paraId="00000151" w14:textId="77777777" w:rsidR="009168F7" w:rsidRDefault="009168F7">
      <w:pPr>
        <w:widowControl w:val="0"/>
        <w:rPr>
          <w:sz w:val="22"/>
          <w:szCs w:val="22"/>
        </w:rPr>
      </w:pPr>
    </w:p>
    <w:p w14:paraId="164E3ECC" w14:textId="794EBE48" w:rsidR="023D9A22" w:rsidRDefault="023D9A22" w:rsidP="023D9A22">
      <w:pPr>
        <w:widowControl w:val="0"/>
        <w:rPr>
          <w:sz w:val="22"/>
          <w:szCs w:val="22"/>
        </w:rPr>
      </w:pPr>
    </w:p>
    <w:p w14:paraId="3753FD5E" w14:textId="61153D28" w:rsidR="023D9A22" w:rsidRDefault="023D9A22" w:rsidP="023D9A22">
      <w:pPr>
        <w:widowControl w:val="0"/>
        <w:rPr>
          <w:sz w:val="22"/>
          <w:szCs w:val="22"/>
        </w:rPr>
      </w:pPr>
    </w:p>
    <w:p w14:paraId="4A8665ED" w14:textId="258B072A" w:rsidR="023D9A22" w:rsidRDefault="023D9A22" w:rsidP="023D9A22">
      <w:pPr>
        <w:widowControl w:val="0"/>
        <w:rPr>
          <w:sz w:val="22"/>
          <w:szCs w:val="22"/>
        </w:rPr>
      </w:pPr>
    </w:p>
    <w:p w14:paraId="43DDD00A" w14:textId="264EEC8E" w:rsidR="023D9A22" w:rsidRDefault="023D9A22" w:rsidP="023D9A22">
      <w:pPr>
        <w:widowControl w:val="0"/>
        <w:rPr>
          <w:sz w:val="22"/>
          <w:szCs w:val="22"/>
        </w:rPr>
      </w:pPr>
    </w:p>
    <w:p w14:paraId="28D91FDE" w14:textId="511D5B55" w:rsidR="023D9A22" w:rsidRDefault="023D9A22" w:rsidP="023D9A22">
      <w:pPr>
        <w:widowControl w:val="0"/>
        <w:rPr>
          <w:sz w:val="22"/>
          <w:szCs w:val="22"/>
        </w:rPr>
      </w:pPr>
    </w:p>
    <w:p w14:paraId="72F8B3D3" w14:textId="43FF0C5C" w:rsidR="023D9A22" w:rsidRDefault="023D9A22" w:rsidP="023D9A22">
      <w:pPr>
        <w:widowControl w:val="0"/>
        <w:rPr>
          <w:sz w:val="22"/>
          <w:szCs w:val="22"/>
        </w:rPr>
      </w:pPr>
    </w:p>
    <w:p w14:paraId="5B4B814A" w14:textId="639EE0A4" w:rsidR="023D9A22" w:rsidRDefault="023D9A22" w:rsidP="023D9A22">
      <w:pPr>
        <w:widowControl w:val="0"/>
        <w:rPr>
          <w:sz w:val="22"/>
          <w:szCs w:val="22"/>
        </w:rPr>
      </w:pPr>
    </w:p>
    <w:p w14:paraId="48E9B448" w14:textId="1B3A5A84" w:rsidR="023D9A22" w:rsidRDefault="023D9A22" w:rsidP="023D9A22">
      <w:pPr>
        <w:widowControl w:val="0"/>
        <w:rPr>
          <w:sz w:val="22"/>
          <w:szCs w:val="22"/>
        </w:rPr>
      </w:pPr>
    </w:p>
    <w:p w14:paraId="00000152" w14:textId="77777777" w:rsidR="009168F7" w:rsidRDefault="00521140">
      <w:pPr>
        <w:widowControl w:val="0"/>
        <w:rPr>
          <w:sz w:val="22"/>
          <w:szCs w:val="22"/>
        </w:rPr>
      </w:pPr>
      <w:r>
        <w:rPr>
          <w:sz w:val="22"/>
          <w:szCs w:val="22"/>
        </w:rPr>
        <w:t>Appendix 2</w:t>
      </w:r>
    </w:p>
    <w:p w14:paraId="00000153" w14:textId="77777777" w:rsidR="009168F7" w:rsidRDefault="00521140">
      <w:pPr>
        <w:widowControl w:val="0"/>
        <w:jc w:val="center"/>
        <w:rPr>
          <w:b/>
          <w:sz w:val="22"/>
          <w:szCs w:val="22"/>
          <w:u w:val="single"/>
        </w:rPr>
      </w:pPr>
      <w:r>
        <w:rPr>
          <w:b/>
          <w:sz w:val="22"/>
          <w:szCs w:val="22"/>
          <w:u w:val="single"/>
        </w:rPr>
        <w:t>NCC Vulnerability Checklist</w:t>
      </w:r>
    </w:p>
    <w:p w14:paraId="00000154" w14:textId="77777777" w:rsidR="009168F7" w:rsidRDefault="009168F7">
      <w:pPr>
        <w:rPr>
          <w:b/>
          <w:sz w:val="22"/>
          <w:szCs w:val="22"/>
        </w:rPr>
      </w:pPr>
    </w:p>
    <w:tbl>
      <w:tblPr>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3045"/>
        <w:gridCol w:w="1635"/>
        <w:gridCol w:w="3405"/>
      </w:tblGrid>
      <w:tr w:rsidR="009168F7" w14:paraId="34C6D533" w14:textId="77777777">
        <w:tc>
          <w:tcPr>
            <w:tcW w:w="1830" w:type="dxa"/>
            <w:shd w:val="clear" w:color="auto" w:fill="auto"/>
            <w:tcMar>
              <w:top w:w="100" w:type="dxa"/>
              <w:left w:w="100" w:type="dxa"/>
              <w:bottom w:w="100" w:type="dxa"/>
              <w:right w:w="100" w:type="dxa"/>
            </w:tcMar>
          </w:tcPr>
          <w:p w14:paraId="00000155" w14:textId="77777777" w:rsidR="009168F7" w:rsidRDefault="00521140">
            <w:pPr>
              <w:widowControl w:val="0"/>
              <w:rPr>
                <w:b/>
                <w:sz w:val="22"/>
                <w:szCs w:val="22"/>
              </w:rPr>
            </w:pPr>
            <w:r>
              <w:rPr>
                <w:b/>
                <w:sz w:val="22"/>
                <w:szCs w:val="22"/>
              </w:rPr>
              <w:t>Name:</w:t>
            </w:r>
          </w:p>
        </w:tc>
        <w:tc>
          <w:tcPr>
            <w:tcW w:w="3045" w:type="dxa"/>
            <w:shd w:val="clear" w:color="auto" w:fill="auto"/>
            <w:tcMar>
              <w:top w:w="100" w:type="dxa"/>
              <w:left w:w="100" w:type="dxa"/>
              <w:bottom w:w="100" w:type="dxa"/>
              <w:right w:w="100" w:type="dxa"/>
            </w:tcMar>
          </w:tcPr>
          <w:p w14:paraId="00000156" w14:textId="77777777" w:rsidR="009168F7" w:rsidRDefault="009168F7">
            <w:pPr>
              <w:widowControl w:val="0"/>
              <w:rPr>
                <w:b/>
                <w:sz w:val="22"/>
                <w:szCs w:val="22"/>
              </w:rPr>
            </w:pPr>
          </w:p>
        </w:tc>
        <w:tc>
          <w:tcPr>
            <w:tcW w:w="1635" w:type="dxa"/>
            <w:shd w:val="clear" w:color="auto" w:fill="auto"/>
            <w:tcMar>
              <w:top w:w="100" w:type="dxa"/>
              <w:left w:w="100" w:type="dxa"/>
              <w:bottom w:w="100" w:type="dxa"/>
              <w:right w:w="100" w:type="dxa"/>
            </w:tcMar>
          </w:tcPr>
          <w:p w14:paraId="00000157" w14:textId="77777777" w:rsidR="009168F7" w:rsidRDefault="00521140">
            <w:pPr>
              <w:widowControl w:val="0"/>
              <w:rPr>
                <w:b/>
                <w:sz w:val="22"/>
                <w:szCs w:val="22"/>
              </w:rPr>
            </w:pPr>
            <w:r>
              <w:rPr>
                <w:b/>
                <w:sz w:val="22"/>
                <w:szCs w:val="22"/>
              </w:rPr>
              <w:t>School:</w:t>
            </w:r>
          </w:p>
        </w:tc>
        <w:tc>
          <w:tcPr>
            <w:tcW w:w="3405" w:type="dxa"/>
            <w:shd w:val="clear" w:color="auto" w:fill="auto"/>
            <w:tcMar>
              <w:top w:w="100" w:type="dxa"/>
              <w:left w:w="100" w:type="dxa"/>
              <w:bottom w:w="100" w:type="dxa"/>
              <w:right w:w="100" w:type="dxa"/>
            </w:tcMar>
          </w:tcPr>
          <w:p w14:paraId="00000158" w14:textId="77777777" w:rsidR="009168F7" w:rsidRDefault="009168F7">
            <w:pPr>
              <w:widowControl w:val="0"/>
              <w:rPr>
                <w:b/>
                <w:sz w:val="22"/>
                <w:szCs w:val="22"/>
              </w:rPr>
            </w:pPr>
          </w:p>
        </w:tc>
      </w:tr>
      <w:tr w:rsidR="009168F7" w14:paraId="2E689424" w14:textId="77777777">
        <w:tc>
          <w:tcPr>
            <w:tcW w:w="1830" w:type="dxa"/>
            <w:shd w:val="clear" w:color="auto" w:fill="auto"/>
            <w:tcMar>
              <w:top w:w="100" w:type="dxa"/>
              <w:left w:w="100" w:type="dxa"/>
              <w:bottom w:w="100" w:type="dxa"/>
              <w:right w:w="100" w:type="dxa"/>
            </w:tcMar>
          </w:tcPr>
          <w:p w14:paraId="00000159" w14:textId="77777777" w:rsidR="009168F7" w:rsidRDefault="00521140">
            <w:pPr>
              <w:widowControl w:val="0"/>
              <w:rPr>
                <w:b/>
                <w:sz w:val="22"/>
                <w:szCs w:val="22"/>
              </w:rPr>
            </w:pPr>
            <w:r>
              <w:rPr>
                <w:b/>
                <w:sz w:val="22"/>
                <w:szCs w:val="22"/>
              </w:rPr>
              <w:t>DOB:</w:t>
            </w:r>
          </w:p>
        </w:tc>
        <w:tc>
          <w:tcPr>
            <w:tcW w:w="3045" w:type="dxa"/>
            <w:shd w:val="clear" w:color="auto" w:fill="auto"/>
            <w:tcMar>
              <w:top w:w="100" w:type="dxa"/>
              <w:left w:w="100" w:type="dxa"/>
              <w:bottom w:w="100" w:type="dxa"/>
              <w:right w:w="100" w:type="dxa"/>
            </w:tcMar>
          </w:tcPr>
          <w:p w14:paraId="0000015A" w14:textId="77777777" w:rsidR="009168F7" w:rsidRDefault="009168F7">
            <w:pPr>
              <w:widowControl w:val="0"/>
              <w:rPr>
                <w:b/>
                <w:sz w:val="22"/>
                <w:szCs w:val="22"/>
              </w:rPr>
            </w:pPr>
          </w:p>
        </w:tc>
        <w:tc>
          <w:tcPr>
            <w:tcW w:w="1635" w:type="dxa"/>
            <w:shd w:val="clear" w:color="auto" w:fill="auto"/>
            <w:tcMar>
              <w:top w:w="100" w:type="dxa"/>
              <w:left w:w="100" w:type="dxa"/>
              <w:bottom w:w="100" w:type="dxa"/>
              <w:right w:w="100" w:type="dxa"/>
            </w:tcMar>
          </w:tcPr>
          <w:p w14:paraId="0000015B" w14:textId="77777777" w:rsidR="009168F7" w:rsidRDefault="00521140">
            <w:pPr>
              <w:widowControl w:val="0"/>
              <w:rPr>
                <w:b/>
                <w:sz w:val="22"/>
                <w:szCs w:val="22"/>
              </w:rPr>
            </w:pPr>
            <w:r>
              <w:rPr>
                <w:b/>
                <w:sz w:val="22"/>
                <w:szCs w:val="22"/>
              </w:rPr>
              <w:t>UPN:</w:t>
            </w:r>
          </w:p>
        </w:tc>
        <w:tc>
          <w:tcPr>
            <w:tcW w:w="3405" w:type="dxa"/>
            <w:shd w:val="clear" w:color="auto" w:fill="auto"/>
            <w:tcMar>
              <w:top w:w="100" w:type="dxa"/>
              <w:left w:w="100" w:type="dxa"/>
              <w:bottom w:w="100" w:type="dxa"/>
              <w:right w:w="100" w:type="dxa"/>
            </w:tcMar>
          </w:tcPr>
          <w:p w14:paraId="0000015C" w14:textId="77777777" w:rsidR="009168F7" w:rsidRDefault="009168F7">
            <w:pPr>
              <w:widowControl w:val="0"/>
              <w:rPr>
                <w:b/>
                <w:sz w:val="22"/>
                <w:szCs w:val="22"/>
              </w:rPr>
            </w:pPr>
          </w:p>
        </w:tc>
      </w:tr>
      <w:tr w:rsidR="009168F7" w14:paraId="05E4899D" w14:textId="77777777">
        <w:tc>
          <w:tcPr>
            <w:tcW w:w="1830" w:type="dxa"/>
            <w:shd w:val="clear" w:color="auto" w:fill="auto"/>
            <w:tcMar>
              <w:top w:w="100" w:type="dxa"/>
              <w:left w:w="100" w:type="dxa"/>
              <w:bottom w:w="100" w:type="dxa"/>
              <w:right w:w="100" w:type="dxa"/>
            </w:tcMar>
          </w:tcPr>
          <w:p w14:paraId="0000015D" w14:textId="77777777" w:rsidR="009168F7" w:rsidRDefault="00521140">
            <w:pPr>
              <w:widowControl w:val="0"/>
              <w:rPr>
                <w:b/>
                <w:sz w:val="22"/>
                <w:szCs w:val="22"/>
              </w:rPr>
            </w:pPr>
            <w:r>
              <w:rPr>
                <w:b/>
                <w:sz w:val="22"/>
                <w:szCs w:val="22"/>
              </w:rPr>
              <w:t>Address:</w:t>
            </w:r>
          </w:p>
        </w:tc>
        <w:tc>
          <w:tcPr>
            <w:tcW w:w="3045" w:type="dxa"/>
            <w:shd w:val="clear" w:color="auto" w:fill="auto"/>
            <w:tcMar>
              <w:top w:w="100" w:type="dxa"/>
              <w:left w:w="100" w:type="dxa"/>
              <w:bottom w:w="100" w:type="dxa"/>
              <w:right w:w="100" w:type="dxa"/>
            </w:tcMar>
          </w:tcPr>
          <w:p w14:paraId="0000015E" w14:textId="77777777" w:rsidR="009168F7" w:rsidRDefault="009168F7">
            <w:pPr>
              <w:widowControl w:val="0"/>
              <w:rPr>
                <w:b/>
                <w:sz w:val="22"/>
                <w:szCs w:val="22"/>
              </w:rPr>
            </w:pPr>
          </w:p>
        </w:tc>
        <w:tc>
          <w:tcPr>
            <w:tcW w:w="1635" w:type="dxa"/>
            <w:shd w:val="clear" w:color="auto" w:fill="auto"/>
            <w:tcMar>
              <w:top w:w="100" w:type="dxa"/>
              <w:left w:w="100" w:type="dxa"/>
              <w:bottom w:w="100" w:type="dxa"/>
              <w:right w:w="100" w:type="dxa"/>
            </w:tcMar>
          </w:tcPr>
          <w:p w14:paraId="0000015F" w14:textId="77777777" w:rsidR="009168F7" w:rsidRDefault="00521140">
            <w:pPr>
              <w:widowControl w:val="0"/>
              <w:rPr>
                <w:b/>
                <w:sz w:val="22"/>
                <w:szCs w:val="22"/>
              </w:rPr>
            </w:pPr>
            <w:r>
              <w:rPr>
                <w:b/>
                <w:sz w:val="22"/>
                <w:szCs w:val="22"/>
              </w:rPr>
              <w:t>parent/carer</w:t>
            </w:r>
          </w:p>
        </w:tc>
        <w:tc>
          <w:tcPr>
            <w:tcW w:w="3405" w:type="dxa"/>
            <w:shd w:val="clear" w:color="auto" w:fill="auto"/>
            <w:tcMar>
              <w:top w:w="100" w:type="dxa"/>
              <w:left w:w="100" w:type="dxa"/>
              <w:bottom w:w="100" w:type="dxa"/>
              <w:right w:w="100" w:type="dxa"/>
            </w:tcMar>
          </w:tcPr>
          <w:p w14:paraId="00000160" w14:textId="77777777" w:rsidR="009168F7" w:rsidRDefault="009168F7">
            <w:pPr>
              <w:widowControl w:val="0"/>
              <w:ind w:right="-468"/>
              <w:rPr>
                <w:b/>
                <w:sz w:val="22"/>
                <w:szCs w:val="22"/>
              </w:rPr>
            </w:pPr>
          </w:p>
        </w:tc>
      </w:tr>
    </w:tbl>
    <w:p w14:paraId="00000161" w14:textId="77777777" w:rsidR="009168F7" w:rsidRDefault="009168F7">
      <w:pPr>
        <w:rPr>
          <w:b/>
          <w:sz w:val="22"/>
          <w:szCs w:val="22"/>
          <w:u w:val="single"/>
        </w:rPr>
      </w:pPr>
    </w:p>
    <w:p w14:paraId="00000162" w14:textId="77777777" w:rsidR="009168F7" w:rsidRDefault="00521140">
      <w:pPr>
        <w:pStyle w:val="Heading1"/>
        <w:jc w:val="both"/>
        <w:rPr>
          <w:sz w:val="22"/>
          <w:szCs w:val="22"/>
        </w:rPr>
      </w:pPr>
      <w:r>
        <w:rPr>
          <w:sz w:val="22"/>
          <w:szCs w:val="22"/>
        </w:rPr>
        <w:t xml:space="preserve">Reason for Referral </w:t>
      </w:r>
      <w:r>
        <w:rPr>
          <w:b w:val="0"/>
          <w:sz w:val="22"/>
          <w:szCs w:val="22"/>
        </w:rPr>
        <w:t>(please tick (</w:t>
      </w:r>
      <w:r>
        <w:rPr>
          <w:rFonts w:ascii="Arial Unicode MS" w:eastAsia="Arial Unicode MS" w:hAnsi="Arial Unicode MS" w:cs="Arial Unicode MS"/>
          <w:b w:val="0"/>
          <w:sz w:val="22"/>
          <w:szCs w:val="22"/>
        </w:rPr>
        <w:t>✓) /complete as appropriate)</w:t>
      </w: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5"/>
        <w:gridCol w:w="2505"/>
      </w:tblGrid>
      <w:tr w:rsidR="009168F7" w14:paraId="503746C6" w14:textId="77777777">
        <w:tc>
          <w:tcPr>
            <w:tcW w:w="7485" w:type="dxa"/>
            <w:tcBorders>
              <w:top w:val="single" w:sz="4" w:space="0" w:color="000000"/>
              <w:left w:val="single" w:sz="4" w:space="0" w:color="000000"/>
              <w:bottom w:val="single" w:sz="4" w:space="0" w:color="000000"/>
              <w:right w:val="single" w:sz="4" w:space="0" w:color="000000"/>
            </w:tcBorders>
          </w:tcPr>
          <w:p w14:paraId="00000163" w14:textId="77777777" w:rsidR="009168F7" w:rsidRDefault="00521140">
            <w:pPr>
              <w:widowControl w:val="0"/>
              <w:rPr>
                <w:sz w:val="22"/>
                <w:szCs w:val="22"/>
              </w:rPr>
            </w:pPr>
            <w:r>
              <w:rPr>
                <w:sz w:val="22"/>
                <w:szCs w:val="22"/>
              </w:rPr>
              <w:t>Failure to take up a place (reported by School or EMS check)</w:t>
            </w:r>
          </w:p>
        </w:tc>
        <w:tc>
          <w:tcPr>
            <w:tcW w:w="2505" w:type="dxa"/>
            <w:tcBorders>
              <w:top w:val="single" w:sz="4" w:space="0" w:color="000000"/>
              <w:left w:val="single" w:sz="4" w:space="0" w:color="000000"/>
              <w:bottom w:val="single" w:sz="4" w:space="0" w:color="000000"/>
              <w:right w:val="single" w:sz="4" w:space="0" w:color="000000"/>
            </w:tcBorders>
          </w:tcPr>
          <w:p w14:paraId="00000164" w14:textId="77777777" w:rsidR="009168F7" w:rsidRDefault="009168F7">
            <w:pPr>
              <w:widowControl w:val="0"/>
              <w:rPr>
                <w:sz w:val="22"/>
                <w:szCs w:val="22"/>
              </w:rPr>
            </w:pPr>
          </w:p>
        </w:tc>
      </w:tr>
      <w:tr w:rsidR="009168F7" w14:paraId="4C5D9E4A" w14:textId="77777777">
        <w:tc>
          <w:tcPr>
            <w:tcW w:w="7485" w:type="dxa"/>
            <w:tcBorders>
              <w:top w:val="single" w:sz="4" w:space="0" w:color="000000"/>
              <w:left w:val="single" w:sz="4" w:space="0" w:color="000000"/>
              <w:bottom w:val="single" w:sz="4" w:space="0" w:color="000000"/>
              <w:right w:val="single" w:sz="4" w:space="0" w:color="000000"/>
            </w:tcBorders>
          </w:tcPr>
          <w:p w14:paraId="00000165" w14:textId="77777777" w:rsidR="009168F7" w:rsidRDefault="00521140">
            <w:pPr>
              <w:widowControl w:val="0"/>
              <w:rPr>
                <w:sz w:val="22"/>
                <w:szCs w:val="22"/>
              </w:rPr>
            </w:pPr>
            <w:r>
              <w:rPr>
                <w:sz w:val="22"/>
                <w:szCs w:val="22"/>
              </w:rPr>
              <w:t>Has ceased to attend school but no details of new school</w:t>
            </w:r>
          </w:p>
        </w:tc>
        <w:tc>
          <w:tcPr>
            <w:tcW w:w="2505" w:type="dxa"/>
            <w:tcBorders>
              <w:top w:val="single" w:sz="4" w:space="0" w:color="000000"/>
              <w:left w:val="single" w:sz="4" w:space="0" w:color="000000"/>
              <w:bottom w:val="single" w:sz="4" w:space="0" w:color="000000"/>
              <w:right w:val="single" w:sz="4" w:space="0" w:color="000000"/>
            </w:tcBorders>
          </w:tcPr>
          <w:p w14:paraId="00000166" w14:textId="77777777" w:rsidR="009168F7" w:rsidRDefault="009168F7">
            <w:pPr>
              <w:widowControl w:val="0"/>
              <w:rPr>
                <w:sz w:val="22"/>
                <w:szCs w:val="22"/>
              </w:rPr>
            </w:pPr>
          </w:p>
        </w:tc>
      </w:tr>
      <w:tr w:rsidR="009168F7" w14:paraId="2CC48D8C" w14:textId="77777777">
        <w:tc>
          <w:tcPr>
            <w:tcW w:w="7485" w:type="dxa"/>
            <w:tcBorders>
              <w:top w:val="single" w:sz="4" w:space="0" w:color="000000"/>
              <w:left w:val="single" w:sz="4" w:space="0" w:color="000000"/>
              <w:bottom w:val="single" w:sz="4" w:space="0" w:color="000000"/>
              <w:right w:val="single" w:sz="4" w:space="0" w:color="000000"/>
            </w:tcBorders>
          </w:tcPr>
          <w:p w14:paraId="00000167" w14:textId="77777777" w:rsidR="009168F7" w:rsidRDefault="00521140">
            <w:pPr>
              <w:widowControl w:val="0"/>
              <w:rPr>
                <w:sz w:val="22"/>
                <w:szCs w:val="22"/>
              </w:rPr>
            </w:pPr>
            <w:r>
              <w:rPr>
                <w:sz w:val="22"/>
                <w:szCs w:val="22"/>
              </w:rPr>
              <w:t>Has been absent for more than 4 weeks without explanation</w:t>
            </w:r>
          </w:p>
        </w:tc>
        <w:tc>
          <w:tcPr>
            <w:tcW w:w="2505" w:type="dxa"/>
            <w:tcBorders>
              <w:top w:val="single" w:sz="4" w:space="0" w:color="000000"/>
              <w:left w:val="single" w:sz="4" w:space="0" w:color="000000"/>
              <w:bottom w:val="single" w:sz="4" w:space="0" w:color="000000"/>
              <w:right w:val="single" w:sz="4" w:space="0" w:color="000000"/>
            </w:tcBorders>
          </w:tcPr>
          <w:p w14:paraId="00000168" w14:textId="77777777" w:rsidR="009168F7" w:rsidRDefault="009168F7">
            <w:pPr>
              <w:widowControl w:val="0"/>
              <w:rPr>
                <w:sz w:val="22"/>
                <w:szCs w:val="22"/>
              </w:rPr>
            </w:pPr>
          </w:p>
        </w:tc>
      </w:tr>
      <w:tr w:rsidR="009168F7" w14:paraId="2BF9DC67" w14:textId="77777777">
        <w:tc>
          <w:tcPr>
            <w:tcW w:w="7485" w:type="dxa"/>
            <w:tcBorders>
              <w:top w:val="single" w:sz="4" w:space="0" w:color="000000"/>
              <w:left w:val="single" w:sz="4" w:space="0" w:color="000000"/>
              <w:bottom w:val="single" w:sz="4" w:space="0" w:color="000000"/>
              <w:right w:val="single" w:sz="4" w:space="0" w:color="000000"/>
            </w:tcBorders>
          </w:tcPr>
          <w:p w14:paraId="00000169" w14:textId="77777777" w:rsidR="009168F7" w:rsidRDefault="00521140">
            <w:pPr>
              <w:widowControl w:val="0"/>
              <w:rPr>
                <w:sz w:val="22"/>
                <w:szCs w:val="22"/>
              </w:rPr>
            </w:pPr>
            <w:r>
              <w:rPr>
                <w:sz w:val="22"/>
                <w:szCs w:val="22"/>
              </w:rPr>
              <w:t>Has failed to return to school following a holiday</w:t>
            </w:r>
          </w:p>
        </w:tc>
        <w:tc>
          <w:tcPr>
            <w:tcW w:w="2505" w:type="dxa"/>
            <w:tcBorders>
              <w:top w:val="single" w:sz="4" w:space="0" w:color="000000"/>
              <w:left w:val="single" w:sz="4" w:space="0" w:color="000000"/>
              <w:bottom w:val="single" w:sz="4" w:space="0" w:color="000000"/>
              <w:right w:val="single" w:sz="4" w:space="0" w:color="000000"/>
            </w:tcBorders>
          </w:tcPr>
          <w:p w14:paraId="0000016A" w14:textId="77777777" w:rsidR="009168F7" w:rsidRDefault="009168F7">
            <w:pPr>
              <w:widowControl w:val="0"/>
              <w:rPr>
                <w:sz w:val="22"/>
                <w:szCs w:val="22"/>
              </w:rPr>
            </w:pPr>
          </w:p>
        </w:tc>
      </w:tr>
      <w:tr w:rsidR="009168F7" w14:paraId="66022865" w14:textId="77777777">
        <w:tc>
          <w:tcPr>
            <w:tcW w:w="7485" w:type="dxa"/>
            <w:tcBorders>
              <w:top w:val="single" w:sz="4" w:space="0" w:color="000000"/>
              <w:left w:val="single" w:sz="4" w:space="0" w:color="000000"/>
              <w:bottom w:val="single" w:sz="4" w:space="0" w:color="000000"/>
              <w:right w:val="single" w:sz="4" w:space="0" w:color="000000"/>
            </w:tcBorders>
          </w:tcPr>
          <w:p w14:paraId="0000016B" w14:textId="77777777" w:rsidR="009168F7" w:rsidRDefault="00521140">
            <w:pPr>
              <w:widowControl w:val="0"/>
              <w:rPr>
                <w:sz w:val="22"/>
                <w:szCs w:val="22"/>
              </w:rPr>
            </w:pPr>
            <w:r>
              <w:rPr>
                <w:sz w:val="22"/>
                <w:szCs w:val="22"/>
              </w:rPr>
              <w:t>Application Form on phase transfer not returned</w:t>
            </w:r>
          </w:p>
        </w:tc>
        <w:tc>
          <w:tcPr>
            <w:tcW w:w="2505" w:type="dxa"/>
            <w:tcBorders>
              <w:top w:val="single" w:sz="4" w:space="0" w:color="000000"/>
              <w:left w:val="single" w:sz="4" w:space="0" w:color="000000"/>
              <w:bottom w:val="single" w:sz="4" w:space="0" w:color="000000"/>
              <w:right w:val="single" w:sz="4" w:space="0" w:color="000000"/>
            </w:tcBorders>
          </w:tcPr>
          <w:p w14:paraId="0000016C" w14:textId="77777777" w:rsidR="009168F7" w:rsidRDefault="009168F7">
            <w:pPr>
              <w:widowControl w:val="0"/>
              <w:rPr>
                <w:sz w:val="22"/>
                <w:szCs w:val="22"/>
              </w:rPr>
            </w:pPr>
          </w:p>
        </w:tc>
      </w:tr>
      <w:tr w:rsidR="009168F7" w14:paraId="080A5CAB" w14:textId="77777777">
        <w:tc>
          <w:tcPr>
            <w:tcW w:w="7485" w:type="dxa"/>
            <w:tcBorders>
              <w:top w:val="single" w:sz="4" w:space="0" w:color="000000"/>
              <w:left w:val="single" w:sz="4" w:space="0" w:color="000000"/>
              <w:bottom w:val="single" w:sz="4" w:space="0" w:color="000000"/>
              <w:right w:val="single" w:sz="4" w:space="0" w:color="000000"/>
            </w:tcBorders>
          </w:tcPr>
          <w:p w14:paraId="0000016D" w14:textId="77777777" w:rsidR="009168F7" w:rsidRDefault="00521140">
            <w:pPr>
              <w:widowControl w:val="0"/>
              <w:rPr>
                <w:sz w:val="22"/>
                <w:szCs w:val="22"/>
              </w:rPr>
            </w:pPr>
            <w:r>
              <w:rPr>
                <w:sz w:val="22"/>
                <w:szCs w:val="22"/>
              </w:rPr>
              <w:t>Details of new school cannot be verified</w:t>
            </w:r>
          </w:p>
        </w:tc>
        <w:tc>
          <w:tcPr>
            <w:tcW w:w="2505" w:type="dxa"/>
            <w:tcBorders>
              <w:top w:val="single" w:sz="4" w:space="0" w:color="000000"/>
              <w:left w:val="single" w:sz="4" w:space="0" w:color="000000"/>
              <w:bottom w:val="single" w:sz="4" w:space="0" w:color="000000"/>
              <w:right w:val="single" w:sz="4" w:space="0" w:color="000000"/>
            </w:tcBorders>
          </w:tcPr>
          <w:p w14:paraId="0000016E" w14:textId="77777777" w:rsidR="009168F7" w:rsidRDefault="009168F7">
            <w:pPr>
              <w:widowControl w:val="0"/>
              <w:rPr>
                <w:sz w:val="22"/>
                <w:szCs w:val="22"/>
              </w:rPr>
            </w:pPr>
          </w:p>
        </w:tc>
      </w:tr>
      <w:tr w:rsidR="009168F7" w14:paraId="3E1F90EE" w14:textId="77777777">
        <w:tc>
          <w:tcPr>
            <w:tcW w:w="7485" w:type="dxa"/>
            <w:tcBorders>
              <w:top w:val="single" w:sz="4" w:space="0" w:color="000000"/>
              <w:left w:val="single" w:sz="4" w:space="0" w:color="000000"/>
              <w:bottom w:val="single" w:sz="4" w:space="0" w:color="000000"/>
              <w:right w:val="single" w:sz="4" w:space="0" w:color="000000"/>
            </w:tcBorders>
          </w:tcPr>
          <w:p w14:paraId="0000016F" w14:textId="77777777" w:rsidR="009168F7" w:rsidRDefault="00521140">
            <w:pPr>
              <w:widowControl w:val="0"/>
              <w:rPr>
                <w:sz w:val="22"/>
                <w:szCs w:val="22"/>
              </w:rPr>
            </w:pPr>
            <w:r>
              <w:rPr>
                <w:sz w:val="22"/>
                <w:szCs w:val="22"/>
              </w:rPr>
              <w:t>Other (please give details):</w:t>
            </w:r>
          </w:p>
          <w:p w14:paraId="00000170" w14:textId="77777777" w:rsidR="009168F7" w:rsidRDefault="009168F7">
            <w:pPr>
              <w:widowControl w:val="0"/>
              <w:rPr>
                <w:sz w:val="22"/>
                <w:szCs w:val="22"/>
              </w:rPr>
            </w:pPr>
          </w:p>
          <w:p w14:paraId="00000171" w14:textId="77777777" w:rsidR="009168F7" w:rsidRDefault="009168F7">
            <w:pPr>
              <w:widowControl w:val="0"/>
              <w:rPr>
                <w:sz w:val="22"/>
                <w:szCs w:val="22"/>
              </w:rPr>
            </w:pPr>
          </w:p>
        </w:tc>
        <w:tc>
          <w:tcPr>
            <w:tcW w:w="2505" w:type="dxa"/>
            <w:tcBorders>
              <w:top w:val="single" w:sz="4" w:space="0" w:color="000000"/>
              <w:left w:val="single" w:sz="4" w:space="0" w:color="000000"/>
              <w:bottom w:val="single" w:sz="4" w:space="0" w:color="000000"/>
              <w:right w:val="single" w:sz="4" w:space="0" w:color="000000"/>
            </w:tcBorders>
          </w:tcPr>
          <w:p w14:paraId="00000172" w14:textId="77777777" w:rsidR="009168F7" w:rsidRDefault="009168F7">
            <w:pPr>
              <w:widowControl w:val="0"/>
              <w:rPr>
                <w:sz w:val="22"/>
                <w:szCs w:val="22"/>
              </w:rPr>
            </w:pPr>
          </w:p>
        </w:tc>
      </w:tr>
    </w:tbl>
    <w:p w14:paraId="00000173" w14:textId="77777777" w:rsidR="009168F7" w:rsidRDefault="009168F7">
      <w:pPr>
        <w:widowControl w:val="0"/>
        <w:rPr>
          <w:b/>
          <w:sz w:val="22"/>
          <w:szCs w:val="22"/>
          <w:u w:val="single"/>
        </w:rPr>
      </w:pPr>
    </w:p>
    <w:p w14:paraId="00000174" w14:textId="77777777" w:rsidR="009168F7" w:rsidRDefault="00521140">
      <w:pPr>
        <w:widowControl w:val="0"/>
        <w:ind w:right="-432"/>
        <w:rPr>
          <w:sz w:val="22"/>
          <w:szCs w:val="22"/>
        </w:rPr>
      </w:pPr>
      <w:r>
        <w:rPr>
          <w:b/>
          <w:sz w:val="22"/>
          <w:szCs w:val="22"/>
        </w:rPr>
        <w:t>When initiating missing child enquiries, the following questions should be considered:</w:t>
      </w:r>
    </w:p>
    <w:p w14:paraId="00000175" w14:textId="77777777" w:rsidR="009168F7" w:rsidRDefault="009168F7">
      <w:pPr>
        <w:widowControl w:val="0"/>
        <w:rPr>
          <w:sz w:val="22"/>
          <w:szCs w:val="22"/>
        </w:rPr>
      </w:pPr>
    </w:p>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6915"/>
        <w:gridCol w:w="1140"/>
        <w:gridCol w:w="1305"/>
      </w:tblGrid>
      <w:tr w:rsidR="009168F7" w14:paraId="7C126D34" w14:textId="77777777">
        <w:tc>
          <w:tcPr>
            <w:tcW w:w="645" w:type="dxa"/>
          </w:tcPr>
          <w:p w14:paraId="00000176" w14:textId="77777777" w:rsidR="009168F7" w:rsidRDefault="009168F7">
            <w:pPr>
              <w:widowControl w:val="0"/>
              <w:rPr>
                <w:sz w:val="22"/>
                <w:szCs w:val="22"/>
              </w:rPr>
            </w:pPr>
          </w:p>
        </w:tc>
        <w:tc>
          <w:tcPr>
            <w:tcW w:w="6915" w:type="dxa"/>
          </w:tcPr>
          <w:p w14:paraId="00000177" w14:textId="77777777" w:rsidR="009168F7" w:rsidRDefault="009168F7">
            <w:pPr>
              <w:widowControl w:val="0"/>
              <w:rPr>
                <w:sz w:val="22"/>
                <w:szCs w:val="22"/>
              </w:rPr>
            </w:pPr>
          </w:p>
        </w:tc>
        <w:tc>
          <w:tcPr>
            <w:tcW w:w="1140" w:type="dxa"/>
          </w:tcPr>
          <w:p w14:paraId="00000178" w14:textId="77777777" w:rsidR="009168F7" w:rsidRDefault="00521140">
            <w:pPr>
              <w:widowControl w:val="0"/>
              <w:rPr>
                <w:sz w:val="22"/>
                <w:szCs w:val="22"/>
              </w:rPr>
            </w:pPr>
            <w:r>
              <w:rPr>
                <w:b/>
                <w:sz w:val="22"/>
                <w:szCs w:val="22"/>
              </w:rPr>
              <w:t>Yes</w:t>
            </w:r>
          </w:p>
        </w:tc>
        <w:tc>
          <w:tcPr>
            <w:tcW w:w="1305" w:type="dxa"/>
          </w:tcPr>
          <w:p w14:paraId="00000179" w14:textId="77777777" w:rsidR="009168F7" w:rsidRDefault="00521140">
            <w:pPr>
              <w:widowControl w:val="0"/>
              <w:rPr>
                <w:sz w:val="22"/>
                <w:szCs w:val="22"/>
              </w:rPr>
            </w:pPr>
            <w:r>
              <w:rPr>
                <w:b/>
                <w:sz w:val="22"/>
                <w:szCs w:val="22"/>
              </w:rPr>
              <w:t>No</w:t>
            </w:r>
          </w:p>
        </w:tc>
      </w:tr>
      <w:tr w:rsidR="009168F7" w14:paraId="53F654D1" w14:textId="77777777">
        <w:tc>
          <w:tcPr>
            <w:tcW w:w="645" w:type="dxa"/>
            <w:tcMar>
              <w:top w:w="57" w:type="dxa"/>
              <w:bottom w:w="57" w:type="dxa"/>
            </w:tcMar>
          </w:tcPr>
          <w:p w14:paraId="0000017A" w14:textId="77777777" w:rsidR="009168F7" w:rsidRDefault="00521140">
            <w:pPr>
              <w:widowControl w:val="0"/>
              <w:rPr>
                <w:sz w:val="22"/>
                <w:szCs w:val="22"/>
              </w:rPr>
            </w:pPr>
            <w:r>
              <w:rPr>
                <w:sz w:val="22"/>
                <w:szCs w:val="22"/>
              </w:rPr>
              <w:t>1.</w:t>
            </w:r>
          </w:p>
        </w:tc>
        <w:tc>
          <w:tcPr>
            <w:tcW w:w="6915" w:type="dxa"/>
            <w:tcMar>
              <w:top w:w="57" w:type="dxa"/>
              <w:bottom w:w="57" w:type="dxa"/>
            </w:tcMar>
          </w:tcPr>
          <w:p w14:paraId="0000017B" w14:textId="77777777" w:rsidR="009168F7" w:rsidRDefault="00521140">
            <w:pPr>
              <w:widowControl w:val="0"/>
              <w:rPr>
                <w:sz w:val="22"/>
                <w:szCs w:val="22"/>
              </w:rPr>
            </w:pPr>
            <w:r>
              <w:rPr>
                <w:sz w:val="22"/>
                <w:szCs w:val="22"/>
              </w:rPr>
              <w:t>Is the child/young person the subject of a child protection plan (on the child protection register)?</w:t>
            </w:r>
          </w:p>
        </w:tc>
        <w:tc>
          <w:tcPr>
            <w:tcW w:w="1140" w:type="dxa"/>
            <w:tcMar>
              <w:top w:w="57" w:type="dxa"/>
              <w:bottom w:w="57" w:type="dxa"/>
            </w:tcMar>
          </w:tcPr>
          <w:p w14:paraId="0000017C" w14:textId="77777777" w:rsidR="009168F7" w:rsidRDefault="009168F7">
            <w:pPr>
              <w:widowControl w:val="0"/>
              <w:rPr>
                <w:sz w:val="22"/>
                <w:szCs w:val="22"/>
              </w:rPr>
            </w:pPr>
          </w:p>
        </w:tc>
        <w:tc>
          <w:tcPr>
            <w:tcW w:w="1305" w:type="dxa"/>
            <w:tcMar>
              <w:top w:w="57" w:type="dxa"/>
              <w:bottom w:w="57" w:type="dxa"/>
            </w:tcMar>
          </w:tcPr>
          <w:p w14:paraId="0000017D" w14:textId="77777777" w:rsidR="009168F7" w:rsidRDefault="009168F7">
            <w:pPr>
              <w:widowControl w:val="0"/>
              <w:rPr>
                <w:sz w:val="22"/>
                <w:szCs w:val="22"/>
              </w:rPr>
            </w:pPr>
          </w:p>
        </w:tc>
      </w:tr>
      <w:tr w:rsidR="009168F7" w14:paraId="0B2DB3A0" w14:textId="77777777">
        <w:tc>
          <w:tcPr>
            <w:tcW w:w="645" w:type="dxa"/>
            <w:tcMar>
              <w:top w:w="57" w:type="dxa"/>
              <w:bottom w:w="57" w:type="dxa"/>
            </w:tcMar>
          </w:tcPr>
          <w:p w14:paraId="0000017E" w14:textId="77777777" w:rsidR="009168F7" w:rsidRDefault="00521140">
            <w:pPr>
              <w:widowControl w:val="0"/>
              <w:rPr>
                <w:sz w:val="22"/>
                <w:szCs w:val="22"/>
              </w:rPr>
            </w:pPr>
            <w:r>
              <w:rPr>
                <w:sz w:val="22"/>
                <w:szCs w:val="22"/>
              </w:rPr>
              <w:t>2.</w:t>
            </w:r>
          </w:p>
        </w:tc>
        <w:tc>
          <w:tcPr>
            <w:tcW w:w="6915" w:type="dxa"/>
            <w:tcMar>
              <w:top w:w="57" w:type="dxa"/>
              <w:bottom w:w="57" w:type="dxa"/>
            </w:tcMar>
          </w:tcPr>
          <w:p w14:paraId="0000017F" w14:textId="77777777" w:rsidR="009168F7" w:rsidRDefault="00521140">
            <w:pPr>
              <w:widowControl w:val="0"/>
              <w:rPr>
                <w:sz w:val="22"/>
                <w:szCs w:val="22"/>
              </w:rPr>
            </w:pPr>
            <w:r>
              <w:rPr>
                <w:sz w:val="22"/>
                <w:szCs w:val="22"/>
              </w:rPr>
              <w:t>Is the child/young person looked after by the Local Authority?</w:t>
            </w:r>
          </w:p>
        </w:tc>
        <w:tc>
          <w:tcPr>
            <w:tcW w:w="1140" w:type="dxa"/>
            <w:tcMar>
              <w:top w:w="57" w:type="dxa"/>
              <w:bottom w:w="57" w:type="dxa"/>
            </w:tcMar>
          </w:tcPr>
          <w:p w14:paraId="00000180" w14:textId="77777777" w:rsidR="009168F7" w:rsidRDefault="009168F7">
            <w:pPr>
              <w:widowControl w:val="0"/>
              <w:rPr>
                <w:sz w:val="22"/>
                <w:szCs w:val="22"/>
              </w:rPr>
            </w:pPr>
          </w:p>
        </w:tc>
        <w:tc>
          <w:tcPr>
            <w:tcW w:w="1305" w:type="dxa"/>
            <w:tcMar>
              <w:top w:w="57" w:type="dxa"/>
              <w:bottom w:w="57" w:type="dxa"/>
            </w:tcMar>
          </w:tcPr>
          <w:p w14:paraId="00000181" w14:textId="77777777" w:rsidR="009168F7" w:rsidRDefault="009168F7">
            <w:pPr>
              <w:widowControl w:val="0"/>
              <w:rPr>
                <w:sz w:val="22"/>
                <w:szCs w:val="22"/>
              </w:rPr>
            </w:pPr>
          </w:p>
        </w:tc>
      </w:tr>
      <w:tr w:rsidR="009168F7" w14:paraId="357E2C15" w14:textId="77777777">
        <w:tc>
          <w:tcPr>
            <w:tcW w:w="645" w:type="dxa"/>
            <w:tcMar>
              <w:top w:w="57" w:type="dxa"/>
              <w:bottom w:w="57" w:type="dxa"/>
            </w:tcMar>
          </w:tcPr>
          <w:p w14:paraId="00000182" w14:textId="77777777" w:rsidR="009168F7" w:rsidRDefault="00521140">
            <w:pPr>
              <w:widowControl w:val="0"/>
              <w:rPr>
                <w:sz w:val="22"/>
                <w:szCs w:val="22"/>
              </w:rPr>
            </w:pPr>
            <w:r>
              <w:rPr>
                <w:sz w:val="22"/>
                <w:szCs w:val="22"/>
              </w:rPr>
              <w:t>3.</w:t>
            </w:r>
          </w:p>
        </w:tc>
        <w:tc>
          <w:tcPr>
            <w:tcW w:w="6915" w:type="dxa"/>
            <w:tcMar>
              <w:top w:w="57" w:type="dxa"/>
              <w:bottom w:w="57" w:type="dxa"/>
            </w:tcMar>
          </w:tcPr>
          <w:p w14:paraId="00000183" w14:textId="77777777" w:rsidR="009168F7" w:rsidRDefault="00521140">
            <w:pPr>
              <w:widowControl w:val="0"/>
              <w:rPr>
                <w:sz w:val="22"/>
                <w:szCs w:val="22"/>
              </w:rPr>
            </w:pPr>
            <w:r>
              <w:rPr>
                <w:sz w:val="22"/>
                <w:szCs w:val="22"/>
              </w:rPr>
              <w:t>Is there current social care involvement?</w:t>
            </w:r>
          </w:p>
        </w:tc>
        <w:tc>
          <w:tcPr>
            <w:tcW w:w="1140" w:type="dxa"/>
            <w:tcMar>
              <w:top w:w="57" w:type="dxa"/>
              <w:bottom w:w="57" w:type="dxa"/>
            </w:tcMar>
          </w:tcPr>
          <w:p w14:paraId="00000184" w14:textId="77777777" w:rsidR="009168F7" w:rsidRDefault="009168F7">
            <w:pPr>
              <w:widowControl w:val="0"/>
              <w:rPr>
                <w:sz w:val="22"/>
                <w:szCs w:val="22"/>
              </w:rPr>
            </w:pPr>
          </w:p>
        </w:tc>
        <w:tc>
          <w:tcPr>
            <w:tcW w:w="1305" w:type="dxa"/>
            <w:tcMar>
              <w:top w:w="57" w:type="dxa"/>
              <w:bottom w:w="57" w:type="dxa"/>
            </w:tcMar>
          </w:tcPr>
          <w:p w14:paraId="00000185" w14:textId="77777777" w:rsidR="009168F7" w:rsidRDefault="009168F7">
            <w:pPr>
              <w:widowControl w:val="0"/>
              <w:rPr>
                <w:sz w:val="22"/>
                <w:szCs w:val="22"/>
              </w:rPr>
            </w:pPr>
          </w:p>
        </w:tc>
      </w:tr>
      <w:tr w:rsidR="009168F7" w14:paraId="1675E711" w14:textId="77777777">
        <w:tc>
          <w:tcPr>
            <w:tcW w:w="645" w:type="dxa"/>
            <w:tcMar>
              <w:top w:w="57" w:type="dxa"/>
              <w:bottom w:w="57" w:type="dxa"/>
            </w:tcMar>
          </w:tcPr>
          <w:p w14:paraId="00000186" w14:textId="77777777" w:rsidR="009168F7" w:rsidRDefault="00521140">
            <w:pPr>
              <w:widowControl w:val="0"/>
              <w:rPr>
                <w:sz w:val="22"/>
                <w:szCs w:val="22"/>
              </w:rPr>
            </w:pPr>
            <w:r>
              <w:rPr>
                <w:sz w:val="22"/>
                <w:szCs w:val="22"/>
              </w:rPr>
              <w:t>4.</w:t>
            </w:r>
          </w:p>
        </w:tc>
        <w:tc>
          <w:tcPr>
            <w:tcW w:w="6915" w:type="dxa"/>
            <w:tcMar>
              <w:top w:w="57" w:type="dxa"/>
              <w:bottom w:w="57" w:type="dxa"/>
            </w:tcMar>
          </w:tcPr>
          <w:p w14:paraId="00000187" w14:textId="77777777" w:rsidR="009168F7" w:rsidRDefault="00521140">
            <w:pPr>
              <w:widowControl w:val="0"/>
              <w:rPr>
                <w:sz w:val="22"/>
                <w:szCs w:val="22"/>
              </w:rPr>
            </w:pPr>
            <w:r>
              <w:rPr>
                <w:sz w:val="22"/>
                <w:szCs w:val="22"/>
              </w:rPr>
              <w:t>Has the child gone missing without their family?</w:t>
            </w:r>
          </w:p>
        </w:tc>
        <w:tc>
          <w:tcPr>
            <w:tcW w:w="1140" w:type="dxa"/>
            <w:tcMar>
              <w:top w:w="57" w:type="dxa"/>
              <w:bottom w:w="57" w:type="dxa"/>
            </w:tcMar>
          </w:tcPr>
          <w:p w14:paraId="00000188" w14:textId="77777777" w:rsidR="009168F7" w:rsidRDefault="009168F7">
            <w:pPr>
              <w:widowControl w:val="0"/>
              <w:rPr>
                <w:sz w:val="22"/>
                <w:szCs w:val="22"/>
              </w:rPr>
            </w:pPr>
          </w:p>
        </w:tc>
        <w:tc>
          <w:tcPr>
            <w:tcW w:w="1305" w:type="dxa"/>
            <w:tcMar>
              <w:top w:w="57" w:type="dxa"/>
              <w:bottom w:w="57" w:type="dxa"/>
            </w:tcMar>
          </w:tcPr>
          <w:p w14:paraId="00000189" w14:textId="77777777" w:rsidR="009168F7" w:rsidRDefault="009168F7">
            <w:pPr>
              <w:widowControl w:val="0"/>
              <w:rPr>
                <w:sz w:val="22"/>
                <w:szCs w:val="22"/>
              </w:rPr>
            </w:pPr>
          </w:p>
        </w:tc>
      </w:tr>
      <w:tr w:rsidR="009168F7" w14:paraId="7E6BC9A1" w14:textId="77777777">
        <w:tc>
          <w:tcPr>
            <w:tcW w:w="645" w:type="dxa"/>
            <w:tcMar>
              <w:top w:w="57" w:type="dxa"/>
              <w:bottom w:w="57" w:type="dxa"/>
            </w:tcMar>
          </w:tcPr>
          <w:p w14:paraId="0000018A" w14:textId="77777777" w:rsidR="009168F7" w:rsidRDefault="00521140">
            <w:pPr>
              <w:widowControl w:val="0"/>
              <w:tabs>
                <w:tab w:val="left" w:pos="720"/>
              </w:tabs>
              <w:rPr>
                <w:sz w:val="22"/>
                <w:szCs w:val="22"/>
              </w:rPr>
            </w:pPr>
            <w:r>
              <w:rPr>
                <w:sz w:val="22"/>
                <w:szCs w:val="22"/>
              </w:rPr>
              <w:t>5.</w:t>
            </w:r>
          </w:p>
        </w:tc>
        <w:tc>
          <w:tcPr>
            <w:tcW w:w="6915" w:type="dxa"/>
            <w:tcMar>
              <w:top w:w="57" w:type="dxa"/>
              <w:bottom w:w="57" w:type="dxa"/>
            </w:tcMar>
          </w:tcPr>
          <w:p w14:paraId="0000018B" w14:textId="77777777" w:rsidR="009168F7" w:rsidRDefault="00521140">
            <w:pPr>
              <w:widowControl w:val="0"/>
              <w:tabs>
                <w:tab w:val="left" w:pos="720"/>
              </w:tabs>
              <w:rPr>
                <w:sz w:val="22"/>
                <w:szCs w:val="22"/>
              </w:rPr>
            </w:pPr>
            <w:r>
              <w:rPr>
                <w:sz w:val="22"/>
                <w:szCs w:val="22"/>
              </w:rPr>
              <w:t>Is this sudden and/or unexpected behaviour?</w:t>
            </w:r>
          </w:p>
        </w:tc>
        <w:tc>
          <w:tcPr>
            <w:tcW w:w="1140" w:type="dxa"/>
            <w:tcMar>
              <w:top w:w="57" w:type="dxa"/>
              <w:bottom w:w="57" w:type="dxa"/>
            </w:tcMar>
          </w:tcPr>
          <w:p w14:paraId="0000018C" w14:textId="77777777" w:rsidR="009168F7" w:rsidRDefault="009168F7">
            <w:pPr>
              <w:widowControl w:val="0"/>
              <w:rPr>
                <w:sz w:val="22"/>
                <w:szCs w:val="22"/>
              </w:rPr>
            </w:pPr>
          </w:p>
        </w:tc>
        <w:tc>
          <w:tcPr>
            <w:tcW w:w="1305" w:type="dxa"/>
            <w:tcMar>
              <w:top w:w="57" w:type="dxa"/>
              <w:bottom w:w="57" w:type="dxa"/>
            </w:tcMar>
          </w:tcPr>
          <w:p w14:paraId="0000018D" w14:textId="77777777" w:rsidR="009168F7" w:rsidRDefault="009168F7">
            <w:pPr>
              <w:widowControl w:val="0"/>
              <w:rPr>
                <w:sz w:val="22"/>
                <w:szCs w:val="22"/>
              </w:rPr>
            </w:pPr>
          </w:p>
        </w:tc>
      </w:tr>
      <w:tr w:rsidR="009168F7" w14:paraId="38A24E49" w14:textId="77777777">
        <w:tc>
          <w:tcPr>
            <w:tcW w:w="645" w:type="dxa"/>
            <w:tcMar>
              <w:top w:w="57" w:type="dxa"/>
              <w:bottom w:w="57" w:type="dxa"/>
            </w:tcMar>
          </w:tcPr>
          <w:p w14:paraId="0000018E" w14:textId="77777777" w:rsidR="009168F7" w:rsidRDefault="00521140">
            <w:pPr>
              <w:widowControl w:val="0"/>
              <w:tabs>
                <w:tab w:val="left" w:pos="720"/>
              </w:tabs>
              <w:rPr>
                <w:sz w:val="22"/>
                <w:szCs w:val="22"/>
              </w:rPr>
            </w:pPr>
            <w:r>
              <w:rPr>
                <w:sz w:val="22"/>
                <w:szCs w:val="22"/>
              </w:rPr>
              <w:t>6.</w:t>
            </w:r>
          </w:p>
        </w:tc>
        <w:tc>
          <w:tcPr>
            <w:tcW w:w="6915" w:type="dxa"/>
            <w:tcMar>
              <w:top w:w="57" w:type="dxa"/>
              <w:bottom w:w="57" w:type="dxa"/>
            </w:tcMar>
          </w:tcPr>
          <w:p w14:paraId="0000018F" w14:textId="77777777" w:rsidR="009168F7" w:rsidRDefault="00521140">
            <w:pPr>
              <w:widowControl w:val="0"/>
              <w:tabs>
                <w:tab w:val="left" w:pos="720"/>
              </w:tabs>
              <w:rPr>
                <w:sz w:val="22"/>
                <w:szCs w:val="22"/>
              </w:rPr>
            </w:pPr>
            <w:r>
              <w:rPr>
                <w:sz w:val="22"/>
                <w:szCs w:val="22"/>
              </w:rPr>
              <w:t>Have there been suspicions in the past concerning this child/young person and family which together with the sudden disappearance are of concern?</w:t>
            </w:r>
          </w:p>
        </w:tc>
        <w:tc>
          <w:tcPr>
            <w:tcW w:w="1140" w:type="dxa"/>
            <w:tcMar>
              <w:top w:w="57" w:type="dxa"/>
              <w:bottom w:w="57" w:type="dxa"/>
            </w:tcMar>
          </w:tcPr>
          <w:p w14:paraId="00000190" w14:textId="77777777" w:rsidR="009168F7" w:rsidRDefault="009168F7">
            <w:pPr>
              <w:widowControl w:val="0"/>
              <w:rPr>
                <w:sz w:val="22"/>
                <w:szCs w:val="22"/>
              </w:rPr>
            </w:pPr>
          </w:p>
        </w:tc>
        <w:tc>
          <w:tcPr>
            <w:tcW w:w="1305" w:type="dxa"/>
            <w:tcMar>
              <w:top w:w="57" w:type="dxa"/>
              <w:bottom w:w="57" w:type="dxa"/>
            </w:tcMar>
          </w:tcPr>
          <w:p w14:paraId="00000191" w14:textId="77777777" w:rsidR="009168F7" w:rsidRDefault="009168F7">
            <w:pPr>
              <w:widowControl w:val="0"/>
              <w:rPr>
                <w:sz w:val="22"/>
                <w:szCs w:val="22"/>
              </w:rPr>
            </w:pPr>
          </w:p>
        </w:tc>
      </w:tr>
      <w:tr w:rsidR="009168F7" w14:paraId="2CF21B29" w14:textId="77777777">
        <w:tc>
          <w:tcPr>
            <w:tcW w:w="645" w:type="dxa"/>
            <w:tcMar>
              <w:top w:w="57" w:type="dxa"/>
              <w:bottom w:w="57" w:type="dxa"/>
            </w:tcMar>
          </w:tcPr>
          <w:p w14:paraId="00000192" w14:textId="77777777" w:rsidR="009168F7" w:rsidRDefault="00521140">
            <w:pPr>
              <w:widowControl w:val="0"/>
              <w:tabs>
                <w:tab w:val="left" w:pos="720"/>
              </w:tabs>
              <w:rPr>
                <w:sz w:val="22"/>
                <w:szCs w:val="22"/>
              </w:rPr>
            </w:pPr>
            <w:r>
              <w:rPr>
                <w:sz w:val="22"/>
                <w:szCs w:val="22"/>
              </w:rPr>
              <w:t>7.</w:t>
            </w:r>
          </w:p>
        </w:tc>
        <w:tc>
          <w:tcPr>
            <w:tcW w:w="6915" w:type="dxa"/>
            <w:tcMar>
              <w:top w:w="57" w:type="dxa"/>
              <w:bottom w:w="57" w:type="dxa"/>
            </w:tcMar>
          </w:tcPr>
          <w:p w14:paraId="00000193" w14:textId="77777777" w:rsidR="009168F7" w:rsidRDefault="00521140">
            <w:pPr>
              <w:widowControl w:val="0"/>
              <w:tabs>
                <w:tab w:val="left" w:pos="720"/>
              </w:tabs>
              <w:rPr>
                <w:sz w:val="22"/>
                <w:szCs w:val="22"/>
              </w:rPr>
            </w:pPr>
            <w:r>
              <w:rPr>
                <w:sz w:val="22"/>
                <w:szCs w:val="22"/>
              </w:rPr>
              <w:t>Was there a significant incident prior to the child’s unexplained absence?</w:t>
            </w:r>
          </w:p>
        </w:tc>
        <w:tc>
          <w:tcPr>
            <w:tcW w:w="1140" w:type="dxa"/>
            <w:tcMar>
              <w:top w:w="57" w:type="dxa"/>
              <w:bottom w:w="57" w:type="dxa"/>
            </w:tcMar>
          </w:tcPr>
          <w:p w14:paraId="00000194" w14:textId="77777777" w:rsidR="009168F7" w:rsidRDefault="009168F7">
            <w:pPr>
              <w:widowControl w:val="0"/>
              <w:rPr>
                <w:sz w:val="22"/>
                <w:szCs w:val="22"/>
              </w:rPr>
            </w:pPr>
          </w:p>
        </w:tc>
        <w:tc>
          <w:tcPr>
            <w:tcW w:w="1305" w:type="dxa"/>
            <w:tcMar>
              <w:top w:w="57" w:type="dxa"/>
              <w:bottom w:w="57" w:type="dxa"/>
            </w:tcMar>
          </w:tcPr>
          <w:p w14:paraId="00000195" w14:textId="77777777" w:rsidR="009168F7" w:rsidRDefault="009168F7">
            <w:pPr>
              <w:widowControl w:val="0"/>
              <w:rPr>
                <w:sz w:val="22"/>
                <w:szCs w:val="22"/>
              </w:rPr>
            </w:pPr>
          </w:p>
        </w:tc>
      </w:tr>
      <w:tr w:rsidR="009168F7" w14:paraId="5E6FDA5C" w14:textId="77777777">
        <w:tc>
          <w:tcPr>
            <w:tcW w:w="645" w:type="dxa"/>
            <w:tcMar>
              <w:top w:w="57" w:type="dxa"/>
              <w:bottom w:w="57" w:type="dxa"/>
            </w:tcMar>
          </w:tcPr>
          <w:p w14:paraId="00000196" w14:textId="77777777" w:rsidR="009168F7" w:rsidRDefault="00521140">
            <w:pPr>
              <w:widowControl w:val="0"/>
              <w:tabs>
                <w:tab w:val="left" w:pos="720"/>
              </w:tabs>
              <w:rPr>
                <w:sz w:val="22"/>
                <w:szCs w:val="22"/>
              </w:rPr>
            </w:pPr>
            <w:r>
              <w:rPr>
                <w:sz w:val="22"/>
                <w:szCs w:val="22"/>
              </w:rPr>
              <w:t>8.</w:t>
            </w:r>
          </w:p>
        </w:tc>
        <w:tc>
          <w:tcPr>
            <w:tcW w:w="6915" w:type="dxa"/>
            <w:tcMar>
              <w:top w:w="57" w:type="dxa"/>
              <w:bottom w:w="57" w:type="dxa"/>
            </w:tcMar>
          </w:tcPr>
          <w:p w14:paraId="00000197" w14:textId="77777777" w:rsidR="009168F7" w:rsidRDefault="00521140">
            <w:pPr>
              <w:widowControl w:val="0"/>
              <w:tabs>
                <w:tab w:val="left" w:pos="720"/>
              </w:tabs>
              <w:rPr>
                <w:sz w:val="22"/>
                <w:szCs w:val="22"/>
              </w:rPr>
            </w:pPr>
            <w:r>
              <w:rPr>
                <w:sz w:val="22"/>
                <w:szCs w:val="22"/>
              </w:rPr>
              <w:t>Have there been any past concerns about the child/young person e.g. associating with significantly older young people or adults?</w:t>
            </w:r>
          </w:p>
        </w:tc>
        <w:tc>
          <w:tcPr>
            <w:tcW w:w="1140" w:type="dxa"/>
            <w:tcMar>
              <w:top w:w="57" w:type="dxa"/>
              <w:bottom w:w="57" w:type="dxa"/>
            </w:tcMar>
          </w:tcPr>
          <w:p w14:paraId="00000198" w14:textId="77777777" w:rsidR="009168F7" w:rsidRDefault="009168F7">
            <w:pPr>
              <w:widowControl w:val="0"/>
              <w:rPr>
                <w:sz w:val="22"/>
                <w:szCs w:val="22"/>
              </w:rPr>
            </w:pPr>
          </w:p>
        </w:tc>
        <w:tc>
          <w:tcPr>
            <w:tcW w:w="1305" w:type="dxa"/>
            <w:tcMar>
              <w:top w:w="57" w:type="dxa"/>
              <w:bottom w:w="57" w:type="dxa"/>
            </w:tcMar>
          </w:tcPr>
          <w:p w14:paraId="00000199" w14:textId="77777777" w:rsidR="009168F7" w:rsidRDefault="009168F7">
            <w:pPr>
              <w:widowControl w:val="0"/>
              <w:rPr>
                <w:sz w:val="22"/>
                <w:szCs w:val="22"/>
              </w:rPr>
            </w:pPr>
          </w:p>
        </w:tc>
      </w:tr>
      <w:tr w:rsidR="009168F7" w14:paraId="71F92ECE" w14:textId="77777777">
        <w:tc>
          <w:tcPr>
            <w:tcW w:w="645" w:type="dxa"/>
            <w:tcMar>
              <w:top w:w="57" w:type="dxa"/>
              <w:bottom w:w="57" w:type="dxa"/>
            </w:tcMar>
          </w:tcPr>
          <w:p w14:paraId="0000019A" w14:textId="77777777" w:rsidR="009168F7" w:rsidRDefault="00521140">
            <w:pPr>
              <w:widowControl w:val="0"/>
              <w:tabs>
                <w:tab w:val="left" w:pos="720"/>
              </w:tabs>
              <w:rPr>
                <w:sz w:val="22"/>
                <w:szCs w:val="22"/>
              </w:rPr>
            </w:pPr>
            <w:r>
              <w:rPr>
                <w:sz w:val="22"/>
                <w:szCs w:val="22"/>
              </w:rPr>
              <w:t>9.</w:t>
            </w:r>
          </w:p>
        </w:tc>
        <w:tc>
          <w:tcPr>
            <w:tcW w:w="6915" w:type="dxa"/>
            <w:tcMar>
              <w:top w:w="57" w:type="dxa"/>
              <w:bottom w:w="57" w:type="dxa"/>
            </w:tcMar>
          </w:tcPr>
          <w:p w14:paraId="0000019B" w14:textId="77777777" w:rsidR="009168F7" w:rsidRDefault="00521140">
            <w:pPr>
              <w:widowControl w:val="0"/>
              <w:tabs>
                <w:tab w:val="left" w:pos="720"/>
              </w:tabs>
              <w:rPr>
                <w:sz w:val="22"/>
                <w:szCs w:val="22"/>
              </w:rPr>
            </w:pPr>
            <w:r>
              <w:rPr>
                <w:sz w:val="22"/>
                <w:szCs w:val="22"/>
              </w:rPr>
              <w:t>Is there any health, religious or cultural reason to believe that the child/young person is at risk of harm?</w:t>
            </w:r>
          </w:p>
        </w:tc>
        <w:tc>
          <w:tcPr>
            <w:tcW w:w="1140" w:type="dxa"/>
            <w:tcMar>
              <w:top w:w="57" w:type="dxa"/>
              <w:bottom w:w="57" w:type="dxa"/>
            </w:tcMar>
          </w:tcPr>
          <w:p w14:paraId="0000019C" w14:textId="77777777" w:rsidR="009168F7" w:rsidRDefault="009168F7">
            <w:pPr>
              <w:widowControl w:val="0"/>
              <w:rPr>
                <w:sz w:val="22"/>
                <w:szCs w:val="22"/>
              </w:rPr>
            </w:pPr>
          </w:p>
        </w:tc>
        <w:tc>
          <w:tcPr>
            <w:tcW w:w="1305" w:type="dxa"/>
            <w:tcMar>
              <w:top w:w="57" w:type="dxa"/>
              <w:bottom w:w="57" w:type="dxa"/>
            </w:tcMar>
          </w:tcPr>
          <w:p w14:paraId="0000019D" w14:textId="77777777" w:rsidR="009168F7" w:rsidRDefault="009168F7">
            <w:pPr>
              <w:widowControl w:val="0"/>
              <w:rPr>
                <w:sz w:val="22"/>
                <w:szCs w:val="22"/>
              </w:rPr>
            </w:pPr>
          </w:p>
        </w:tc>
      </w:tr>
    </w:tbl>
    <w:p w14:paraId="0000019E" w14:textId="77777777" w:rsidR="009168F7" w:rsidRDefault="00521140">
      <w:pPr>
        <w:widowControl w:val="0"/>
        <w:rPr>
          <w:b/>
          <w:sz w:val="22"/>
          <w:szCs w:val="22"/>
        </w:rPr>
      </w:pPr>
      <w:r>
        <w:rPr>
          <w:b/>
          <w:sz w:val="22"/>
          <w:szCs w:val="22"/>
        </w:rPr>
        <w:t xml:space="preserve">If there are immediate safeguarding concerns </w:t>
      </w:r>
      <w:proofErr w:type="spellStart"/>
      <w:r>
        <w:rPr>
          <w:b/>
          <w:sz w:val="22"/>
          <w:szCs w:val="22"/>
        </w:rPr>
        <w:t>theSchool</w:t>
      </w:r>
      <w:proofErr w:type="spellEnd"/>
      <w:r>
        <w:rPr>
          <w:b/>
          <w:sz w:val="22"/>
          <w:szCs w:val="22"/>
        </w:rPr>
        <w:t xml:space="preserve">/designated teacher for child protection/looked after children to inform </w:t>
      </w:r>
      <w:proofErr w:type="spellStart"/>
      <w:r>
        <w:rPr>
          <w:b/>
          <w:sz w:val="22"/>
          <w:szCs w:val="22"/>
        </w:rPr>
        <w:t>northumberland</w:t>
      </w:r>
      <w:proofErr w:type="spellEnd"/>
      <w:r>
        <w:rPr>
          <w:b/>
          <w:sz w:val="22"/>
          <w:szCs w:val="22"/>
        </w:rPr>
        <w:t xml:space="preserve"> children's services as a matter of urgency.</w:t>
      </w:r>
    </w:p>
    <w:p w14:paraId="0000019F" w14:textId="77777777" w:rsidR="009168F7" w:rsidRDefault="009168F7">
      <w:pPr>
        <w:widowControl w:val="0"/>
        <w:rPr>
          <w:b/>
          <w:sz w:val="22"/>
          <w:szCs w:val="22"/>
        </w:rPr>
      </w:pPr>
    </w:p>
    <w:p w14:paraId="000001A0" w14:textId="77777777" w:rsidR="009168F7" w:rsidRDefault="00521140">
      <w:pPr>
        <w:widowControl w:val="0"/>
        <w:rPr>
          <w:b/>
          <w:sz w:val="22"/>
          <w:szCs w:val="22"/>
        </w:rPr>
      </w:pPr>
      <w:r>
        <w:rPr>
          <w:b/>
          <w:sz w:val="22"/>
          <w:szCs w:val="22"/>
        </w:rPr>
        <w:t>Signed: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Designation:</w:t>
      </w:r>
    </w:p>
    <w:p w14:paraId="000001A1" w14:textId="77777777" w:rsidR="009168F7" w:rsidRDefault="00521140">
      <w:pPr>
        <w:widowControl w:val="0"/>
        <w:rPr>
          <w:b/>
          <w:sz w:val="22"/>
          <w:szCs w:val="22"/>
        </w:rPr>
      </w:pPr>
      <w:r>
        <w:rPr>
          <w:b/>
          <w:sz w:val="22"/>
          <w:szCs w:val="22"/>
        </w:rPr>
        <w:t>Date:</w:t>
      </w:r>
    </w:p>
    <w:p w14:paraId="000001A2" w14:textId="77777777" w:rsidR="009168F7" w:rsidRDefault="00521140">
      <w:pPr>
        <w:widowControl w:val="0"/>
        <w:rPr>
          <w:sz w:val="22"/>
          <w:szCs w:val="22"/>
        </w:rPr>
      </w:pPr>
      <w:r w:rsidRPr="023D9A22">
        <w:rPr>
          <w:sz w:val="22"/>
          <w:szCs w:val="22"/>
          <w:u w:val="single"/>
        </w:rPr>
        <w:t>Completed form should be sent to educationwelfare@northumberland.gov.uk</w:t>
      </w:r>
    </w:p>
    <w:p w14:paraId="032EAD5B" w14:textId="51145D9D" w:rsidR="023D9A22" w:rsidRDefault="023D9A22" w:rsidP="023D9A22">
      <w:pPr>
        <w:spacing w:line="276" w:lineRule="auto"/>
        <w:rPr>
          <w:sz w:val="22"/>
          <w:szCs w:val="22"/>
        </w:rPr>
      </w:pPr>
    </w:p>
    <w:p w14:paraId="75B04A43" w14:textId="21E5818B" w:rsidR="023D9A22" w:rsidRDefault="023D9A22" w:rsidP="023D9A22">
      <w:pPr>
        <w:spacing w:line="276" w:lineRule="auto"/>
        <w:rPr>
          <w:sz w:val="22"/>
          <w:szCs w:val="22"/>
        </w:rPr>
      </w:pPr>
    </w:p>
    <w:p w14:paraId="3715A7F2" w14:textId="301CD65A" w:rsidR="023D9A22" w:rsidRDefault="023D9A22" w:rsidP="023D9A22">
      <w:pPr>
        <w:spacing w:line="276" w:lineRule="auto"/>
        <w:rPr>
          <w:sz w:val="22"/>
          <w:szCs w:val="22"/>
        </w:rPr>
      </w:pPr>
    </w:p>
    <w:p w14:paraId="000001A4" w14:textId="2485AC66" w:rsidR="009168F7" w:rsidRDefault="00521140">
      <w:pPr>
        <w:spacing w:line="276" w:lineRule="auto"/>
        <w:rPr>
          <w:sz w:val="22"/>
          <w:szCs w:val="22"/>
        </w:rPr>
      </w:pPr>
      <w:r w:rsidRPr="023D9A22">
        <w:rPr>
          <w:sz w:val="22"/>
          <w:szCs w:val="22"/>
        </w:rPr>
        <w:t>Appendix 3</w:t>
      </w:r>
    </w:p>
    <w:p w14:paraId="000001A5" w14:textId="77777777" w:rsidR="009168F7" w:rsidRDefault="00521140">
      <w:pPr>
        <w:spacing w:line="276" w:lineRule="auto"/>
        <w:rPr>
          <w:sz w:val="22"/>
          <w:szCs w:val="22"/>
        </w:rPr>
      </w:pPr>
      <w:r>
        <w:rPr>
          <w:noProof/>
          <w:sz w:val="22"/>
          <w:szCs w:val="22"/>
        </w:rPr>
        <w:drawing>
          <wp:inline distT="114300" distB="114300" distL="114300" distR="114300" wp14:anchorId="2C3D16A2" wp14:editId="07777777">
            <wp:extent cx="5774690" cy="8166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774690" cy="8166100"/>
                    </a:xfrm>
                    <a:prstGeom prst="rect">
                      <a:avLst/>
                    </a:prstGeom>
                    <a:ln/>
                  </pic:spPr>
                </pic:pic>
              </a:graphicData>
            </a:graphic>
          </wp:inline>
        </w:drawing>
      </w:r>
    </w:p>
    <w:p w14:paraId="000001A6" w14:textId="77777777" w:rsidR="009168F7" w:rsidRDefault="009168F7">
      <w:pPr>
        <w:spacing w:line="276" w:lineRule="auto"/>
        <w:rPr>
          <w:sz w:val="22"/>
          <w:szCs w:val="22"/>
        </w:rPr>
      </w:pPr>
    </w:p>
    <w:p w14:paraId="000001A7" w14:textId="77777777" w:rsidR="009168F7" w:rsidRDefault="009168F7">
      <w:pPr>
        <w:spacing w:line="276" w:lineRule="auto"/>
        <w:rPr>
          <w:sz w:val="22"/>
          <w:szCs w:val="22"/>
        </w:rPr>
      </w:pPr>
    </w:p>
    <w:p w14:paraId="000001A8" w14:textId="77777777" w:rsidR="009168F7" w:rsidRDefault="009168F7">
      <w:pPr>
        <w:spacing w:line="276" w:lineRule="auto"/>
        <w:rPr>
          <w:sz w:val="22"/>
          <w:szCs w:val="22"/>
        </w:rPr>
      </w:pPr>
    </w:p>
    <w:p w14:paraId="000001A9" w14:textId="77777777" w:rsidR="009168F7" w:rsidRDefault="009168F7">
      <w:pPr>
        <w:spacing w:line="276" w:lineRule="auto"/>
        <w:rPr>
          <w:sz w:val="22"/>
          <w:szCs w:val="22"/>
        </w:rPr>
      </w:pPr>
    </w:p>
    <w:p w14:paraId="000001AA" w14:textId="77777777" w:rsidR="009168F7" w:rsidRDefault="009168F7">
      <w:pPr>
        <w:spacing w:line="276" w:lineRule="auto"/>
        <w:rPr>
          <w:sz w:val="22"/>
          <w:szCs w:val="22"/>
        </w:rPr>
      </w:pPr>
    </w:p>
    <w:p w14:paraId="000001AB" w14:textId="77777777" w:rsidR="009168F7" w:rsidRDefault="009168F7">
      <w:pPr>
        <w:spacing w:line="276" w:lineRule="auto"/>
        <w:rPr>
          <w:sz w:val="22"/>
          <w:szCs w:val="22"/>
        </w:rPr>
      </w:pPr>
    </w:p>
    <w:p w14:paraId="000001AC" w14:textId="77777777" w:rsidR="009168F7" w:rsidRDefault="009168F7">
      <w:pPr>
        <w:spacing w:line="276" w:lineRule="auto"/>
        <w:rPr>
          <w:sz w:val="22"/>
          <w:szCs w:val="22"/>
        </w:rPr>
      </w:pPr>
    </w:p>
    <w:p w14:paraId="000001AD" w14:textId="77777777" w:rsidR="009168F7" w:rsidRDefault="009168F7">
      <w:pPr>
        <w:spacing w:line="276" w:lineRule="auto"/>
        <w:rPr>
          <w:sz w:val="22"/>
          <w:szCs w:val="22"/>
        </w:rPr>
      </w:pPr>
    </w:p>
    <w:p w14:paraId="000001AE" w14:textId="77777777" w:rsidR="009168F7" w:rsidRDefault="009168F7">
      <w:pPr>
        <w:spacing w:line="276" w:lineRule="auto"/>
        <w:rPr>
          <w:sz w:val="22"/>
          <w:szCs w:val="22"/>
        </w:rPr>
      </w:pPr>
    </w:p>
    <w:p w14:paraId="000001AF" w14:textId="77777777" w:rsidR="009168F7" w:rsidRDefault="009168F7">
      <w:pPr>
        <w:spacing w:line="276" w:lineRule="auto"/>
        <w:rPr>
          <w:sz w:val="22"/>
          <w:szCs w:val="22"/>
        </w:rPr>
      </w:pPr>
    </w:p>
    <w:p w14:paraId="000001B0" w14:textId="77777777" w:rsidR="009168F7" w:rsidRDefault="009168F7">
      <w:pPr>
        <w:spacing w:line="276" w:lineRule="auto"/>
        <w:rPr>
          <w:sz w:val="22"/>
          <w:szCs w:val="22"/>
        </w:rPr>
      </w:pPr>
    </w:p>
    <w:p w14:paraId="000001B1" w14:textId="77777777" w:rsidR="009168F7" w:rsidRDefault="009168F7">
      <w:pPr>
        <w:spacing w:line="276" w:lineRule="auto"/>
        <w:rPr>
          <w:sz w:val="22"/>
          <w:szCs w:val="22"/>
        </w:rPr>
      </w:pPr>
    </w:p>
    <w:sectPr w:rsidR="009168F7">
      <w:headerReference w:type="even" r:id="rId16"/>
      <w:headerReference w:type="default" r:id="rId17"/>
      <w:pgSz w:w="12240" w:h="15840"/>
      <w:pgMar w:top="1276" w:right="1728" w:bottom="850" w:left="141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F62AA" w14:textId="77777777" w:rsidR="00521140" w:rsidRDefault="00521140">
      <w:r>
        <w:separator/>
      </w:r>
    </w:p>
  </w:endnote>
  <w:endnote w:type="continuationSeparator" w:id="0">
    <w:p w14:paraId="482660FE" w14:textId="77777777" w:rsidR="00521140" w:rsidRDefault="00521140">
      <w:r>
        <w:continuationSeparator/>
      </w:r>
    </w:p>
  </w:endnote>
  <w:endnote w:type="continuationNotice" w:id="1">
    <w:p w14:paraId="26F4C1D1" w14:textId="77777777" w:rsidR="00AC5C4C" w:rsidRDefault="00AC5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321A9" w14:textId="77777777" w:rsidR="00521140" w:rsidRDefault="00521140">
      <w:r>
        <w:separator/>
      </w:r>
    </w:p>
  </w:footnote>
  <w:footnote w:type="continuationSeparator" w:id="0">
    <w:p w14:paraId="4910DA94" w14:textId="77777777" w:rsidR="00521140" w:rsidRDefault="00521140">
      <w:r>
        <w:continuationSeparator/>
      </w:r>
    </w:p>
  </w:footnote>
  <w:footnote w:type="continuationNotice" w:id="1">
    <w:p w14:paraId="22B9D28E" w14:textId="77777777" w:rsidR="00AC5C4C" w:rsidRDefault="00AC5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2" w14:textId="77777777" w:rsidR="009168F7" w:rsidRDefault="00521140">
    <w:pPr>
      <w:widowControl w:val="0"/>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000001B3" w14:textId="77777777" w:rsidR="009168F7" w:rsidRDefault="009168F7">
    <w:pPr>
      <w:widowControl w:val="0"/>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4" w14:textId="77777777" w:rsidR="009168F7" w:rsidRDefault="00916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96B72"/>
    <w:multiLevelType w:val="multilevel"/>
    <w:tmpl w:val="7C7ACA70"/>
    <w:lvl w:ilvl="0">
      <w:start w:val="1"/>
      <w:numFmt w:val="decimal"/>
      <w:lvlText w:val="%1."/>
      <w:lvlJc w:val="left"/>
      <w:pPr>
        <w:ind w:left="720" w:hanging="360"/>
      </w:pPr>
      <w:rPr>
        <w:color w:val="0070C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1741033"/>
    <w:multiLevelType w:val="multilevel"/>
    <w:tmpl w:val="69FC5232"/>
    <w:lvl w:ilvl="0">
      <w:start w:val="1"/>
      <w:numFmt w:val="bullet"/>
      <w:lvlText w:val="●"/>
      <w:lvlJc w:val="left"/>
      <w:pPr>
        <w:ind w:left="1440" w:hanging="360"/>
      </w:pPr>
      <w:rPr>
        <w:u w:val="none"/>
        <w:shd w:val="clear" w:color="auto" w:fill="auto"/>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6A3672A"/>
    <w:multiLevelType w:val="multilevel"/>
    <w:tmpl w:val="27F41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560A24"/>
    <w:multiLevelType w:val="multilevel"/>
    <w:tmpl w:val="795AE4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5BB08B1"/>
    <w:multiLevelType w:val="multilevel"/>
    <w:tmpl w:val="28F832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21F3FAF"/>
    <w:multiLevelType w:val="multilevel"/>
    <w:tmpl w:val="9766A1E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5A6E7F1F"/>
    <w:multiLevelType w:val="multilevel"/>
    <w:tmpl w:val="17C08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1633FF"/>
    <w:multiLevelType w:val="multilevel"/>
    <w:tmpl w:val="F8DEF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64794F"/>
    <w:multiLevelType w:val="multilevel"/>
    <w:tmpl w:val="3D16C190"/>
    <w:lvl w:ilvl="0">
      <w:start w:val="1"/>
      <w:numFmt w:val="lowerLetter"/>
      <w:lvlText w:val="%1."/>
      <w:lvlJc w:val="left"/>
      <w:pPr>
        <w:ind w:left="720" w:hanging="360"/>
      </w:pPr>
      <w:rPr>
        <w:vertAlign w:val="baseline"/>
      </w:rPr>
    </w:lvl>
    <w:lvl w:ilvl="1">
      <w:start w:val="1"/>
      <w:numFmt w:val="low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9275B7B"/>
    <w:multiLevelType w:val="multilevel"/>
    <w:tmpl w:val="7E28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4A6EF6"/>
    <w:multiLevelType w:val="multilevel"/>
    <w:tmpl w:val="46E06D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29126055">
    <w:abstractNumId w:val="10"/>
  </w:num>
  <w:num w:numId="2" w16cid:durableId="281309775">
    <w:abstractNumId w:val="3"/>
  </w:num>
  <w:num w:numId="3" w16cid:durableId="651059181">
    <w:abstractNumId w:val="2"/>
  </w:num>
  <w:num w:numId="4" w16cid:durableId="1644239525">
    <w:abstractNumId w:val="1"/>
  </w:num>
  <w:num w:numId="5" w16cid:durableId="94978583">
    <w:abstractNumId w:val="5"/>
  </w:num>
  <w:num w:numId="6" w16cid:durableId="1880238656">
    <w:abstractNumId w:val="7"/>
  </w:num>
  <w:num w:numId="7" w16cid:durableId="1806042776">
    <w:abstractNumId w:val="4"/>
  </w:num>
  <w:num w:numId="8" w16cid:durableId="531725135">
    <w:abstractNumId w:val="6"/>
  </w:num>
  <w:num w:numId="9" w16cid:durableId="1522014897">
    <w:abstractNumId w:val="0"/>
  </w:num>
  <w:num w:numId="10" w16cid:durableId="844441389">
    <w:abstractNumId w:val="9"/>
  </w:num>
  <w:num w:numId="11" w16cid:durableId="1663894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54F3D6"/>
    <w:rsid w:val="00064280"/>
    <w:rsid w:val="001E7A26"/>
    <w:rsid w:val="002D238C"/>
    <w:rsid w:val="00314730"/>
    <w:rsid w:val="00326BFA"/>
    <w:rsid w:val="003B413B"/>
    <w:rsid w:val="003C335D"/>
    <w:rsid w:val="003D25F2"/>
    <w:rsid w:val="0040554F"/>
    <w:rsid w:val="00436031"/>
    <w:rsid w:val="0051567A"/>
    <w:rsid w:val="00521140"/>
    <w:rsid w:val="005A34FC"/>
    <w:rsid w:val="00616BC3"/>
    <w:rsid w:val="00652BCA"/>
    <w:rsid w:val="00657B21"/>
    <w:rsid w:val="006B3BF3"/>
    <w:rsid w:val="006F0CDF"/>
    <w:rsid w:val="0070020E"/>
    <w:rsid w:val="00703ABB"/>
    <w:rsid w:val="00794FA1"/>
    <w:rsid w:val="009168F7"/>
    <w:rsid w:val="00941B84"/>
    <w:rsid w:val="00A934A0"/>
    <w:rsid w:val="00AC5C4C"/>
    <w:rsid w:val="00B9610D"/>
    <w:rsid w:val="00BB79D6"/>
    <w:rsid w:val="00BC7D51"/>
    <w:rsid w:val="00C41C02"/>
    <w:rsid w:val="00CF100D"/>
    <w:rsid w:val="00D41F7B"/>
    <w:rsid w:val="00D616BC"/>
    <w:rsid w:val="00DB11A7"/>
    <w:rsid w:val="00DB21F0"/>
    <w:rsid w:val="00DD6928"/>
    <w:rsid w:val="00E21FED"/>
    <w:rsid w:val="00EB2AE5"/>
    <w:rsid w:val="00F14443"/>
    <w:rsid w:val="00FF7ACF"/>
    <w:rsid w:val="021EF84A"/>
    <w:rsid w:val="023D9A22"/>
    <w:rsid w:val="0304BF22"/>
    <w:rsid w:val="0454F3D6"/>
    <w:rsid w:val="0999CE43"/>
    <w:rsid w:val="0AFB14C6"/>
    <w:rsid w:val="0B026996"/>
    <w:rsid w:val="0B638E6B"/>
    <w:rsid w:val="0ED85138"/>
    <w:rsid w:val="1272D57E"/>
    <w:rsid w:val="1546C119"/>
    <w:rsid w:val="197EF82E"/>
    <w:rsid w:val="1A4D49E8"/>
    <w:rsid w:val="1A7ADB46"/>
    <w:rsid w:val="1C3A862C"/>
    <w:rsid w:val="1C53F963"/>
    <w:rsid w:val="1D7BB49F"/>
    <w:rsid w:val="1D80B20A"/>
    <w:rsid w:val="1DB27C08"/>
    <w:rsid w:val="1E20C34A"/>
    <w:rsid w:val="1FB45883"/>
    <w:rsid w:val="209E41B6"/>
    <w:rsid w:val="2285ED2B"/>
    <w:rsid w:val="231BDDD2"/>
    <w:rsid w:val="25D35616"/>
    <w:rsid w:val="26992387"/>
    <w:rsid w:val="26D37648"/>
    <w:rsid w:val="2BD8DF02"/>
    <w:rsid w:val="2F359650"/>
    <w:rsid w:val="31BECBC2"/>
    <w:rsid w:val="31DADB2A"/>
    <w:rsid w:val="3595A592"/>
    <w:rsid w:val="3720AFAB"/>
    <w:rsid w:val="3804A2B5"/>
    <w:rsid w:val="39D51616"/>
    <w:rsid w:val="3A79D89B"/>
    <w:rsid w:val="3B30D15A"/>
    <w:rsid w:val="3D156DAC"/>
    <w:rsid w:val="3D1D0D8D"/>
    <w:rsid w:val="3F42CBCC"/>
    <w:rsid w:val="4159F9BE"/>
    <w:rsid w:val="4298D9C3"/>
    <w:rsid w:val="4384AF30"/>
    <w:rsid w:val="44096A36"/>
    <w:rsid w:val="48BC0617"/>
    <w:rsid w:val="492ECDB7"/>
    <w:rsid w:val="49432C72"/>
    <w:rsid w:val="4CB06DF0"/>
    <w:rsid w:val="4DF23CC9"/>
    <w:rsid w:val="4E169D95"/>
    <w:rsid w:val="4E5662BD"/>
    <w:rsid w:val="4E6531A3"/>
    <w:rsid w:val="512201D2"/>
    <w:rsid w:val="51BF207E"/>
    <w:rsid w:val="57B33CB8"/>
    <w:rsid w:val="5C5FBA63"/>
    <w:rsid w:val="5DF59618"/>
    <w:rsid w:val="5E0B9A02"/>
    <w:rsid w:val="5FD07F46"/>
    <w:rsid w:val="6118161F"/>
    <w:rsid w:val="628C2D9F"/>
    <w:rsid w:val="66376F66"/>
    <w:rsid w:val="681F592A"/>
    <w:rsid w:val="6939D863"/>
    <w:rsid w:val="6955E7CB"/>
    <w:rsid w:val="69E843B3"/>
    <w:rsid w:val="6A62D31B"/>
    <w:rsid w:val="6D408F9E"/>
    <w:rsid w:val="6E2958EE"/>
    <w:rsid w:val="7264CCBD"/>
    <w:rsid w:val="75AA9482"/>
    <w:rsid w:val="77E3BB2C"/>
    <w:rsid w:val="7A64A3AF"/>
    <w:rsid w:val="7EE629BC"/>
    <w:rsid w:val="7FAC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D238"/>
  <w15:docId w15:val="{34BC2677-9903-4345-92F2-38961AF9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jc w:val="center"/>
      <w:outlineLvl w:val="0"/>
    </w:pPr>
    <w:rPr>
      <w:b/>
      <w:sz w:val="20"/>
      <w:szCs w:val="20"/>
    </w:rPr>
  </w:style>
  <w:style w:type="paragraph" w:styleId="Heading2">
    <w:name w:val="heading 2"/>
    <w:basedOn w:val="Normal"/>
    <w:next w:val="Normal"/>
    <w:uiPriority w:val="9"/>
    <w:semiHidden/>
    <w:unhideWhenUsed/>
    <w:qFormat/>
    <w:pPr>
      <w:keepNext/>
      <w:widowControl w:val="0"/>
      <w:jc w:val="right"/>
      <w:outlineLvl w:val="1"/>
    </w:pPr>
    <w:rPr>
      <w:b/>
    </w:rPr>
  </w:style>
  <w:style w:type="paragraph" w:styleId="Heading3">
    <w:name w:val="heading 3"/>
    <w:basedOn w:val="Normal"/>
    <w:next w:val="Normal"/>
    <w:uiPriority w:val="9"/>
    <w:semiHidden/>
    <w:unhideWhenUsed/>
    <w:qFormat/>
    <w:pPr>
      <w:keepNext/>
      <w:widowControl w:val="0"/>
      <w:outlineLvl w:val="2"/>
    </w:pPr>
    <w:rPr>
      <w:sz w:val="32"/>
      <w:szCs w:val="32"/>
    </w:rPr>
  </w:style>
  <w:style w:type="paragraph" w:styleId="Heading4">
    <w:name w:val="heading 4"/>
    <w:basedOn w:val="Normal"/>
    <w:next w:val="Normal"/>
    <w:uiPriority w:val="9"/>
    <w:semiHidden/>
    <w:unhideWhenUsed/>
    <w:qFormat/>
    <w:pPr>
      <w:keepNext/>
      <w:widowControl w:val="0"/>
      <w:outlineLvl w:val="3"/>
    </w:pPr>
    <w:rPr>
      <w:b/>
    </w:rPr>
  </w:style>
  <w:style w:type="paragraph" w:styleId="Heading5">
    <w:name w:val="heading 5"/>
    <w:basedOn w:val="Normal"/>
    <w:next w:val="Normal"/>
    <w:uiPriority w:val="9"/>
    <w:semiHidden/>
    <w:unhideWhenUsed/>
    <w:qFormat/>
    <w:pPr>
      <w:keepNext/>
      <w:widowControl w:val="0"/>
      <w:ind w:left="1843" w:right="2317"/>
      <w:outlineLvl w:val="4"/>
    </w:pPr>
    <w:rPr>
      <w:rFonts w:ascii="Times New Roman" w:eastAsia="Times New Roman" w:hAnsi="Times New Roman" w:cs="Times New Roman"/>
      <w:i/>
    </w:rPr>
  </w:style>
  <w:style w:type="paragraph" w:styleId="Heading6">
    <w:name w:val="heading 6"/>
    <w:basedOn w:val="Normal"/>
    <w:next w:val="Normal"/>
    <w:uiPriority w:val="9"/>
    <w:semiHidden/>
    <w:unhideWhenUsed/>
    <w:qFormat/>
    <w:pPr>
      <w:keepNext/>
      <w:widowControl w:val="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center"/>
    </w:pPr>
    <w:rPr>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14443"/>
    <w:pPr>
      <w:ind w:left="720"/>
      <w:contextualSpacing/>
    </w:pPr>
  </w:style>
  <w:style w:type="paragraph" w:styleId="Header">
    <w:name w:val="header"/>
    <w:basedOn w:val="Normal"/>
    <w:link w:val="HeaderChar"/>
    <w:uiPriority w:val="99"/>
    <w:semiHidden/>
    <w:unhideWhenUsed/>
    <w:rsid w:val="00AC5C4C"/>
    <w:pPr>
      <w:tabs>
        <w:tab w:val="center" w:pos="4513"/>
        <w:tab w:val="right" w:pos="9026"/>
      </w:tabs>
    </w:pPr>
  </w:style>
  <w:style w:type="character" w:customStyle="1" w:styleId="HeaderChar">
    <w:name w:val="Header Char"/>
    <w:basedOn w:val="DefaultParagraphFont"/>
    <w:link w:val="Header"/>
    <w:uiPriority w:val="99"/>
    <w:semiHidden/>
    <w:rsid w:val="00AC5C4C"/>
  </w:style>
  <w:style w:type="paragraph" w:styleId="Footer">
    <w:name w:val="footer"/>
    <w:basedOn w:val="Normal"/>
    <w:link w:val="FooterChar"/>
    <w:uiPriority w:val="99"/>
    <w:semiHidden/>
    <w:unhideWhenUsed/>
    <w:rsid w:val="00AC5C4C"/>
    <w:pPr>
      <w:tabs>
        <w:tab w:val="center" w:pos="4513"/>
        <w:tab w:val="right" w:pos="9026"/>
      </w:tabs>
    </w:pPr>
  </w:style>
  <w:style w:type="character" w:customStyle="1" w:styleId="FooterChar">
    <w:name w:val="Footer Char"/>
    <w:basedOn w:val="DefaultParagraphFont"/>
    <w:link w:val="Footer"/>
    <w:uiPriority w:val="99"/>
    <w:semiHidden/>
    <w:rsid w:val="00AC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550416/Children_Missing_Education_-_statutory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60" ma:contentTypeDescription="Create a new document." ma:contentTypeScope="" ma:versionID="c999c665dde27df154ae3d397c869386">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b14e00636254a2ac928600bc5c28694f"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4b07d393-2cc2-4d43-8051-0c567e6151dc}"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Completed" ma:index="31" nillable="true" ma:displayName="Completed" ma:default="1" ma:format="Dropdown" ma:internalName="Comp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Emma Wilson</DisplayName>
        <AccountId>30</AccountId>
        <AccountType/>
      </UserInfo>
      <UserInfo>
        <DisplayName>Tara Prescott</DisplayName>
        <AccountId>21</AccountId>
        <AccountType/>
      </UserInfo>
      <UserInfo>
        <DisplayName>lynsey.briddock@stamfordham.northumberland.sch.uk</DisplayName>
        <AccountId>1493</AccountId>
        <AccountType/>
      </UserInfo>
      <UserInfo>
        <DisplayName>Annette Taylor</DisplayName>
        <AccountId>28</AccountId>
        <AccountType/>
      </UserInfo>
      <UserInfo>
        <DisplayName>Sharon Ratcliffe</DisplayName>
        <AccountId>29</AccountId>
        <AccountType/>
      </UserInfo>
    </SharedWithUsers>
    <_ip_UnifiedCompliancePolicyUIAction xmlns="http://schemas.microsoft.com/sharepoint/v3" xsi:nil="true"/>
    <_ip_UnifiedCompliancePolicyProperties xmlns="http://schemas.microsoft.com/sharepoint/v3" xsi:nil="true"/>
    <_dlc_DocId xmlns="a73c4f44-59d3-4782-ad57-7cd8d77cc50e">KAMJDTT5T7YN-1371965706-367195</_dlc_DocId>
    <_dlc_DocIdUrl xmlns="a73c4f44-59d3-4782-ad57-7cd8d77cc50e">
      <Url>https://northumberland365.sharepoint.com/sites/ED-EducationWelfare/_layouts/15/DocIdRedir.aspx?ID=KAMJDTT5T7YN-1371965706-367195</Url>
      <Description>KAMJDTT5T7YN-1371965706-367195</Description>
    </_dlc_DocIdUrl>
    <TaxCatchAll xmlns="a73c4f44-59d3-4782-ad57-7cd8d77cc50e" xsi:nil="true"/>
    <lcf76f155ced4ddcb4097134ff3c332f xmlns="1eac8f90-48c2-42e8-9dfc-4d9bdbc9af90">
      <Terms xmlns="http://schemas.microsoft.com/office/infopath/2007/PartnerControls"/>
    </lcf76f155ced4ddcb4097134ff3c332f>
    <Completed xmlns="1eac8f90-48c2-42e8-9dfc-4d9bdbc9af90">true</Completed>
  </documentManagement>
</p:properties>
</file>

<file path=customXml/itemProps1.xml><?xml version="1.0" encoding="utf-8"?>
<ds:datastoreItem xmlns:ds="http://schemas.openxmlformats.org/officeDocument/2006/customXml" ds:itemID="{38CAAE33-E8CA-42B5-A7F4-77AE791F77B0}">
  <ds:schemaRefs>
    <ds:schemaRef ds:uri="http://schemas.microsoft.com/sharepoint/v3/contenttype/forms"/>
  </ds:schemaRefs>
</ds:datastoreItem>
</file>

<file path=customXml/itemProps2.xml><?xml version="1.0" encoding="utf-8"?>
<ds:datastoreItem xmlns:ds="http://schemas.openxmlformats.org/officeDocument/2006/customXml" ds:itemID="{0D187120-B91B-4B3F-9427-43849633D211}"/>
</file>

<file path=customXml/itemProps3.xml><?xml version="1.0" encoding="utf-8"?>
<ds:datastoreItem xmlns:ds="http://schemas.openxmlformats.org/officeDocument/2006/customXml" ds:itemID="{AB608F94-FB44-414B-8F10-3E73B8989EDD}">
  <ds:schemaRefs>
    <ds:schemaRef ds:uri="http://schemas.microsoft.com/sharepoint/events"/>
  </ds:schemaRefs>
</ds:datastoreItem>
</file>

<file path=customXml/itemProps4.xml><?xml version="1.0" encoding="utf-8"?>
<ds:datastoreItem xmlns:ds="http://schemas.openxmlformats.org/officeDocument/2006/customXml" ds:itemID="{75D6A147-CCD9-4AD2-AFD8-445CFDBE2F02}">
  <ds:schemaRefs>
    <ds:schemaRef ds:uri="http://schemas.microsoft.com/office/2006/documentManagement/types"/>
    <ds:schemaRef ds:uri="http://purl.org/dc/elements/1.1/"/>
    <ds:schemaRef ds:uri="http://schemas.microsoft.com/sharepoint/v3"/>
    <ds:schemaRef ds:uri="http://purl.org/dc/dcmitype/"/>
    <ds:schemaRef ds:uri="http://purl.org/dc/terms/"/>
    <ds:schemaRef ds:uri="http://schemas.openxmlformats.org/package/2006/metadata/core-properties"/>
    <ds:schemaRef ds:uri="http://schemas.microsoft.com/office/infopath/2007/PartnerControls"/>
    <ds:schemaRef ds:uri="1eac8f90-48c2-42e8-9dfc-4d9bdbc9af90"/>
    <ds:schemaRef ds:uri="a73c4f44-59d3-4782-ad57-7cd8d77cc50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3267</Words>
  <Characters>18626</Characters>
  <Application>Microsoft Office Word</Application>
  <DocSecurity>0</DocSecurity>
  <Lines>155</Lines>
  <Paragraphs>43</Paragraphs>
  <ScaleCrop>false</ScaleCrop>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CME Guidance October 2019</dc:title>
  <dc:subject/>
  <dc:creator>Jane Walker</dc:creator>
  <cp:keywords/>
  <cp:lastModifiedBy>Sarah Wintringham</cp:lastModifiedBy>
  <cp:revision>36</cp:revision>
  <dcterms:created xsi:type="dcterms:W3CDTF">2021-10-15T02:56:00Z</dcterms:created>
  <dcterms:modified xsi:type="dcterms:W3CDTF">2024-08-09T11:27:00Z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69fd116f-ca22-4454-a0d3-a295bb557307</vt:lpwstr>
  </property>
  <property fmtid="{D5CDD505-2E9C-101B-9397-08002B2CF9AE}" pid="5" name="MediaServiceImageTags">
    <vt:lpwstr/>
  </property>
</Properties>
</file>