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0B63" w14:textId="77777777" w:rsidR="00D30B7C" w:rsidRDefault="00D30B7C" w:rsidP="00D30B7C">
      <w:bookmarkStart w:id="0" w:name="_GoBack"/>
      <w:bookmarkEnd w:id="0"/>
    </w:p>
    <w:tbl>
      <w:tblPr>
        <w:tblStyle w:val="TableGrid"/>
        <w:tblW w:w="14659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977"/>
        <w:gridCol w:w="2977"/>
      </w:tblGrid>
      <w:tr w:rsidR="00D30B7C" w:rsidRPr="00074081" w14:paraId="5A5E0B67" w14:textId="77777777" w:rsidTr="000F7D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E0B64" w14:textId="77777777" w:rsidR="00D30B7C" w:rsidRPr="00074081" w:rsidRDefault="00B0004A" w:rsidP="000F7D1F">
            <w:pPr>
              <w:jc w:val="both"/>
              <w:rPr>
                <w:i/>
                <w:szCs w:val="22"/>
              </w:rPr>
            </w:pPr>
            <w:r>
              <w:rPr>
                <w:b/>
                <w:szCs w:val="22"/>
              </w:rPr>
              <w:t>Group</w:t>
            </w:r>
            <w:r w:rsidR="00D30B7C" w:rsidRPr="00074081">
              <w:rPr>
                <w:b/>
                <w:szCs w:val="22"/>
              </w:rPr>
              <w:t>:</w:t>
            </w:r>
            <w:r w:rsidR="00D30B7C" w:rsidRPr="00074081">
              <w:rPr>
                <w:i/>
                <w:szCs w:val="22"/>
              </w:rPr>
              <w:t xml:space="preserve">  </w:t>
            </w:r>
            <w:r>
              <w:rPr>
                <w:i/>
                <w:szCs w:val="22"/>
              </w:rPr>
              <w:t>People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65" w14:textId="77777777" w:rsidR="00D30B7C" w:rsidRPr="00074081" w:rsidRDefault="00B51593" w:rsidP="000F7D1F">
            <w:pPr>
              <w:jc w:val="both"/>
              <w:rPr>
                <w:b/>
                <w:i/>
                <w:szCs w:val="22"/>
              </w:rPr>
            </w:pPr>
            <w:r>
              <w:rPr>
                <w:b/>
                <w:szCs w:val="22"/>
              </w:rPr>
              <w:t>Service</w:t>
            </w:r>
            <w:r w:rsidR="00D30B7C" w:rsidRPr="00074081">
              <w:rPr>
                <w:b/>
                <w:szCs w:val="22"/>
              </w:rPr>
              <w:t>:</w:t>
            </w:r>
            <w:r w:rsidR="00D30B7C" w:rsidRPr="00074081">
              <w:rPr>
                <w:i/>
                <w:szCs w:val="22"/>
              </w:rPr>
              <w:t xml:space="preserve">  </w:t>
            </w:r>
            <w:r w:rsidR="00B0004A">
              <w:rPr>
                <w:i/>
                <w:szCs w:val="22"/>
              </w:rPr>
              <w:t>Schools</w:t>
            </w: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E0B66" w14:textId="77777777" w:rsidR="00D30B7C" w:rsidRPr="00074081" w:rsidRDefault="00D30B7C" w:rsidP="000F7D1F">
            <w:pPr>
              <w:jc w:val="both"/>
              <w:rPr>
                <w:i/>
                <w:szCs w:val="22"/>
              </w:rPr>
            </w:pPr>
            <w:r w:rsidRPr="00074081">
              <w:rPr>
                <w:b/>
                <w:szCs w:val="22"/>
              </w:rPr>
              <w:t>Reference:</w:t>
            </w:r>
            <w:r w:rsidRPr="00074081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 </w:t>
            </w:r>
          </w:p>
        </w:tc>
      </w:tr>
      <w:tr w:rsidR="00D30B7C" w:rsidRPr="00074081" w14:paraId="5A5E0B6B" w14:textId="77777777" w:rsidTr="000F7D1F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E0B68" w14:textId="77777777" w:rsidR="00D30B7C" w:rsidRPr="00567EA3" w:rsidRDefault="00D30B7C" w:rsidP="000F7D1F">
            <w:pPr>
              <w:rPr>
                <w:i/>
                <w:szCs w:val="22"/>
              </w:rPr>
            </w:pPr>
            <w:r w:rsidRPr="00567EA3">
              <w:rPr>
                <w:b/>
                <w:szCs w:val="22"/>
              </w:rPr>
              <w:t>Activity:</w:t>
            </w:r>
            <w:r w:rsidRPr="00567EA3">
              <w:rPr>
                <w:i/>
                <w:szCs w:val="22"/>
              </w:rPr>
              <w:t xml:space="preserve">  </w:t>
            </w:r>
            <w:r w:rsidR="00B0004A" w:rsidRPr="00070F8C">
              <w:rPr>
                <w:i/>
                <w:sz w:val="24"/>
                <w:szCs w:val="24"/>
              </w:rPr>
              <w:t xml:space="preserve">Safeguarding of pupils during </w:t>
            </w:r>
            <w:r w:rsidR="00B0004A">
              <w:rPr>
                <w:i/>
                <w:sz w:val="24"/>
                <w:szCs w:val="24"/>
              </w:rPr>
              <w:t xml:space="preserve">the </w:t>
            </w:r>
            <w:r w:rsidR="00B0004A" w:rsidRPr="00070F8C">
              <w:rPr>
                <w:i/>
                <w:sz w:val="24"/>
                <w:szCs w:val="24"/>
              </w:rPr>
              <w:t>school day.</w:t>
            </w:r>
          </w:p>
          <w:p w14:paraId="5A5E0B69" w14:textId="77777777" w:rsidR="00D30B7C" w:rsidRPr="00567EA3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E0B6A" w14:textId="77777777" w:rsidR="00D30B7C" w:rsidRPr="00074081" w:rsidRDefault="00D30B7C" w:rsidP="000F7D1F">
            <w:pPr>
              <w:rPr>
                <w:i/>
                <w:szCs w:val="22"/>
              </w:rPr>
            </w:pPr>
            <w:r w:rsidRPr="00074081">
              <w:rPr>
                <w:b/>
                <w:szCs w:val="22"/>
              </w:rPr>
              <w:t>Site:</w:t>
            </w:r>
            <w:r w:rsidRPr="00074081">
              <w:rPr>
                <w:i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B0004A" w:rsidRPr="00070F8C">
                  <w:rPr>
                    <w:i/>
                    <w:sz w:val="24"/>
                    <w:szCs w:val="24"/>
                  </w:rPr>
                  <w:t>Xxx</w:t>
                </w:r>
              </w:smartTag>
              <w:r w:rsidR="00B0004A" w:rsidRPr="00070F8C">
                <w:rPr>
                  <w:i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="00B0004A" w:rsidRPr="00070F8C">
                  <w:rPr>
                    <w:i/>
                    <w:sz w:val="24"/>
                    <w:szCs w:val="24"/>
                  </w:rPr>
                  <w:t>School</w:t>
                </w:r>
              </w:smartTag>
            </w:smartTag>
          </w:p>
        </w:tc>
      </w:tr>
      <w:tr w:rsidR="00D30B7C" w:rsidRPr="00074081" w14:paraId="5A5E0B6F" w14:textId="77777777" w:rsidTr="00A16AF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E0B6C" w14:textId="77777777" w:rsidR="00D30B7C" w:rsidRPr="00567EA3" w:rsidRDefault="00D30B7C" w:rsidP="000F7D1F">
            <w:pPr>
              <w:rPr>
                <w:i/>
                <w:szCs w:val="22"/>
              </w:rPr>
            </w:pPr>
            <w:r w:rsidRPr="00567EA3">
              <w:rPr>
                <w:b/>
                <w:szCs w:val="22"/>
              </w:rPr>
              <w:t>People at Risk:</w:t>
            </w:r>
            <w:r w:rsidRPr="00567EA3">
              <w:rPr>
                <w:i/>
                <w:szCs w:val="22"/>
              </w:rPr>
              <w:t xml:space="preserve">  </w:t>
            </w:r>
            <w:r w:rsidR="00B0004A" w:rsidRPr="00070F8C">
              <w:rPr>
                <w:i/>
                <w:sz w:val="24"/>
                <w:szCs w:val="24"/>
              </w:rPr>
              <w:t>Children, School Staff</w:t>
            </w:r>
          </w:p>
          <w:p w14:paraId="5A5E0B6D" w14:textId="77777777" w:rsidR="00D30B7C" w:rsidRPr="00567EA3" w:rsidRDefault="00D30B7C" w:rsidP="000F7D1F">
            <w:pPr>
              <w:rPr>
                <w:b/>
                <w:i/>
                <w:szCs w:val="22"/>
              </w:rPr>
            </w:pPr>
            <w:r w:rsidRPr="00567EA3">
              <w:rPr>
                <w:b/>
                <w:i/>
                <w:szCs w:val="22"/>
              </w:rPr>
              <w:fldChar w:fldCharType="begin"/>
            </w:r>
            <w:r w:rsidRPr="00567EA3">
              <w:rPr>
                <w:b/>
                <w:i/>
                <w:szCs w:val="22"/>
              </w:rPr>
              <w:instrText xml:space="preserve"> fillin”People at Risk?” </w:instrText>
            </w:r>
            <w:r w:rsidRPr="00567EA3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E0B6E" w14:textId="77777777" w:rsidR="00D30B7C" w:rsidRPr="00074081" w:rsidRDefault="00D30B7C" w:rsidP="000F7D1F">
            <w:pPr>
              <w:rPr>
                <w:i/>
                <w:szCs w:val="22"/>
              </w:rPr>
            </w:pPr>
            <w:r w:rsidRPr="00074081">
              <w:rPr>
                <w:b/>
                <w:szCs w:val="22"/>
              </w:rPr>
              <w:t>Additional Information:</w:t>
            </w:r>
            <w:r>
              <w:rPr>
                <w:i/>
                <w:szCs w:val="22"/>
              </w:rPr>
              <w:t xml:space="preserve">  </w:t>
            </w:r>
            <w:r w:rsidR="00B0004A" w:rsidRPr="000650B3">
              <w:rPr>
                <w:i/>
                <w:sz w:val="24"/>
                <w:szCs w:val="24"/>
              </w:rPr>
              <w:t>H&amp;S Information Flowchart</w:t>
            </w:r>
            <w:r w:rsidR="00B0004A">
              <w:rPr>
                <w:sz w:val="24"/>
                <w:szCs w:val="24"/>
              </w:rPr>
              <w:t xml:space="preserve"> </w:t>
            </w:r>
            <w:r w:rsidR="00B0004A">
              <w:rPr>
                <w:i/>
                <w:sz w:val="24"/>
                <w:szCs w:val="24"/>
              </w:rPr>
              <w:t>(Doc 1),</w:t>
            </w:r>
            <w:r w:rsidR="00B0004A" w:rsidRPr="0083590D">
              <w:rPr>
                <w:i/>
                <w:sz w:val="24"/>
                <w:szCs w:val="24"/>
              </w:rPr>
              <w:t xml:space="preserve"> </w:t>
            </w:r>
            <w:r w:rsidR="00B0004A">
              <w:rPr>
                <w:i/>
                <w:sz w:val="24"/>
                <w:szCs w:val="24"/>
              </w:rPr>
              <w:t>Security</w:t>
            </w:r>
            <w:r w:rsidR="00B0004A" w:rsidRPr="0083590D">
              <w:rPr>
                <w:i/>
                <w:sz w:val="24"/>
                <w:szCs w:val="24"/>
              </w:rPr>
              <w:t xml:space="preserve"> checklist</w:t>
            </w:r>
            <w:r w:rsidR="00B0004A">
              <w:rPr>
                <w:i/>
                <w:sz w:val="24"/>
                <w:szCs w:val="24"/>
              </w:rPr>
              <w:t xml:space="preserve"> (Doc 2),</w:t>
            </w:r>
            <w:r w:rsidR="00B0004A" w:rsidRPr="0083590D">
              <w:rPr>
                <w:i/>
                <w:sz w:val="24"/>
                <w:szCs w:val="24"/>
              </w:rPr>
              <w:t xml:space="preserve"> Traffic Management Risk Assessment</w:t>
            </w:r>
            <w:r w:rsidR="00B0004A">
              <w:rPr>
                <w:i/>
                <w:sz w:val="24"/>
                <w:szCs w:val="24"/>
              </w:rPr>
              <w:t xml:space="preserve"> (Doc 4),</w:t>
            </w:r>
            <w:r w:rsidR="00B0004A" w:rsidRPr="0083590D">
              <w:rPr>
                <w:i/>
                <w:sz w:val="24"/>
                <w:szCs w:val="24"/>
              </w:rPr>
              <w:t xml:space="preserve"> </w:t>
            </w:r>
            <w:r w:rsidR="00B0004A">
              <w:rPr>
                <w:i/>
                <w:sz w:val="24"/>
                <w:szCs w:val="24"/>
              </w:rPr>
              <w:t>Site</w:t>
            </w:r>
            <w:r w:rsidR="00B0004A" w:rsidRPr="0083590D">
              <w:rPr>
                <w:i/>
                <w:sz w:val="24"/>
                <w:szCs w:val="24"/>
              </w:rPr>
              <w:t xml:space="preserve"> Security Risk Assessment</w:t>
            </w:r>
            <w:r w:rsidR="00B0004A">
              <w:rPr>
                <w:i/>
                <w:sz w:val="24"/>
                <w:szCs w:val="24"/>
              </w:rPr>
              <w:t xml:space="preserve"> (Doc 3), School Local H&amp;S Policy,</w:t>
            </w:r>
            <w:r w:rsidR="00B0004A" w:rsidRPr="0083590D">
              <w:rPr>
                <w:i/>
                <w:sz w:val="24"/>
                <w:szCs w:val="24"/>
              </w:rPr>
              <w:t xml:space="preserve"> </w:t>
            </w:r>
            <w:r w:rsidR="00B0004A">
              <w:rPr>
                <w:i/>
                <w:sz w:val="24"/>
                <w:szCs w:val="24"/>
              </w:rPr>
              <w:t>Accident /Incident Procedure</w:t>
            </w:r>
            <w:r w:rsidR="00B0004A" w:rsidRPr="0083590D">
              <w:rPr>
                <w:i/>
                <w:sz w:val="24"/>
                <w:szCs w:val="24"/>
              </w:rPr>
              <w:t xml:space="preserve"> and School Emergency Incident Procedure.</w:t>
            </w:r>
          </w:p>
        </w:tc>
      </w:tr>
      <w:tr w:rsidR="00A16AF2" w:rsidRPr="00074081" w14:paraId="5A5E0B74" w14:textId="77777777" w:rsidTr="00A16AF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11"/>
        </w:trPr>
        <w:tc>
          <w:tcPr>
            <w:tcW w:w="1168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5E0B70" w14:textId="77777777" w:rsidR="00A16AF2" w:rsidRPr="00074081" w:rsidRDefault="00A16AF2" w:rsidP="0074086D">
            <w:pPr>
              <w:rPr>
                <w:szCs w:val="22"/>
              </w:rPr>
            </w:pPr>
          </w:p>
          <w:p w14:paraId="5A5E0B71" w14:textId="77777777" w:rsidR="00A16AF2" w:rsidRPr="00074081" w:rsidRDefault="00A16AF2" w:rsidP="0074086D">
            <w:pPr>
              <w:rPr>
                <w:szCs w:val="22"/>
              </w:rPr>
            </w:pPr>
            <w:r>
              <w:rPr>
                <w:b/>
                <w:szCs w:val="22"/>
              </w:rPr>
              <w:t>Contact Person</w:t>
            </w:r>
            <w:r w:rsidRPr="00074081">
              <w:rPr>
                <w:szCs w:val="22"/>
              </w:rPr>
              <w:t>……………..…………</w:t>
            </w:r>
            <w:r>
              <w:rPr>
                <w:szCs w:val="22"/>
              </w:rPr>
              <w:t>..</w:t>
            </w:r>
            <w:r w:rsidRPr="00074081">
              <w:rPr>
                <w:szCs w:val="22"/>
              </w:rPr>
              <w:t>…</w:t>
            </w:r>
            <w:r>
              <w:rPr>
                <w:szCs w:val="22"/>
              </w:rPr>
              <w:t>………..</w:t>
            </w:r>
            <w:r w:rsidRPr="00D77B0E">
              <w:rPr>
                <w:b/>
                <w:szCs w:val="22"/>
              </w:rPr>
              <w:t>Job T</w:t>
            </w:r>
            <w:r w:rsidRPr="00074081">
              <w:rPr>
                <w:b/>
                <w:szCs w:val="22"/>
              </w:rPr>
              <w:t>itle:</w:t>
            </w:r>
            <w:r>
              <w:rPr>
                <w:szCs w:val="22"/>
              </w:rPr>
              <w:t>……………….………………..............</w:t>
            </w:r>
            <w:r w:rsidRPr="00074081">
              <w:rPr>
                <w:b/>
                <w:szCs w:val="22"/>
              </w:rPr>
              <w:t>Date:</w:t>
            </w:r>
            <w:r>
              <w:rPr>
                <w:szCs w:val="22"/>
              </w:rPr>
              <w:t>……..…………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5A5E0B72" w14:textId="77777777" w:rsidR="00A16AF2" w:rsidRDefault="00A16AF2" w:rsidP="0074086D">
            <w:pPr>
              <w:rPr>
                <w:b/>
                <w:szCs w:val="22"/>
              </w:rPr>
            </w:pPr>
          </w:p>
          <w:p w14:paraId="5A5E0B73" w14:textId="77777777" w:rsidR="00A16AF2" w:rsidRPr="00074081" w:rsidRDefault="00A16AF2" w:rsidP="0074086D">
            <w:pPr>
              <w:rPr>
                <w:szCs w:val="22"/>
              </w:rPr>
            </w:pPr>
            <w:r w:rsidRPr="00074081">
              <w:rPr>
                <w:b/>
                <w:szCs w:val="22"/>
              </w:rPr>
              <w:t>Review Date:</w:t>
            </w:r>
            <w:r>
              <w:rPr>
                <w:szCs w:val="22"/>
              </w:rPr>
              <w:t>…………..…</w:t>
            </w:r>
          </w:p>
        </w:tc>
      </w:tr>
    </w:tbl>
    <w:p w14:paraId="5A5E0B75" w14:textId="77777777" w:rsidR="00A16AF2" w:rsidRPr="00391FBA" w:rsidRDefault="00A16AF2" w:rsidP="000F7D1F">
      <w:pPr>
        <w:rPr>
          <w:b/>
          <w:sz w:val="16"/>
          <w:szCs w:val="16"/>
        </w:rPr>
      </w:pPr>
    </w:p>
    <w:p w14:paraId="5A5E0B76" w14:textId="77777777" w:rsidR="00D30B7C" w:rsidRDefault="00D30B7C" w:rsidP="000F7D1F">
      <w:pPr>
        <w:jc w:val="center"/>
        <w:rPr>
          <w:b/>
          <w:sz w:val="36"/>
          <w:szCs w:val="36"/>
        </w:rPr>
      </w:pPr>
      <w:r w:rsidRPr="00391FBA">
        <w:rPr>
          <w:b/>
          <w:sz w:val="36"/>
          <w:szCs w:val="36"/>
        </w:rPr>
        <w:t>Risk Evaluation</w:t>
      </w:r>
    </w:p>
    <w:p w14:paraId="5A5E0B77" w14:textId="77777777" w:rsidR="00D30B7C" w:rsidRPr="00391FBA" w:rsidRDefault="00D30B7C" w:rsidP="000F7D1F">
      <w:pPr>
        <w:rPr>
          <w:sz w:val="16"/>
          <w:szCs w:val="16"/>
        </w:rPr>
      </w:pPr>
    </w:p>
    <w:tbl>
      <w:tblPr>
        <w:tblStyle w:val="TableGrid"/>
        <w:tblW w:w="14659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500"/>
        <w:gridCol w:w="1097"/>
        <w:gridCol w:w="4600"/>
        <w:gridCol w:w="1119"/>
        <w:gridCol w:w="2835"/>
      </w:tblGrid>
      <w:tr w:rsidR="00D30B7C" w:rsidRPr="00074081" w14:paraId="5A5E0B80" w14:textId="77777777" w:rsidTr="00026C2F">
        <w:trPr>
          <w:trHeight w:val="552"/>
          <w:tblHeader/>
        </w:trPr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A5E0B78" w14:textId="77777777" w:rsidR="00D30B7C" w:rsidRPr="00074081" w:rsidRDefault="00D30B7C" w:rsidP="000F7D1F">
            <w:pPr>
              <w:jc w:val="center"/>
              <w:rPr>
                <w:b/>
                <w:szCs w:val="22"/>
              </w:rPr>
            </w:pPr>
            <w:r w:rsidRPr="00074081">
              <w:rPr>
                <w:b/>
                <w:szCs w:val="22"/>
              </w:rPr>
              <w:t xml:space="preserve">Hazard 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A5E0B79" w14:textId="77777777" w:rsidR="00D30B7C" w:rsidRPr="00074081" w:rsidRDefault="00D30B7C" w:rsidP="000F7D1F">
            <w:pPr>
              <w:jc w:val="center"/>
              <w:rPr>
                <w:b/>
                <w:szCs w:val="22"/>
              </w:rPr>
            </w:pPr>
            <w:r w:rsidRPr="00074081">
              <w:rPr>
                <w:b/>
                <w:szCs w:val="22"/>
              </w:rPr>
              <w:t>Risk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A5E0B7A" w14:textId="77777777" w:rsidR="00D30B7C" w:rsidRDefault="00D30B7C" w:rsidP="000F7D1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Initial </w:t>
            </w:r>
            <w:r w:rsidRPr="00074081">
              <w:rPr>
                <w:b/>
                <w:szCs w:val="22"/>
              </w:rPr>
              <w:t>Rating</w:t>
            </w:r>
          </w:p>
          <w:p w14:paraId="5A5E0B7B" w14:textId="77777777" w:rsidR="003E067D" w:rsidRPr="00377D83" w:rsidRDefault="003E067D" w:rsidP="000F7D1F">
            <w:pPr>
              <w:jc w:val="center"/>
              <w:rPr>
                <w:b/>
                <w:color w:val="000000"/>
                <w:sz w:val="20"/>
              </w:rPr>
            </w:pPr>
            <w:r w:rsidRPr="00377D83">
              <w:rPr>
                <w:b/>
                <w:color w:val="000000"/>
                <w:sz w:val="20"/>
              </w:rPr>
              <w:t>(L, M, H,)</w:t>
            </w:r>
          </w:p>
        </w:tc>
        <w:tc>
          <w:tcPr>
            <w:tcW w:w="4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A5E0B7C" w14:textId="77777777" w:rsidR="00D30B7C" w:rsidRPr="00074081" w:rsidRDefault="00D30B7C" w:rsidP="000F7D1F">
            <w:pPr>
              <w:jc w:val="center"/>
              <w:rPr>
                <w:b/>
                <w:szCs w:val="22"/>
              </w:rPr>
            </w:pPr>
            <w:r w:rsidRPr="00074081">
              <w:rPr>
                <w:b/>
                <w:szCs w:val="22"/>
              </w:rPr>
              <w:t>Existing Control Measures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A5E0B7D" w14:textId="77777777" w:rsidR="00D30B7C" w:rsidRDefault="00D30B7C" w:rsidP="000F7D1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Final </w:t>
            </w:r>
            <w:r w:rsidRPr="00074081">
              <w:rPr>
                <w:b/>
                <w:szCs w:val="22"/>
              </w:rPr>
              <w:t>Rating</w:t>
            </w:r>
          </w:p>
          <w:p w14:paraId="5A5E0B7E" w14:textId="77777777" w:rsidR="003E067D" w:rsidRPr="00377D83" w:rsidRDefault="00377D83" w:rsidP="000F7D1F">
            <w:pPr>
              <w:jc w:val="center"/>
              <w:rPr>
                <w:b/>
                <w:color w:val="000000"/>
                <w:sz w:val="20"/>
              </w:rPr>
            </w:pPr>
            <w:r w:rsidRPr="00377D83">
              <w:rPr>
                <w:b/>
                <w:color w:val="000000"/>
                <w:sz w:val="20"/>
              </w:rPr>
              <w:t>(L, M, H,)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A5E0B7F" w14:textId="77777777" w:rsidR="00D30B7C" w:rsidRPr="00D77B0E" w:rsidRDefault="00D30B7C" w:rsidP="000F7D1F">
            <w:pPr>
              <w:jc w:val="center"/>
              <w:rPr>
                <w:b/>
              </w:rPr>
            </w:pPr>
            <w:r w:rsidRPr="00074081">
              <w:rPr>
                <w:b/>
                <w:szCs w:val="22"/>
              </w:rPr>
              <w:t>Additional Action Required</w:t>
            </w:r>
            <w:r w:rsidRPr="00D77B0E">
              <w:rPr>
                <w:b/>
              </w:rPr>
              <w:t xml:space="preserve"> (</w:t>
            </w:r>
            <w:r>
              <w:rPr>
                <w:b/>
              </w:rPr>
              <w:t>action by whom</w:t>
            </w:r>
            <w:r w:rsidR="006605C3">
              <w:rPr>
                <w:b/>
              </w:rPr>
              <w:t xml:space="preserve"> and </w:t>
            </w:r>
            <w:r w:rsidR="00C66BB3" w:rsidRPr="002B0677">
              <w:rPr>
                <w:b/>
              </w:rPr>
              <w:t>completion date</w:t>
            </w:r>
            <w:r w:rsidRPr="002B0677">
              <w:rPr>
                <w:b/>
              </w:rPr>
              <w:t>)</w:t>
            </w:r>
          </w:p>
        </w:tc>
      </w:tr>
      <w:tr w:rsidR="005F18C5" w:rsidRPr="00074081" w14:paraId="5A5E0B8F" w14:textId="77777777" w:rsidTr="003C6AC8">
        <w:trPr>
          <w:trHeight w:val="552"/>
        </w:trPr>
        <w:tc>
          <w:tcPr>
            <w:tcW w:w="2508" w:type="dxa"/>
          </w:tcPr>
          <w:p w14:paraId="5A5E0B81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>Unauthorised access to pupil areas within school grounds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14:paraId="5A5E0B82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5E0B83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B84" w14:textId="43BEE4C8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 xml:space="preserve">Perimeter fences are designed to prevent easy site access and are well maintained.  </w:t>
            </w:r>
            <w:r w:rsidR="00D32A38">
              <w:rPr>
                <w:i/>
                <w:sz w:val="24"/>
                <w:szCs w:val="24"/>
              </w:rPr>
              <w:t>Any new fence lines should be installed at minimum height of 180</w:t>
            </w:r>
            <w:r w:rsidR="007D4F97">
              <w:rPr>
                <w:i/>
                <w:sz w:val="24"/>
                <w:szCs w:val="24"/>
              </w:rPr>
              <w:t>0</w:t>
            </w:r>
            <w:r w:rsidR="00D32A38">
              <w:rPr>
                <w:i/>
                <w:sz w:val="24"/>
                <w:szCs w:val="24"/>
              </w:rPr>
              <w:t xml:space="preserve">mm.  </w:t>
            </w:r>
            <w:r w:rsidRPr="0083590D">
              <w:rPr>
                <w:i/>
                <w:sz w:val="24"/>
                <w:szCs w:val="24"/>
              </w:rPr>
              <w:t xml:space="preserve">Access points are minimised during school hours in order to </w:t>
            </w:r>
            <w:r>
              <w:rPr>
                <w:i/>
                <w:sz w:val="24"/>
                <w:szCs w:val="24"/>
              </w:rPr>
              <w:t xml:space="preserve">reduce </w:t>
            </w:r>
            <w:r w:rsidRPr="0083590D">
              <w:rPr>
                <w:i/>
                <w:sz w:val="24"/>
                <w:szCs w:val="24"/>
              </w:rPr>
              <w:t xml:space="preserve">unauthorised access to secure pupil areas and funnel visitors to main entrances. </w:t>
            </w:r>
          </w:p>
          <w:p w14:paraId="5A5E0B85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86" w14:textId="77777777" w:rsidR="00A40587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 xml:space="preserve">Internal fence lines between </w:t>
            </w:r>
            <w:r w:rsidR="00594096">
              <w:rPr>
                <w:i/>
                <w:sz w:val="24"/>
                <w:szCs w:val="24"/>
              </w:rPr>
              <w:t xml:space="preserve">Early Years </w:t>
            </w:r>
            <w:r w:rsidRPr="0083590D">
              <w:rPr>
                <w:i/>
                <w:sz w:val="24"/>
                <w:szCs w:val="24"/>
              </w:rPr>
              <w:t>playground</w:t>
            </w:r>
            <w:r w:rsidR="00594096">
              <w:rPr>
                <w:i/>
                <w:sz w:val="24"/>
                <w:szCs w:val="24"/>
              </w:rPr>
              <w:t>s</w:t>
            </w:r>
            <w:r w:rsidRPr="0083590D">
              <w:rPr>
                <w:i/>
                <w:sz w:val="24"/>
                <w:szCs w:val="24"/>
              </w:rPr>
              <w:t xml:space="preserve"> and unsecured public areas are designed to minimise the risk of </w:t>
            </w:r>
            <w:r w:rsidRPr="0083590D">
              <w:rPr>
                <w:i/>
                <w:sz w:val="24"/>
                <w:szCs w:val="24"/>
              </w:rPr>
              <w:lastRenderedPageBreak/>
              <w:t xml:space="preserve">lifting a pupil over the fence.  </w:t>
            </w:r>
          </w:p>
          <w:p w14:paraId="5A5E0B87" w14:textId="77777777" w:rsidR="00A40587" w:rsidRDefault="00A40587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88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>(Over 1500mm high or hedged to provide extra width).</w:t>
            </w:r>
          </w:p>
          <w:p w14:paraId="5A5E0B89" w14:textId="77777777" w:rsidR="00A40587" w:rsidRDefault="00A40587" w:rsidP="00F44161">
            <w:pPr>
              <w:jc w:val="both"/>
              <w:rPr>
                <w:i/>
                <w:sz w:val="24"/>
              </w:rPr>
            </w:pPr>
          </w:p>
          <w:p w14:paraId="5A5E0B8A" w14:textId="77777777" w:rsidR="005F18C5" w:rsidRDefault="00406AEF" w:rsidP="00F44161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Wherever possible, t</w:t>
            </w:r>
            <w:r w:rsidR="005F18C5" w:rsidRPr="00B321FD">
              <w:rPr>
                <w:i/>
                <w:sz w:val="24"/>
              </w:rPr>
              <w:t>he site should be divided into pupil-secure areas and insecure areas, namely fields/yard</w:t>
            </w:r>
            <w:r w:rsidR="00E50BD3">
              <w:rPr>
                <w:i/>
                <w:sz w:val="24"/>
              </w:rPr>
              <w:t>s</w:t>
            </w:r>
            <w:r w:rsidR="005F18C5" w:rsidRPr="00B321FD">
              <w:rPr>
                <w:i/>
                <w:sz w:val="24"/>
              </w:rPr>
              <w:t xml:space="preserve"> separated from insecure areas such as paths leading to main entrance with appropriate internal fence lines</w:t>
            </w:r>
            <w:r>
              <w:rPr>
                <w:i/>
                <w:sz w:val="24"/>
              </w:rPr>
              <w:t>.</w:t>
            </w:r>
          </w:p>
          <w:p w14:paraId="5A5E0B8B" w14:textId="77777777" w:rsidR="00305FAA" w:rsidRPr="0083590D" w:rsidRDefault="00305FAA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A5E0B8C" w14:textId="77777777" w:rsidR="005F18C5" w:rsidRPr="0083590D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B8D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 xml:space="preserve">Risk assessment to determine and segregate secure and unsecured areas within schools grounds.  </w:t>
            </w:r>
          </w:p>
          <w:p w14:paraId="5A5E0B8E" w14:textId="77777777" w:rsidR="005F18C5" w:rsidRPr="0083590D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A1A9F" w:rsidRPr="00074081" w14:paraId="5A5E0B98" w14:textId="77777777" w:rsidTr="008A7F6C">
        <w:trPr>
          <w:trHeight w:val="844"/>
        </w:trPr>
        <w:tc>
          <w:tcPr>
            <w:tcW w:w="2508" w:type="dxa"/>
          </w:tcPr>
          <w:p w14:paraId="5A5E0B90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lastRenderedPageBreak/>
              <w:t xml:space="preserve">Members of the public require authorised access to </w:t>
            </w:r>
            <w:r w:rsidR="00843CCF">
              <w:rPr>
                <w:i/>
                <w:sz w:val="24"/>
                <w:szCs w:val="24"/>
              </w:rPr>
              <w:t xml:space="preserve">the </w:t>
            </w:r>
            <w:r w:rsidR="00843CCF" w:rsidRPr="0083590D">
              <w:rPr>
                <w:i/>
                <w:sz w:val="24"/>
                <w:szCs w:val="24"/>
              </w:rPr>
              <w:t>grounds</w:t>
            </w:r>
            <w:r w:rsidR="00E50BD3">
              <w:rPr>
                <w:i/>
                <w:sz w:val="24"/>
                <w:szCs w:val="24"/>
              </w:rPr>
              <w:t xml:space="preserve">, such as </w:t>
            </w:r>
            <w:r>
              <w:rPr>
                <w:i/>
                <w:sz w:val="24"/>
                <w:szCs w:val="24"/>
              </w:rPr>
              <w:t>a</w:t>
            </w:r>
            <w:r w:rsidRPr="0083590D">
              <w:rPr>
                <w:i/>
                <w:sz w:val="24"/>
                <w:szCs w:val="24"/>
              </w:rPr>
              <w:t xml:space="preserve">ccess to </w:t>
            </w:r>
            <w:r w:rsidR="00E50BD3">
              <w:rPr>
                <w:i/>
                <w:sz w:val="24"/>
                <w:szCs w:val="24"/>
              </w:rPr>
              <w:t xml:space="preserve">a </w:t>
            </w:r>
            <w:r w:rsidRPr="0083590D">
              <w:rPr>
                <w:i/>
                <w:sz w:val="24"/>
                <w:szCs w:val="24"/>
              </w:rPr>
              <w:t>SureStart or private nurser</w:t>
            </w:r>
            <w:r w:rsidR="00E50BD3">
              <w:rPr>
                <w:i/>
                <w:sz w:val="24"/>
                <w:szCs w:val="24"/>
              </w:rPr>
              <w:t>y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14:paraId="5A5E0B91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 xml:space="preserve">Individuals gaining </w:t>
            </w:r>
            <w:r>
              <w:rPr>
                <w:i/>
                <w:sz w:val="24"/>
                <w:szCs w:val="24"/>
              </w:rPr>
              <w:t>u</w:t>
            </w:r>
            <w:r w:rsidRPr="0083590D">
              <w:rPr>
                <w:i/>
                <w:sz w:val="24"/>
                <w:szCs w:val="24"/>
              </w:rPr>
              <w:t xml:space="preserve">nauthorised access to children </w:t>
            </w:r>
          </w:p>
        </w:tc>
        <w:tc>
          <w:tcPr>
            <w:tcW w:w="1097" w:type="dxa"/>
          </w:tcPr>
          <w:p w14:paraId="5A5E0B92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B93" w14:textId="77777777" w:rsidR="00FA1A9F" w:rsidRPr="0083590D" w:rsidRDefault="00E50BD3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Arrangements for public access should be agreed at a site-user group</w:t>
            </w:r>
            <w:r w:rsidR="00FA1A9F" w:rsidRPr="0083590D">
              <w:rPr>
                <w:i/>
                <w:sz w:val="24"/>
                <w:szCs w:val="24"/>
              </w:rPr>
              <w:t>.</w:t>
            </w:r>
          </w:p>
          <w:p w14:paraId="5A5E0B94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A5E0B95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B96" w14:textId="77777777" w:rsidR="00E50BD3" w:rsidRDefault="00E50BD3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Set up “Site User Group” as appropriate</w:t>
            </w:r>
            <w:r w:rsidR="0079659D">
              <w:rPr>
                <w:i/>
                <w:sz w:val="24"/>
                <w:szCs w:val="24"/>
              </w:rPr>
              <w:t>.</w:t>
            </w:r>
          </w:p>
          <w:p w14:paraId="5A5E0B97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A1A9F" w:rsidRPr="00074081" w14:paraId="5A5E0BD7" w14:textId="77777777" w:rsidTr="008A7F6C">
        <w:trPr>
          <w:trHeight w:val="552"/>
        </w:trPr>
        <w:tc>
          <w:tcPr>
            <w:tcW w:w="2508" w:type="dxa"/>
            <w:tcBorders>
              <w:top w:val="single" w:sz="12" w:space="0" w:color="auto"/>
            </w:tcBorders>
          </w:tcPr>
          <w:p w14:paraId="5A5E0B99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>Unauthorised people entering school buildings</w:t>
            </w:r>
            <w:r w:rsidR="0079659D">
              <w:rPr>
                <w:i/>
                <w:sz w:val="24"/>
                <w:szCs w:val="24"/>
              </w:rPr>
              <w:t>.</w:t>
            </w:r>
          </w:p>
          <w:p w14:paraId="5A5E0B9A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9B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9C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9D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9E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9F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0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1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2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3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4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5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6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7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8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9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12" w:space="0" w:color="auto"/>
            </w:tcBorders>
          </w:tcPr>
          <w:p w14:paraId="5A5E0BAA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lastRenderedPageBreak/>
              <w:t>Individuals gaining unsupervised access to pupil</w:t>
            </w:r>
            <w:r w:rsidR="0079659D">
              <w:rPr>
                <w:i/>
                <w:sz w:val="24"/>
                <w:szCs w:val="24"/>
              </w:rPr>
              <w:t>.</w:t>
            </w:r>
          </w:p>
          <w:p w14:paraId="5A5E0BAB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C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D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E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AF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0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1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2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3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4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5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6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7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8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9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BA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</w:tcPr>
          <w:p w14:paraId="5A5E0BBB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12" w:space="0" w:color="auto"/>
            </w:tcBorders>
          </w:tcPr>
          <w:p w14:paraId="5A5E0BBC" w14:textId="77777777" w:rsidR="00FA1A9F" w:rsidRPr="00A40587" w:rsidRDefault="00FA1A9F" w:rsidP="00A40587">
            <w:pPr>
              <w:pStyle w:val="Header"/>
              <w:jc w:val="both"/>
              <w:rPr>
                <w:i/>
                <w:szCs w:val="24"/>
              </w:rPr>
            </w:pPr>
            <w:r w:rsidRPr="0083590D">
              <w:rPr>
                <w:rFonts w:cs="Tahoma"/>
                <w:i/>
                <w:szCs w:val="24"/>
              </w:rPr>
              <w:t xml:space="preserve">All exterior doors </w:t>
            </w:r>
            <w:r>
              <w:rPr>
                <w:rFonts w:cs="Tahoma"/>
                <w:i/>
                <w:szCs w:val="24"/>
              </w:rPr>
              <w:t xml:space="preserve">are kept </w:t>
            </w:r>
            <w:r w:rsidRPr="0083590D">
              <w:rPr>
                <w:rFonts w:cs="Tahoma"/>
                <w:i/>
                <w:szCs w:val="24"/>
              </w:rPr>
              <w:t>locked unless they are located in secure areas of the site.</w:t>
            </w:r>
            <w:r w:rsidRPr="0083590D">
              <w:rPr>
                <w:b/>
                <w:i/>
                <w:szCs w:val="24"/>
              </w:rPr>
              <w:t xml:space="preserve"> </w:t>
            </w:r>
          </w:p>
          <w:p w14:paraId="5A5E0BBD" w14:textId="77777777" w:rsidR="00FA1A9F" w:rsidRPr="00A40587" w:rsidRDefault="00FA1A9F" w:rsidP="00F44161">
            <w:pPr>
              <w:pStyle w:val="Header"/>
              <w:ind w:left="83"/>
              <w:jc w:val="both"/>
              <w:rPr>
                <w:i/>
                <w:szCs w:val="24"/>
              </w:rPr>
            </w:pPr>
          </w:p>
          <w:p w14:paraId="5A5E0BBE" w14:textId="77777777" w:rsidR="00A40587" w:rsidRDefault="00FA1A9F" w:rsidP="00A40587">
            <w:pPr>
              <w:pStyle w:val="Header"/>
              <w:jc w:val="both"/>
              <w:rPr>
                <w:i/>
                <w:szCs w:val="24"/>
              </w:rPr>
            </w:pPr>
            <w:r w:rsidRPr="0083590D">
              <w:rPr>
                <w:i/>
                <w:szCs w:val="24"/>
              </w:rPr>
              <w:t xml:space="preserve">Exterior door locks must </w:t>
            </w:r>
            <w:r>
              <w:rPr>
                <w:i/>
                <w:szCs w:val="24"/>
              </w:rPr>
              <w:t>afford</w:t>
            </w:r>
            <w:r w:rsidRPr="0083590D">
              <w:rPr>
                <w:i/>
                <w:szCs w:val="24"/>
              </w:rPr>
              <w:t xml:space="preserve"> easy escape </w:t>
            </w:r>
            <w:r>
              <w:rPr>
                <w:i/>
                <w:szCs w:val="24"/>
              </w:rPr>
              <w:t xml:space="preserve">for </w:t>
            </w:r>
            <w:r w:rsidRPr="0083590D">
              <w:rPr>
                <w:i/>
                <w:szCs w:val="24"/>
              </w:rPr>
              <w:t xml:space="preserve">pupils </w:t>
            </w:r>
            <w:r>
              <w:rPr>
                <w:i/>
                <w:szCs w:val="24"/>
              </w:rPr>
              <w:t xml:space="preserve">in the event of a </w:t>
            </w:r>
            <w:r w:rsidRPr="0083590D">
              <w:rPr>
                <w:i/>
                <w:szCs w:val="24"/>
              </w:rPr>
              <w:t xml:space="preserve">fire </w:t>
            </w:r>
            <w:r>
              <w:rPr>
                <w:i/>
                <w:szCs w:val="24"/>
              </w:rPr>
              <w:t>or emergency evacuation.  High and low handles</w:t>
            </w:r>
            <w:r w:rsidRPr="0083590D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are </w:t>
            </w:r>
            <w:r w:rsidRPr="0083590D">
              <w:rPr>
                <w:i/>
                <w:szCs w:val="24"/>
              </w:rPr>
              <w:t xml:space="preserve">acceptable in </w:t>
            </w:r>
            <w:r>
              <w:rPr>
                <w:i/>
                <w:szCs w:val="24"/>
              </w:rPr>
              <w:t>E</w:t>
            </w:r>
            <w:r w:rsidRPr="0083590D">
              <w:rPr>
                <w:i/>
                <w:szCs w:val="24"/>
              </w:rPr>
              <w:t xml:space="preserve">arly </w:t>
            </w:r>
            <w:r>
              <w:rPr>
                <w:i/>
                <w:szCs w:val="24"/>
              </w:rPr>
              <w:t>Y</w:t>
            </w:r>
            <w:r w:rsidRPr="0083590D">
              <w:rPr>
                <w:i/>
                <w:szCs w:val="24"/>
              </w:rPr>
              <w:t xml:space="preserve">ears </w:t>
            </w:r>
            <w:r>
              <w:rPr>
                <w:i/>
                <w:szCs w:val="24"/>
              </w:rPr>
              <w:lastRenderedPageBreak/>
              <w:t xml:space="preserve">settings </w:t>
            </w:r>
            <w:r w:rsidRPr="0083590D">
              <w:rPr>
                <w:i/>
                <w:szCs w:val="24"/>
              </w:rPr>
              <w:t xml:space="preserve">or special needs if high supervision ratio applies.  </w:t>
            </w:r>
          </w:p>
          <w:p w14:paraId="5A5E0BBF" w14:textId="77777777" w:rsidR="00FA1A9F" w:rsidRPr="0083590D" w:rsidRDefault="00FA1A9F" w:rsidP="00A40587">
            <w:pPr>
              <w:pStyle w:val="Header"/>
              <w:jc w:val="both"/>
              <w:rPr>
                <w:rFonts w:cs="Tahoma"/>
                <w:i/>
                <w:szCs w:val="24"/>
              </w:rPr>
            </w:pPr>
            <w:r>
              <w:rPr>
                <w:i/>
                <w:szCs w:val="24"/>
              </w:rPr>
              <w:t>The F</w:t>
            </w:r>
            <w:r w:rsidRPr="0083590D">
              <w:rPr>
                <w:i/>
                <w:szCs w:val="24"/>
              </w:rPr>
              <w:t xml:space="preserve">ire </w:t>
            </w:r>
            <w:r>
              <w:rPr>
                <w:i/>
                <w:szCs w:val="24"/>
              </w:rPr>
              <w:t>Safety Officer’s a</w:t>
            </w:r>
            <w:r w:rsidRPr="0083590D">
              <w:rPr>
                <w:i/>
                <w:szCs w:val="24"/>
              </w:rPr>
              <w:t>dvice</w:t>
            </w:r>
            <w:r>
              <w:rPr>
                <w:i/>
                <w:szCs w:val="24"/>
              </w:rPr>
              <w:t xml:space="preserve"> should be sought </w:t>
            </w:r>
            <w:r w:rsidRPr="0083590D">
              <w:rPr>
                <w:i/>
                <w:szCs w:val="24"/>
              </w:rPr>
              <w:t xml:space="preserve">if </w:t>
            </w:r>
            <w:r>
              <w:rPr>
                <w:i/>
                <w:szCs w:val="24"/>
              </w:rPr>
              <w:t xml:space="preserve">Heads are </w:t>
            </w:r>
            <w:r w:rsidRPr="0083590D">
              <w:rPr>
                <w:i/>
                <w:szCs w:val="24"/>
              </w:rPr>
              <w:t>not sure</w:t>
            </w:r>
            <w:r w:rsidR="0079659D">
              <w:rPr>
                <w:i/>
                <w:szCs w:val="24"/>
              </w:rPr>
              <w:t>.</w:t>
            </w:r>
          </w:p>
          <w:p w14:paraId="5A5E0BC0" w14:textId="77777777" w:rsidR="00305FAA" w:rsidRDefault="00305FAA" w:rsidP="00F44161">
            <w:pPr>
              <w:pStyle w:val="Header"/>
              <w:jc w:val="both"/>
              <w:rPr>
                <w:i/>
              </w:rPr>
            </w:pPr>
          </w:p>
          <w:p w14:paraId="5A5E0BC1" w14:textId="77777777" w:rsidR="00FA1A9F" w:rsidRPr="00C65354" w:rsidRDefault="00FA1A9F" w:rsidP="00F44161">
            <w:pPr>
              <w:pStyle w:val="Header"/>
              <w:jc w:val="both"/>
              <w:rPr>
                <w:i/>
              </w:rPr>
            </w:pPr>
            <w:r w:rsidRPr="00C65354">
              <w:rPr>
                <w:i/>
              </w:rPr>
              <w:t>Ensure Early Years play yard is in a secure area or if not that the fence prevents children being lifted over easily.  Fences should be at least 1500mm high or fence and hedge.</w:t>
            </w:r>
          </w:p>
          <w:p w14:paraId="5A5E0BC2" w14:textId="77777777" w:rsidR="00FA1A9F" w:rsidRDefault="00FA1A9F" w:rsidP="00F44161">
            <w:pPr>
              <w:pStyle w:val="Header"/>
              <w:ind w:left="83"/>
              <w:jc w:val="both"/>
              <w:rPr>
                <w:rFonts w:cs="Tahoma"/>
                <w:i/>
                <w:szCs w:val="24"/>
              </w:rPr>
            </w:pPr>
          </w:p>
          <w:p w14:paraId="5A5E0BC3" w14:textId="77777777" w:rsidR="00FA1A9F" w:rsidRPr="0083590D" w:rsidRDefault="00FA1A9F" w:rsidP="00A40587">
            <w:pPr>
              <w:pStyle w:val="Header"/>
              <w:jc w:val="both"/>
              <w:rPr>
                <w:rFonts w:cs="Tahoma"/>
                <w:i/>
                <w:szCs w:val="24"/>
              </w:rPr>
            </w:pPr>
            <w:r w:rsidRPr="0083590D">
              <w:rPr>
                <w:rFonts w:cs="Tahoma"/>
                <w:i/>
                <w:szCs w:val="24"/>
              </w:rPr>
              <w:t xml:space="preserve">All visitors and contractors are directed to </w:t>
            </w:r>
            <w:r>
              <w:rPr>
                <w:rFonts w:cs="Tahoma"/>
                <w:i/>
                <w:szCs w:val="24"/>
              </w:rPr>
              <w:t xml:space="preserve">a </w:t>
            </w:r>
            <w:r w:rsidRPr="0083590D">
              <w:rPr>
                <w:rFonts w:cs="Tahoma"/>
                <w:i/>
                <w:szCs w:val="24"/>
              </w:rPr>
              <w:t>secure lobby at the main entrance.  A visitors</w:t>
            </w:r>
            <w:r>
              <w:rPr>
                <w:rFonts w:cs="Tahoma"/>
                <w:i/>
                <w:szCs w:val="24"/>
              </w:rPr>
              <w:t>’</w:t>
            </w:r>
            <w:r w:rsidRPr="0083590D">
              <w:rPr>
                <w:rFonts w:cs="Tahoma"/>
                <w:i/>
                <w:szCs w:val="24"/>
              </w:rPr>
              <w:t xml:space="preserve"> book is maintained and essential information is exchange</w:t>
            </w:r>
            <w:r>
              <w:rPr>
                <w:rFonts w:cs="Tahoma"/>
                <w:i/>
                <w:szCs w:val="24"/>
              </w:rPr>
              <w:t xml:space="preserve">d, </w:t>
            </w:r>
            <w:r w:rsidRPr="0083590D">
              <w:rPr>
                <w:rFonts w:cs="Tahoma"/>
                <w:i/>
                <w:szCs w:val="24"/>
              </w:rPr>
              <w:t xml:space="preserve">including site rules. </w:t>
            </w:r>
            <w:r>
              <w:rPr>
                <w:rFonts w:cs="Tahoma"/>
                <w:i/>
                <w:szCs w:val="24"/>
              </w:rPr>
              <w:t xml:space="preserve"> </w:t>
            </w:r>
            <w:r w:rsidR="00E50BD3">
              <w:rPr>
                <w:rFonts w:cs="Tahoma"/>
                <w:i/>
                <w:szCs w:val="24"/>
              </w:rPr>
              <w:t>B</w:t>
            </w:r>
            <w:r w:rsidRPr="0083590D">
              <w:rPr>
                <w:rFonts w:cs="Tahoma"/>
                <w:i/>
                <w:szCs w:val="24"/>
              </w:rPr>
              <w:t xml:space="preserve">adges </w:t>
            </w:r>
            <w:r w:rsidR="00E50BD3" w:rsidRPr="0083590D">
              <w:rPr>
                <w:rFonts w:cs="Tahoma"/>
                <w:i/>
                <w:szCs w:val="24"/>
              </w:rPr>
              <w:t>are</w:t>
            </w:r>
            <w:r w:rsidR="00E50BD3">
              <w:rPr>
                <w:rFonts w:cs="Tahoma"/>
                <w:i/>
                <w:szCs w:val="24"/>
              </w:rPr>
              <w:t xml:space="preserve"> worn by visitors/staff/governors</w:t>
            </w:r>
            <w:r w:rsidRPr="0083590D">
              <w:rPr>
                <w:rFonts w:cs="Tahoma"/>
                <w:i/>
                <w:szCs w:val="24"/>
              </w:rPr>
              <w:t xml:space="preserve"> allowing staff to identify and challenge people who should not be </w:t>
            </w:r>
            <w:r>
              <w:rPr>
                <w:rFonts w:cs="Tahoma"/>
                <w:i/>
                <w:szCs w:val="24"/>
              </w:rPr>
              <w:t>on site</w:t>
            </w:r>
            <w:r w:rsidRPr="0083590D">
              <w:rPr>
                <w:rFonts w:cs="Tahoma"/>
                <w:i/>
                <w:szCs w:val="24"/>
              </w:rPr>
              <w:t xml:space="preserve">.  </w:t>
            </w:r>
          </w:p>
          <w:p w14:paraId="5A5E0BC4" w14:textId="77777777" w:rsidR="00FA1A9F" w:rsidRPr="0083590D" w:rsidRDefault="00FA1A9F" w:rsidP="00F44161">
            <w:pPr>
              <w:pStyle w:val="Header"/>
              <w:ind w:left="83"/>
              <w:jc w:val="both"/>
              <w:rPr>
                <w:i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auto" w:fill="auto"/>
          </w:tcPr>
          <w:p w14:paraId="5A5E0BC5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A5E0BC6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7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8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9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A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B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C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D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E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CF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0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1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2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3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4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5" w14:textId="77777777" w:rsidR="00FA1A9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6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F18C5" w:rsidRPr="00074081" w14:paraId="5A5E0BF8" w14:textId="77777777" w:rsidTr="003C6AC8">
        <w:trPr>
          <w:trHeight w:val="552"/>
        </w:trPr>
        <w:tc>
          <w:tcPr>
            <w:tcW w:w="2508" w:type="dxa"/>
          </w:tcPr>
          <w:p w14:paraId="5A5E0BD8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B63447">
              <w:rPr>
                <w:i/>
                <w:sz w:val="24"/>
                <w:szCs w:val="24"/>
              </w:rPr>
              <w:lastRenderedPageBreak/>
              <w:t>Children absconding from school site</w:t>
            </w:r>
            <w:r w:rsidR="0079659D">
              <w:rPr>
                <w:i/>
                <w:sz w:val="24"/>
                <w:szCs w:val="24"/>
              </w:rPr>
              <w:t>.</w:t>
            </w:r>
          </w:p>
          <w:p w14:paraId="5A5E0BD9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A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B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C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D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E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DF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0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1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2" w14:textId="77777777" w:rsidR="005F18C5" w:rsidRPr="00B63447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14:paraId="5A5E0BE3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B63447">
              <w:rPr>
                <w:i/>
                <w:sz w:val="24"/>
                <w:szCs w:val="24"/>
              </w:rPr>
              <w:lastRenderedPageBreak/>
              <w:t>Accessing highway or being abducted</w:t>
            </w:r>
            <w:r w:rsidR="0079659D">
              <w:rPr>
                <w:i/>
                <w:sz w:val="24"/>
                <w:szCs w:val="24"/>
              </w:rPr>
              <w:t>.</w:t>
            </w:r>
            <w:r w:rsidRPr="00B63447">
              <w:rPr>
                <w:i/>
                <w:sz w:val="24"/>
                <w:szCs w:val="24"/>
              </w:rPr>
              <w:t xml:space="preserve"> </w:t>
            </w:r>
          </w:p>
          <w:p w14:paraId="5A5E0BE4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5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6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7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8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9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A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B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EC" w14:textId="77777777" w:rsidR="005F18C5" w:rsidRPr="00B63447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5E0BED" w14:textId="77777777" w:rsidR="005F18C5" w:rsidRPr="00B63447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BEE" w14:textId="77777777" w:rsidR="005F18C5" w:rsidRPr="00B63447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B63447">
              <w:rPr>
                <w:i/>
                <w:sz w:val="24"/>
                <w:szCs w:val="24"/>
              </w:rPr>
              <w:t xml:space="preserve">Easy egress prevented by Internal fence lines.  Latches on gates leading to </w:t>
            </w:r>
            <w:r>
              <w:rPr>
                <w:i/>
                <w:sz w:val="24"/>
                <w:szCs w:val="24"/>
              </w:rPr>
              <w:t>E</w:t>
            </w:r>
            <w:r w:rsidRPr="00B63447">
              <w:rPr>
                <w:i/>
                <w:sz w:val="24"/>
                <w:szCs w:val="24"/>
              </w:rPr>
              <w:t xml:space="preserve">arly </w:t>
            </w:r>
            <w:r>
              <w:rPr>
                <w:i/>
                <w:sz w:val="24"/>
                <w:szCs w:val="24"/>
              </w:rPr>
              <w:t>Y</w:t>
            </w:r>
            <w:r w:rsidRPr="00B63447">
              <w:rPr>
                <w:i/>
                <w:sz w:val="24"/>
                <w:szCs w:val="24"/>
              </w:rPr>
              <w:t>ears play area</w:t>
            </w:r>
            <w:r w:rsidR="00E50BD3">
              <w:rPr>
                <w:i/>
                <w:sz w:val="24"/>
                <w:szCs w:val="24"/>
              </w:rPr>
              <w:t>s</w:t>
            </w:r>
            <w:r w:rsidRPr="00B63447">
              <w:rPr>
                <w:i/>
                <w:sz w:val="24"/>
                <w:szCs w:val="24"/>
              </w:rPr>
              <w:t xml:space="preserve"> should be </w:t>
            </w:r>
            <w:r w:rsidR="00E50BD3" w:rsidRPr="00B63447">
              <w:rPr>
                <w:i/>
                <w:sz w:val="24"/>
                <w:szCs w:val="24"/>
              </w:rPr>
              <w:t>fitted</w:t>
            </w:r>
            <w:r w:rsidR="00E50BD3">
              <w:rPr>
                <w:i/>
                <w:sz w:val="24"/>
                <w:szCs w:val="24"/>
              </w:rPr>
              <w:t xml:space="preserve"> to the public side of the gate</w:t>
            </w:r>
            <w:r w:rsidRPr="00B63447">
              <w:rPr>
                <w:i/>
                <w:sz w:val="24"/>
                <w:szCs w:val="24"/>
              </w:rPr>
              <w:t xml:space="preserve">. </w:t>
            </w:r>
          </w:p>
          <w:p w14:paraId="5A5E0BEF" w14:textId="77777777" w:rsidR="005F18C5" w:rsidRPr="00B321F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F0" w14:textId="77777777" w:rsidR="005F18C5" w:rsidRPr="00B321FD" w:rsidRDefault="00E50BD3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p</w:t>
            </w:r>
            <w:r w:rsidR="005F18C5" w:rsidRPr="00B321FD">
              <w:rPr>
                <w:i/>
                <w:sz w:val="24"/>
                <w:szCs w:val="24"/>
              </w:rPr>
              <w:t xml:space="preserve">erimeter fence </w:t>
            </w:r>
            <w:r>
              <w:rPr>
                <w:i/>
                <w:sz w:val="24"/>
                <w:szCs w:val="24"/>
              </w:rPr>
              <w:t xml:space="preserve">is </w:t>
            </w:r>
            <w:r w:rsidR="005F18C5" w:rsidRPr="00B321FD">
              <w:rPr>
                <w:i/>
                <w:sz w:val="24"/>
                <w:szCs w:val="24"/>
              </w:rPr>
              <w:t>well maintained</w:t>
            </w:r>
            <w:r>
              <w:rPr>
                <w:i/>
                <w:sz w:val="24"/>
                <w:szCs w:val="24"/>
              </w:rPr>
              <w:t xml:space="preserve">.  Internal fence lines prevent direct access </w:t>
            </w:r>
            <w:r>
              <w:rPr>
                <w:i/>
                <w:sz w:val="24"/>
                <w:szCs w:val="24"/>
              </w:rPr>
              <w:lastRenderedPageBreak/>
              <w:t>to any open perimeter gates.</w:t>
            </w:r>
          </w:p>
          <w:p w14:paraId="5A5E0BF1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F2" w14:textId="77777777" w:rsidR="005F18C5" w:rsidRDefault="00E50BD3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Where possible, </w:t>
            </w:r>
            <w:r w:rsidR="005F18C5" w:rsidRPr="00B321FD">
              <w:rPr>
                <w:i/>
                <w:sz w:val="24"/>
                <w:szCs w:val="24"/>
              </w:rPr>
              <w:t xml:space="preserve">gates </w:t>
            </w:r>
            <w:r>
              <w:rPr>
                <w:i/>
                <w:sz w:val="24"/>
                <w:szCs w:val="24"/>
              </w:rPr>
              <w:t xml:space="preserve">are </w:t>
            </w:r>
            <w:r w:rsidR="005F18C5" w:rsidRPr="00B321FD">
              <w:rPr>
                <w:i/>
                <w:sz w:val="24"/>
                <w:szCs w:val="24"/>
              </w:rPr>
              <w:t>locked between 9</w:t>
            </w:r>
            <w:r w:rsidR="005F18C5">
              <w:rPr>
                <w:i/>
                <w:sz w:val="24"/>
                <w:szCs w:val="24"/>
              </w:rPr>
              <w:t>am</w:t>
            </w:r>
            <w:r w:rsidR="005F18C5" w:rsidRPr="00B321FD">
              <w:rPr>
                <w:i/>
                <w:sz w:val="24"/>
                <w:szCs w:val="24"/>
              </w:rPr>
              <w:t xml:space="preserve"> and 3</w:t>
            </w:r>
            <w:r w:rsidR="005F18C5">
              <w:rPr>
                <w:i/>
                <w:sz w:val="24"/>
                <w:szCs w:val="24"/>
              </w:rPr>
              <w:t>pm.</w:t>
            </w:r>
          </w:p>
          <w:p w14:paraId="5A5E0BF3" w14:textId="77777777" w:rsidR="005F18C5" w:rsidRPr="00B321F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F4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B321FD">
              <w:rPr>
                <w:i/>
                <w:sz w:val="24"/>
                <w:szCs w:val="24"/>
              </w:rPr>
              <w:t>Nursery/special needs areas have high</w:t>
            </w:r>
            <w:r>
              <w:rPr>
                <w:i/>
                <w:sz w:val="24"/>
                <w:szCs w:val="24"/>
              </w:rPr>
              <w:t>/</w:t>
            </w:r>
            <w:r w:rsidRPr="00B0004A">
              <w:rPr>
                <w:i/>
                <w:sz w:val="24"/>
                <w:szCs w:val="24"/>
              </w:rPr>
              <w:t>low</w:t>
            </w:r>
            <w:r>
              <w:rPr>
                <w:i/>
                <w:sz w:val="24"/>
                <w:szCs w:val="24"/>
              </w:rPr>
              <w:t xml:space="preserve"> handles </w:t>
            </w:r>
            <w:r w:rsidRPr="00B321FD">
              <w:rPr>
                <w:i/>
                <w:sz w:val="24"/>
                <w:szCs w:val="24"/>
              </w:rPr>
              <w:t xml:space="preserve">- all others </w:t>
            </w:r>
            <w:r w:rsidR="00205BF6">
              <w:rPr>
                <w:i/>
                <w:sz w:val="24"/>
                <w:szCs w:val="24"/>
              </w:rPr>
              <w:t>are locked without compromising</w:t>
            </w:r>
            <w:r w:rsidRPr="00B321FD">
              <w:rPr>
                <w:i/>
                <w:sz w:val="24"/>
                <w:szCs w:val="24"/>
              </w:rPr>
              <w:t xml:space="preserve"> escape routes.  </w:t>
            </w:r>
          </w:p>
          <w:p w14:paraId="5A5E0BF5" w14:textId="77777777" w:rsidR="005F18C5" w:rsidRPr="00B63447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A5E0BF6" w14:textId="77777777" w:rsidR="005F18C5" w:rsidRPr="00070F8C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BF7" w14:textId="77777777" w:rsidR="005F18C5" w:rsidRPr="00070F8C" w:rsidRDefault="005F18C5" w:rsidP="00F44161">
            <w:pPr>
              <w:jc w:val="both"/>
              <w:rPr>
                <w:sz w:val="24"/>
                <w:szCs w:val="24"/>
              </w:rPr>
            </w:pPr>
          </w:p>
        </w:tc>
      </w:tr>
      <w:tr w:rsidR="00FA1A9F" w:rsidRPr="00074081" w14:paraId="5A5E0C01" w14:textId="77777777" w:rsidTr="008A7F6C">
        <w:trPr>
          <w:trHeight w:val="552"/>
        </w:trPr>
        <w:tc>
          <w:tcPr>
            <w:tcW w:w="2508" w:type="dxa"/>
          </w:tcPr>
          <w:p w14:paraId="5A5E0BF9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lastRenderedPageBreak/>
              <w:t>Features within school environment which create blind spots or places where trespassers or children can hide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14:paraId="5A5E0BFA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>Unauthorised acc</w:t>
            </w:r>
            <w:r>
              <w:rPr>
                <w:i/>
                <w:sz w:val="24"/>
                <w:szCs w:val="24"/>
              </w:rPr>
              <w:t xml:space="preserve">ess to site leading to vandalism, </w:t>
            </w:r>
            <w:r w:rsidRPr="0083590D">
              <w:rPr>
                <w:i/>
                <w:sz w:val="24"/>
                <w:szCs w:val="24"/>
              </w:rPr>
              <w:t xml:space="preserve"> theft or criminal activity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A5E0BFB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BFC" w14:textId="77777777" w:rsidR="00FA1A9F" w:rsidRPr="0087072F" w:rsidRDefault="00FA1A9F" w:rsidP="00F44161">
            <w:pPr>
              <w:jc w:val="both"/>
              <w:rPr>
                <w:i/>
                <w:sz w:val="24"/>
              </w:rPr>
            </w:pPr>
            <w:r w:rsidRPr="0087072F">
              <w:rPr>
                <w:i/>
                <w:sz w:val="24"/>
              </w:rPr>
              <w:t>Look for features on site where people could hide, such as trees, shrubs concealed doorways and blind spots.</w:t>
            </w:r>
          </w:p>
          <w:p w14:paraId="5A5E0BFD" w14:textId="77777777" w:rsidR="00FA1A9F" w:rsidRPr="0087072F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BFE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7072F">
              <w:rPr>
                <w:i/>
                <w:sz w:val="24"/>
              </w:rPr>
              <w:t>Consider</w:t>
            </w:r>
            <w:r w:rsidR="00205BF6">
              <w:rPr>
                <w:i/>
                <w:sz w:val="24"/>
              </w:rPr>
              <w:t xml:space="preserve"> the effectiveness of external </w:t>
            </w:r>
            <w:r w:rsidRPr="0087072F">
              <w:rPr>
                <w:i/>
                <w:sz w:val="24"/>
              </w:rPr>
              <w:t>lighting.</w:t>
            </w:r>
          </w:p>
        </w:tc>
        <w:tc>
          <w:tcPr>
            <w:tcW w:w="1119" w:type="dxa"/>
            <w:shd w:val="clear" w:color="auto" w:fill="auto"/>
          </w:tcPr>
          <w:p w14:paraId="5A5E0BFF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C00" w14:textId="77777777" w:rsidR="00FA1A9F" w:rsidRPr="0083590D" w:rsidRDefault="00FA1A9F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>Check all lighting is working in autumn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</w:tr>
      <w:tr w:rsidR="005F18C5" w:rsidRPr="00074081" w14:paraId="5A5E0C09" w14:textId="77777777" w:rsidTr="003C6AC8">
        <w:trPr>
          <w:trHeight w:val="552"/>
        </w:trPr>
        <w:tc>
          <w:tcPr>
            <w:tcW w:w="2508" w:type="dxa"/>
          </w:tcPr>
          <w:p w14:paraId="5A5E0C02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>Contractors working on site</w:t>
            </w:r>
            <w:r w:rsidR="0079659D">
              <w:rPr>
                <w:i/>
                <w:sz w:val="24"/>
                <w:szCs w:val="24"/>
              </w:rPr>
              <w:t>.</w:t>
            </w:r>
            <w:r w:rsidRPr="0083590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5A5E0C03" w14:textId="77777777" w:rsidR="005F18C5" w:rsidRPr="0083590D" w:rsidRDefault="00205BF6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Uncontrolled access to children or pupils gaining access to hazardous areas/</w:t>
            </w:r>
            <w:r w:rsidR="005F18C5" w:rsidRPr="0083590D">
              <w:rPr>
                <w:i/>
                <w:sz w:val="24"/>
                <w:szCs w:val="24"/>
              </w:rPr>
              <w:t>equipment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A5E0C04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C05" w14:textId="77777777" w:rsidR="005F18C5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 xml:space="preserve">Work to be organised to minimise the potential for problems, </w:t>
            </w:r>
            <w:r>
              <w:rPr>
                <w:i/>
                <w:sz w:val="24"/>
                <w:szCs w:val="24"/>
              </w:rPr>
              <w:t xml:space="preserve">by using </w:t>
            </w:r>
            <w:r w:rsidRPr="0083590D">
              <w:rPr>
                <w:i/>
                <w:sz w:val="24"/>
                <w:szCs w:val="24"/>
              </w:rPr>
              <w:t>HSC1, Contractors Induction Pack etc.</w:t>
            </w:r>
          </w:p>
          <w:p w14:paraId="5A5E0C06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A5E0C07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C08" w14:textId="77777777" w:rsidR="005F18C5" w:rsidRPr="0083590D" w:rsidRDefault="005F18C5" w:rsidP="00F4416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F18C5" w:rsidRPr="00074081" w14:paraId="5A5E0C10" w14:textId="77777777" w:rsidTr="003C6AC8">
        <w:trPr>
          <w:trHeight w:val="552"/>
        </w:trPr>
        <w:tc>
          <w:tcPr>
            <w:tcW w:w="2508" w:type="dxa"/>
          </w:tcPr>
          <w:p w14:paraId="5A5E0C0A" w14:textId="77777777" w:rsidR="005F18C5" w:rsidRPr="002267E8" w:rsidRDefault="0026594E" w:rsidP="00F44161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Unsuitable arrangements for e</w:t>
            </w:r>
            <w:r w:rsidR="005F18C5" w:rsidRPr="002267E8">
              <w:rPr>
                <w:i/>
                <w:sz w:val="24"/>
              </w:rPr>
              <w:t>ducational visits</w:t>
            </w:r>
            <w:r w:rsidR="005F18C5">
              <w:rPr>
                <w:i/>
                <w:sz w:val="24"/>
              </w:rPr>
              <w:t>.</w:t>
            </w:r>
          </w:p>
        </w:tc>
        <w:tc>
          <w:tcPr>
            <w:tcW w:w="2500" w:type="dxa"/>
          </w:tcPr>
          <w:p w14:paraId="5A5E0C0B" w14:textId="77777777" w:rsidR="005F18C5" w:rsidRPr="00B0004A" w:rsidRDefault="005F18C5" w:rsidP="00F44161">
            <w:pPr>
              <w:jc w:val="both"/>
              <w:rPr>
                <w:i/>
                <w:sz w:val="24"/>
                <w:szCs w:val="24"/>
              </w:rPr>
            </w:pPr>
            <w:r w:rsidRPr="00B0004A">
              <w:rPr>
                <w:i/>
                <w:sz w:val="24"/>
                <w:szCs w:val="24"/>
              </w:rPr>
              <w:t xml:space="preserve">Safeguarding or Security incident </w:t>
            </w:r>
          </w:p>
        </w:tc>
        <w:tc>
          <w:tcPr>
            <w:tcW w:w="1097" w:type="dxa"/>
          </w:tcPr>
          <w:p w14:paraId="5A5E0C0C" w14:textId="77777777" w:rsidR="005F18C5" w:rsidRPr="002267E8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C0D" w14:textId="77777777" w:rsidR="005F18C5" w:rsidRPr="002267E8" w:rsidRDefault="0026594E" w:rsidP="00F44161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</w:t>
            </w:r>
            <w:r w:rsidR="005F18C5" w:rsidRPr="002267E8">
              <w:rPr>
                <w:i/>
                <w:sz w:val="24"/>
              </w:rPr>
              <w:t>“Evolve System” is utilised</w:t>
            </w:r>
            <w:r>
              <w:rPr>
                <w:i/>
                <w:sz w:val="24"/>
              </w:rPr>
              <w:t xml:space="preserve"> to ensure visit planning is adequate.</w:t>
            </w:r>
          </w:p>
        </w:tc>
        <w:tc>
          <w:tcPr>
            <w:tcW w:w="1119" w:type="dxa"/>
            <w:shd w:val="clear" w:color="auto" w:fill="auto"/>
          </w:tcPr>
          <w:p w14:paraId="5A5E0C0E" w14:textId="77777777" w:rsidR="005F18C5" w:rsidRPr="00070F8C" w:rsidRDefault="005F18C5" w:rsidP="00F4416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C0F" w14:textId="77777777" w:rsidR="005F18C5" w:rsidRPr="00070F8C" w:rsidRDefault="005F18C5" w:rsidP="00F44161">
            <w:pPr>
              <w:jc w:val="both"/>
              <w:rPr>
                <w:sz w:val="24"/>
                <w:szCs w:val="24"/>
              </w:rPr>
            </w:pPr>
          </w:p>
        </w:tc>
      </w:tr>
      <w:tr w:rsidR="00FD0B29" w:rsidRPr="00074081" w14:paraId="5A5E0C1B" w14:textId="77777777" w:rsidTr="000F7D1F">
        <w:trPr>
          <w:trHeight w:val="552"/>
        </w:trPr>
        <w:tc>
          <w:tcPr>
            <w:tcW w:w="2508" w:type="dxa"/>
          </w:tcPr>
          <w:p w14:paraId="5A5E0C11" w14:textId="77777777" w:rsidR="0026594E" w:rsidRDefault="0026594E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Unsuitable supervision arrangements for pupils</w:t>
            </w:r>
            <w:r w:rsidR="0079659D">
              <w:rPr>
                <w:i/>
                <w:sz w:val="24"/>
                <w:szCs w:val="24"/>
              </w:rPr>
              <w:t>.</w:t>
            </w:r>
          </w:p>
          <w:p w14:paraId="5A5E0C12" w14:textId="77777777" w:rsidR="00FD0B29" w:rsidRPr="0083590D" w:rsidRDefault="00FD0B29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14:paraId="5A5E0C13" w14:textId="77777777" w:rsidR="0026594E" w:rsidRDefault="0026594E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Injuries arising from uncontrolled activities or safeguarding </w:t>
            </w:r>
            <w:r>
              <w:rPr>
                <w:i/>
                <w:sz w:val="24"/>
                <w:szCs w:val="24"/>
              </w:rPr>
              <w:lastRenderedPageBreak/>
              <w:t>situations</w:t>
            </w:r>
            <w:r w:rsidR="0079659D">
              <w:rPr>
                <w:i/>
                <w:sz w:val="24"/>
                <w:szCs w:val="24"/>
              </w:rPr>
              <w:t>.</w:t>
            </w:r>
          </w:p>
          <w:p w14:paraId="5A5E0C14" w14:textId="77777777" w:rsidR="00FD0B29" w:rsidRPr="0083590D" w:rsidRDefault="00FD0B29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5E0C15" w14:textId="77777777" w:rsidR="00FD0B29" w:rsidRPr="0083590D" w:rsidRDefault="00FD0B29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C16" w14:textId="77777777" w:rsidR="00FD0B29" w:rsidRDefault="0026594E" w:rsidP="00F441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d</w:t>
            </w:r>
            <w:r w:rsidR="00FD0B29" w:rsidRPr="0083590D">
              <w:rPr>
                <w:i/>
                <w:sz w:val="24"/>
                <w:szCs w:val="24"/>
              </w:rPr>
              <w:t>irect and indirect pupil monitoring</w:t>
            </w:r>
            <w:r w:rsidR="00FD0B2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arrangements</w:t>
            </w:r>
            <w:r w:rsidR="00FD0B29">
              <w:rPr>
                <w:i/>
                <w:sz w:val="24"/>
                <w:szCs w:val="24"/>
              </w:rPr>
              <w:t>.</w:t>
            </w:r>
          </w:p>
          <w:p w14:paraId="5A5E0C17" w14:textId="77777777" w:rsidR="0026594E" w:rsidRDefault="0026594E" w:rsidP="00F44161">
            <w:pPr>
              <w:jc w:val="both"/>
              <w:rPr>
                <w:i/>
                <w:sz w:val="24"/>
                <w:szCs w:val="24"/>
              </w:rPr>
            </w:pPr>
          </w:p>
          <w:p w14:paraId="5A5E0C18" w14:textId="77777777" w:rsidR="00FD0B29" w:rsidRPr="0083590D" w:rsidRDefault="0026594E" w:rsidP="00A40587">
            <w:pPr>
              <w:pStyle w:val="Header"/>
              <w:jc w:val="both"/>
              <w:rPr>
                <w:rFonts w:cs="Tahoma"/>
                <w:i/>
                <w:szCs w:val="24"/>
              </w:rPr>
            </w:pPr>
            <w:r>
              <w:rPr>
                <w:i/>
                <w:szCs w:val="24"/>
              </w:rPr>
              <w:t>Staff t</w:t>
            </w:r>
            <w:r w:rsidR="00FD0B29" w:rsidRPr="0083590D">
              <w:rPr>
                <w:i/>
                <w:szCs w:val="24"/>
              </w:rPr>
              <w:t xml:space="preserve">raining </w:t>
            </w:r>
            <w:r>
              <w:rPr>
                <w:i/>
                <w:szCs w:val="24"/>
              </w:rPr>
              <w:t xml:space="preserve">includes awareness of </w:t>
            </w:r>
            <w:r>
              <w:rPr>
                <w:i/>
                <w:szCs w:val="24"/>
              </w:rPr>
              <w:lastRenderedPageBreak/>
              <w:t>school saf</w:t>
            </w:r>
            <w:r w:rsidR="00FD0B29" w:rsidRPr="0083590D">
              <w:rPr>
                <w:i/>
                <w:szCs w:val="24"/>
              </w:rPr>
              <w:t>eguarding</w:t>
            </w:r>
            <w:r w:rsidR="00FD0B2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arrangements</w:t>
            </w:r>
            <w:r w:rsidR="00FD0B29">
              <w:rPr>
                <w:i/>
                <w:szCs w:val="24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5A5E0C19" w14:textId="77777777" w:rsidR="00FD0B29" w:rsidRPr="0083590D" w:rsidRDefault="00FD0B29" w:rsidP="00F4416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C1A" w14:textId="77777777" w:rsidR="00FD0B29" w:rsidRPr="0083590D" w:rsidRDefault="00FD0B29" w:rsidP="00F44161">
            <w:pPr>
              <w:jc w:val="both"/>
              <w:rPr>
                <w:i/>
                <w:sz w:val="24"/>
                <w:szCs w:val="24"/>
              </w:rPr>
            </w:pPr>
            <w:r w:rsidRPr="0083590D">
              <w:rPr>
                <w:i/>
                <w:sz w:val="24"/>
                <w:szCs w:val="24"/>
              </w:rPr>
              <w:t xml:space="preserve">Modifications or additional fencing may </w:t>
            </w:r>
            <w:r w:rsidR="0026594E">
              <w:rPr>
                <w:i/>
                <w:sz w:val="24"/>
                <w:szCs w:val="24"/>
              </w:rPr>
              <w:t>afford easy supervision.</w:t>
            </w:r>
          </w:p>
        </w:tc>
      </w:tr>
      <w:tr w:rsidR="00F44161" w:rsidRPr="00074081" w14:paraId="5A5E0C27" w14:textId="77777777" w:rsidTr="00014A97">
        <w:trPr>
          <w:trHeight w:val="552"/>
        </w:trPr>
        <w:tc>
          <w:tcPr>
            <w:tcW w:w="2508" w:type="dxa"/>
          </w:tcPr>
          <w:p w14:paraId="5A5E0C1C" w14:textId="77777777" w:rsidR="00F44161" w:rsidRPr="0006348D" w:rsidRDefault="00F44161" w:rsidP="00014A97">
            <w:pPr>
              <w:rPr>
                <w:i/>
                <w:sz w:val="24"/>
                <w:szCs w:val="24"/>
              </w:rPr>
            </w:pPr>
            <w:r w:rsidRPr="0006348D">
              <w:rPr>
                <w:i/>
                <w:sz w:val="24"/>
                <w:szCs w:val="24"/>
              </w:rPr>
              <w:lastRenderedPageBreak/>
              <w:t xml:space="preserve">Security breach resulting in a Safeguarding Incident. </w:t>
            </w:r>
          </w:p>
        </w:tc>
        <w:tc>
          <w:tcPr>
            <w:tcW w:w="2500" w:type="dxa"/>
          </w:tcPr>
          <w:p w14:paraId="5A5E0C1D" w14:textId="77777777" w:rsidR="00F44161" w:rsidRPr="0006348D" w:rsidRDefault="00F44161" w:rsidP="00014A97">
            <w:pPr>
              <w:rPr>
                <w:i/>
                <w:sz w:val="24"/>
                <w:szCs w:val="24"/>
              </w:rPr>
            </w:pPr>
            <w:r w:rsidRPr="0006348D">
              <w:rPr>
                <w:i/>
                <w:sz w:val="24"/>
                <w:szCs w:val="24"/>
              </w:rPr>
              <w:t>Actual or potential harm to children or staff</w:t>
            </w:r>
            <w:r w:rsidR="0079659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A5E0C1E" w14:textId="77777777" w:rsidR="00F44161" w:rsidRPr="0006348D" w:rsidRDefault="00F44161" w:rsidP="00014A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00" w:type="dxa"/>
          </w:tcPr>
          <w:p w14:paraId="5A5E0C1F" w14:textId="77777777" w:rsidR="00F44161" w:rsidRPr="0006348D" w:rsidRDefault="00F44161" w:rsidP="00014A97">
            <w:pPr>
              <w:tabs>
                <w:tab w:val="left" w:pos="-720"/>
              </w:tabs>
              <w:suppressAutoHyphens/>
              <w:ind w:right="26"/>
              <w:jc w:val="both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</w:t>
            </w:r>
            <w:r w:rsidRPr="0006348D"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 xml:space="preserve">procedure for </w:t>
            </w:r>
            <w:r w:rsidRPr="0006348D">
              <w:rPr>
                <w:i/>
                <w:spacing w:val="-3"/>
                <w:sz w:val="24"/>
                <w:szCs w:val="24"/>
              </w:rPr>
              <w:t xml:space="preserve">staff to raise the alarm in a safeguarding emergency.  </w:t>
            </w:r>
            <w:r>
              <w:rPr>
                <w:i/>
                <w:spacing w:val="-3"/>
                <w:sz w:val="24"/>
                <w:szCs w:val="24"/>
              </w:rPr>
              <w:t>For example a</w:t>
            </w:r>
            <w:r w:rsidRPr="0006348D">
              <w:rPr>
                <w:i/>
                <w:spacing w:val="-3"/>
                <w:sz w:val="24"/>
                <w:szCs w:val="24"/>
              </w:rPr>
              <w:t xml:space="preserve"> member of staff </w:t>
            </w:r>
            <w:r>
              <w:rPr>
                <w:i/>
                <w:spacing w:val="-3"/>
                <w:sz w:val="24"/>
                <w:szCs w:val="24"/>
              </w:rPr>
              <w:t>should</w:t>
            </w:r>
            <w:r w:rsidRPr="0006348D">
              <w:rPr>
                <w:i/>
                <w:spacing w:val="-3"/>
                <w:sz w:val="24"/>
                <w:szCs w:val="24"/>
              </w:rPr>
              <w:t xml:space="preserve"> speak to a manager or nominated person and explain the precise nature of the problem or, alternatively, dial 999.  </w:t>
            </w:r>
          </w:p>
          <w:p w14:paraId="5A5E0C20" w14:textId="77777777" w:rsidR="00F44161" w:rsidRPr="0006348D" w:rsidRDefault="00F44161" w:rsidP="00014A97">
            <w:pPr>
              <w:tabs>
                <w:tab w:val="left" w:pos="-720"/>
              </w:tabs>
              <w:suppressAutoHyphens/>
              <w:ind w:right="26"/>
              <w:jc w:val="both"/>
              <w:rPr>
                <w:i/>
                <w:spacing w:val="-3"/>
                <w:sz w:val="24"/>
                <w:szCs w:val="24"/>
              </w:rPr>
            </w:pPr>
          </w:p>
          <w:p w14:paraId="5A5E0C21" w14:textId="77777777" w:rsidR="00F44161" w:rsidRPr="0006348D" w:rsidRDefault="00F44161" w:rsidP="00014A9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Insert system </w:t>
            </w:r>
            <w:r w:rsidRPr="0006348D">
              <w:rPr>
                <w:i/>
                <w:sz w:val="24"/>
                <w:szCs w:val="24"/>
              </w:rPr>
              <w:t>for reporting suspicious behaviour</w:t>
            </w:r>
            <w:r>
              <w:rPr>
                <w:i/>
                <w:sz w:val="24"/>
                <w:szCs w:val="24"/>
              </w:rPr>
              <w:t>.</w:t>
            </w:r>
          </w:p>
          <w:p w14:paraId="5A5E0C22" w14:textId="77777777" w:rsidR="00F44161" w:rsidRDefault="00F44161" w:rsidP="00014A97">
            <w:pPr>
              <w:rPr>
                <w:i/>
                <w:sz w:val="24"/>
                <w:szCs w:val="24"/>
              </w:rPr>
            </w:pPr>
          </w:p>
          <w:p w14:paraId="5A5E0C23" w14:textId="77777777" w:rsidR="00F44161" w:rsidRPr="0006348D" w:rsidRDefault="00F44161" w:rsidP="00014A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Insert reference to </w:t>
            </w:r>
            <w:r w:rsidRPr="0006348D">
              <w:rPr>
                <w:i/>
                <w:sz w:val="24"/>
                <w:szCs w:val="24"/>
              </w:rPr>
              <w:t>Incidents/Accidents or near miss procedures &amp; subsequent investigation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5A5E0C24" w14:textId="77777777" w:rsidR="00F44161" w:rsidRPr="0006348D" w:rsidRDefault="00F44161" w:rsidP="00014A9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E0C25" w14:textId="77777777" w:rsidR="00F44161" w:rsidRPr="0079659D" w:rsidRDefault="00F44161" w:rsidP="00014A97">
            <w:pPr>
              <w:tabs>
                <w:tab w:val="left" w:pos="380"/>
              </w:tabs>
              <w:rPr>
                <w:i/>
                <w:sz w:val="24"/>
                <w:szCs w:val="24"/>
              </w:rPr>
            </w:pPr>
          </w:p>
          <w:p w14:paraId="5A5E0C26" w14:textId="77777777" w:rsidR="00F44161" w:rsidRPr="0006348D" w:rsidRDefault="00F44161" w:rsidP="00014A97">
            <w:pPr>
              <w:tabs>
                <w:tab w:val="left" w:pos="380"/>
              </w:tabs>
              <w:rPr>
                <w:b/>
                <w:i/>
                <w:sz w:val="24"/>
                <w:szCs w:val="24"/>
              </w:rPr>
            </w:pPr>
          </w:p>
        </w:tc>
      </w:tr>
    </w:tbl>
    <w:p w14:paraId="5A5E0C28" w14:textId="77777777" w:rsidR="0037557D" w:rsidRDefault="0037557D" w:rsidP="006F0851">
      <w:pPr>
        <w:pStyle w:val="BodyText2"/>
        <w:rPr>
          <w:rFonts w:ascii="Arial" w:hAnsi="Arial"/>
          <w:sz w:val="24"/>
          <w:szCs w:val="24"/>
        </w:rPr>
        <w:sectPr w:rsidR="0037557D" w:rsidSect="0037557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40" w:h="11907" w:orient="landscape" w:code="9"/>
          <w:pgMar w:top="992" w:right="1105" w:bottom="1440" w:left="1361" w:header="720" w:footer="267" w:gutter="0"/>
          <w:cols w:space="720"/>
        </w:sectPr>
      </w:pPr>
    </w:p>
    <w:p w14:paraId="5A5E0C29" w14:textId="77777777" w:rsidR="00060FAB" w:rsidRDefault="00060FAB" w:rsidP="006F0851"/>
    <w:sectPr w:rsidR="00060FAB" w:rsidSect="00684FBE">
      <w:footerReference w:type="default" r:id="rId12"/>
      <w:type w:val="continuous"/>
      <w:pgSz w:w="16840" w:h="11907" w:orient="landscape" w:code="9"/>
      <w:pgMar w:top="568" w:right="1105" w:bottom="426" w:left="794" w:header="720" w:footer="267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6F56" w14:textId="77777777" w:rsidR="0026383A" w:rsidRDefault="0026383A">
      <w:r>
        <w:separator/>
      </w:r>
    </w:p>
  </w:endnote>
  <w:endnote w:type="continuationSeparator" w:id="0">
    <w:p w14:paraId="12E969F7" w14:textId="77777777" w:rsidR="0026383A" w:rsidRDefault="0026383A">
      <w:r>
        <w:continuationSeparator/>
      </w:r>
    </w:p>
  </w:endnote>
  <w:endnote w:type="continuationNotice" w:id="1">
    <w:p w14:paraId="5ECEFDAB" w14:textId="77777777" w:rsidR="0026383A" w:rsidRDefault="00263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3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2"/>
      <w:gridCol w:w="5245"/>
      <w:gridCol w:w="4394"/>
    </w:tblGrid>
    <w:tr w:rsidR="007D4F97" w14:paraId="5A5E0C36" w14:textId="77777777" w:rsidTr="00684FBE">
      <w:trPr>
        <w:trHeight w:val="433"/>
      </w:trPr>
      <w:tc>
        <w:tcPr>
          <w:tcW w:w="4962" w:type="dxa"/>
        </w:tcPr>
        <w:p w14:paraId="5A5E0C31" w14:textId="77777777" w:rsidR="007D4F97" w:rsidRDefault="007D4F97" w:rsidP="00BF19AD">
          <w:pPr>
            <w:pStyle w:val="Footer"/>
            <w:pBdr>
              <w:top w:val="single" w:sz="4" w:space="1" w:color="auto"/>
            </w:pBdr>
            <w:ind w:right="-23"/>
            <w:rPr>
              <w:sz w:val="18"/>
              <w:szCs w:val="18"/>
            </w:rPr>
          </w:pPr>
          <w:r>
            <w:rPr>
              <w:sz w:val="18"/>
              <w:szCs w:val="18"/>
            </w:rPr>
            <w:t>Safeguarding (HS) Document 3</w:t>
          </w:r>
        </w:p>
        <w:p w14:paraId="5A5E0C32" w14:textId="77777777" w:rsidR="007D4F97" w:rsidRDefault="007D4F97" w:rsidP="00D32A38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14:paraId="5A5E0C33" w14:textId="77777777" w:rsidR="007D4F97" w:rsidRDefault="007D4F97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023946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023946">
            <w:rPr>
              <w:noProof/>
              <w:sz w:val="18"/>
              <w:lang w:val="en-US"/>
            </w:rPr>
            <w:t>5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394" w:type="dxa"/>
        </w:tcPr>
        <w:p w14:paraId="5A5E0C34" w14:textId="77777777" w:rsidR="007D4F97" w:rsidRDefault="007D4F97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>Author: ************</w:t>
          </w:r>
        </w:p>
        <w:p w14:paraId="5A5E0C35" w14:textId="77777777" w:rsidR="007D4F97" w:rsidRDefault="007D4F97" w:rsidP="00D32A38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>Date: February 2017</w:t>
          </w:r>
        </w:p>
      </w:tc>
    </w:tr>
  </w:tbl>
  <w:p w14:paraId="5A5E0C37" w14:textId="77777777" w:rsidR="007D4F97" w:rsidRPr="00D115F3" w:rsidRDefault="007D4F97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0C3A" w14:textId="77777777" w:rsidR="007D4F97" w:rsidRPr="006F0851" w:rsidRDefault="007D4F97" w:rsidP="00A16AF2">
    <w:pPr>
      <w:pStyle w:val="Footer"/>
      <w:rPr>
        <w:sz w:val="18"/>
        <w:szCs w:val="18"/>
      </w:rPr>
    </w:pPr>
    <w:r w:rsidRPr="006F0851">
      <w:rPr>
        <w:sz w:val="18"/>
        <w:szCs w:val="18"/>
      </w:rPr>
      <w:t>February 2009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16AF2">
      <w:rPr>
        <w:sz w:val="18"/>
        <w:szCs w:val="18"/>
        <w:lang w:val="en-US"/>
      </w:rPr>
      <w:t xml:space="preserve">Page </w:t>
    </w:r>
    <w:r w:rsidRPr="00A16AF2">
      <w:rPr>
        <w:sz w:val="18"/>
        <w:szCs w:val="18"/>
        <w:lang w:val="en-US"/>
      </w:rPr>
      <w:fldChar w:fldCharType="begin"/>
    </w:r>
    <w:r w:rsidRPr="00A16AF2">
      <w:rPr>
        <w:sz w:val="18"/>
        <w:szCs w:val="18"/>
        <w:lang w:val="en-US"/>
      </w:rPr>
      <w:instrText xml:space="preserve"> PAGE </w:instrText>
    </w:r>
    <w:r w:rsidRPr="00A16AF2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5</w:t>
    </w:r>
    <w:r w:rsidRPr="00A16AF2">
      <w:rPr>
        <w:sz w:val="18"/>
        <w:szCs w:val="18"/>
        <w:lang w:val="en-US"/>
      </w:rPr>
      <w:fldChar w:fldCharType="end"/>
    </w:r>
    <w:r w:rsidRPr="00A16AF2">
      <w:rPr>
        <w:sz w:val="18"/>
        <w:szCs w:val="18"/>
        <w:lang w:val="en-US"/>
      </w:rPr>
      <w:t xml:space="preserve"> of </w:t>
    </w:r>
    <w:r w:rsidRPr="00A16AF2">
      <w:rPr>
        <w:sz w:val="18"/>
        <w:szCs w:val="18"/>
        <w:lang w:val="en-US"/>
      </w:rPr>
      <w:fldChar w:fldCharType="begin"/>
    </w:r>
    <w:r w:rsidRPr="00A16AF2">
      <w:rPr>
        <w:sz w:val="18"/>
        <w:szCs w:val="18"/>
        <w:lang w:val="en-US"/>
      </w:rPr>
      <w:instrText xml:space="preserve"> NUMPAGES </w:instrText>
    </w:r>
    <w:r w:rsidRPr="00A16AF2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5</w:t>
    </w:r>
    <w:r w:rsidRPr="00A16AF2">
      <w:rPr>
        <w:sz w:val="18"/>
        <w:szCs w:val="18"/>
        <w:lang w:val="en-US"/>
      </w:rPr>
      <w:fldChar w:fldCharType="end"/>
    </w:r>
  </w:p>
  <w:p w14:paraId="5A5E0C3B" w14:textId="77777777" w:rsidR="007D4F97" w:rsidRPr="006F0851" w:rsidRDefault="007D4F97" w:rsidP="006F0851">
    <w:pPr>
      <w:pStyle w:val="Footer"/>
      <w:rPr>
        <w:sz w:val="18"/>
        <w:szCs w:val="18"/>
      </w:rPr>
    </w:pPr>
    <w:r w:rsidRPr="006F0851">
      <w:rPr>
        <w:sz w:val="18"/>
        <w:szCs w:val="18"/>
      </w:rPr>
      <w:t>Northumberland County Council</w:t>
    </w:r>
  </w:p>
  <w:p w14:paraId="5A5E0C3C" w14:textId="77777777" w:rsidR="007D4F97" w:rsidRDefault="007D4F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0C3D" w14:textId="77777777" w:rsidR="007D4F97" w:rsidRDefault="007D4F97" w:rsidP="00AC4849">
    <w:pPr>
      <w:pStyle w:val="Footer"/>
      <w:rPr>
        <w:sz w:val="18"/>
      </w:rPr>
    </w:pPr>
  </w:p>
  <w:p w14:paraId="5A5E0C3E" w14:textId="77777777" w:rsidR="007D4F97" w:rsidRDefault="007D4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7E6C1" w14:textId="77777777" w:rsidR="0026383A" w:rsidRDefault="0026383A">
      <w:r>
        <w:separator/>
      </w:r>
    </w:p>
  </w:footnote>
  <w:footnote w:type="continuationSeparator" w:id="0">
    <w:p w14:paraId="513EC889" w14:textId="77777777" w:rsidR="0026383A" w:rsidRDefault="0026383A">
      <w:r>
        <w:continuationSeparator/>
      </w:r>
    </w:p>
  </w:footnote>
  <w:footnote w:type="continuationNotice" w:id="1">
    <w:p w14:paraId="48976095" w14:textId="77777777" w:rsidR="0026383A" w:rsidRDefault="002638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0C2E" w14:textId="1A784F75" w:rsidR="007D4F97" w:rsidRPr="005347D2" w:rsidRDefault="00023946" w:rsidP="0037557D">
    <w:pPr>
      <w:pStyle w:val="Header"/>
      <w:jc w:val="right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5E0C3F" wp14:editId="671E8F9C">
              <wp:simplePos x="0" y="0"/>
              <wp:positionH relativeFrom="column">
                <wp:posOffset>-279400</wp:posOffset>
              </wp:positionH>
              <wp:positionV relativeFrom="paragraph">
                <wp:posOffset>8890</wp:posOffset>
              </wp:positionV>
              <wp:extent cx="2535555" cy="88963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88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E0C40" w14:textId="6F0B8FC5" w:rsidR="007D4F97" w:rsidRDefault="0002394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A5E0C43" wp14:editId="0B3E45E1">
                                <wp:extent cx="2352675" cy="476250"/>
                                <wp:effectExtent l="0" t="0" r="9525" b="0"/>
                                <wp:docPr id="2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26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5E0C41" w14:textId="77777777" w:rsidR="007D4F97" w:rsidRDefault="007D4F97"/>
                        <w:p w14:paraId="5A5E0C42" w14:textId="77777777" w:rsidR="007D4F97" w:rsidRDefault="007D4F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2pt;margin-top:.7pt;width:199.65pt;height:70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" filled="f" stroked="f">
              <v:textbox style="mso-fit-shape-to-text:t">
                <w:txbxContent>
                  <w:p w14:paraId="5A5E0C40" w14:textId="6F0B8FC5" w:rsidR="007D4F97" w:rsidRDefault="0002394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A5E0C43" wp14:editId="0B3E45E1">
                          <wp:extent cx="2352675" cy="476250"/>
                          <wp:effectExtent l="0" t="0" r="9525" b="0"/>
                          <wp:docPr id="2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26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5E0C41" w14:textId="77777777" w:rsidR="007D4F97" w:rsidRDefault="007D4F97"/>
                  <w:p w14:paraId="5A5E0C42" w14:textId="77777777" w:rsidR="007D4F97" w:rsidRDefault="007D4F97"/>
                </w:txbxContent>
              </v:textbox>
            </v:shape>
          </w:pict>
        </mc:Fallback>
      </mc:AlternateContent>
    </w:r>
    <w:r w:rsidR="007D4F97">
      <w:rPr>
        <w:sz w:val="20"/>
      </w:rPr>
      <w:t>Safeguarding (HS) Document 3</w:t>
    </w:r>
  </w:p>
  <w:p w14:paraId="5A5E0C2F" w14:textId="77777777" w:rsidR="007D4F97" w:rsidRPr="007E3A6B" w:rsidRDefault="007D4F97" w:rsidP="00A16AF2">
    <w:pPr>
      <w:jc w:val="right"/>
      <w:rPr>
        <w:sz w:val="52"/>
        <w:szCs w:val="52"/>
      </w:rPr>
    </w:pPr>
    <w:r>
      <w:rPr>
        <w:b/>
        <w:sz w:val="52"/>
        <w:szCs w:val="52"/>
      </w:rPr>
      <w:t>Security R</w:t>
    </w:r>
    <w:r w:rsidRPr="007E3A6B">
      <w:rPr>
        <w:b/>
        <w:sz w:val="52"/>
        <w:szCs w:val="52"/>
      </w:rPr>
      <w:t>isk Assessment</w:t>
    </w:r>
  </w:p>
  <w:p w14:paraId="5A5E0C30" w14:textId="77777777" w:rsidR="007D4F97" w:rsidRDefault="007D4F97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0C38" w14:textId="77777777" w:rsidR="007D4F97" w:rsidRDefault="007D4F97" w:rsidP="00482D0F">
    <w:pPr>
      <w:jc w:val="center"/>
      <w:rPr>
        <w:sz w:val="48"/>
        <w:szCs w:val="48"/>
      </w:rPr>
    </w:pPr>
    <w:r>
      <w:rPr>
        <w:b/>
        <w:sz w:val="48"/>
        <w:szCs w:val="48"/>
      </w:rPr>
      <w:t>Risk Assessment Form (RA1)</w:t>
    </w:r>
  </w:p>
  <w:p w14:paraId="5A5E0C39" w14:textId="77777777" w:rsidR="007D4F97" w:rsidRDefault="007D4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14A97"/>
    <w:rsid w:val="0002139C"/>
    <w:rsid w:val="000222CD"/>
    <w:rsid w:val="00023946"/>
    <w:rsid w:val="00026C2F"/>
    <w:rsid w:val="00027E6C"/>
    <w:rsid w:val="00031515"/>
    <w:rsid w:val="00040723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D1E4D"/>
    <w:rsid w:val="000F281B"/>
    <w:rsid w:val="000F7571"/>
    <w:rsid w:val="000F7D1F"/>
    <w:rsid w:val="001119C3"/>
    <w:rsid w:val="0013625D"/>
    <w:rsid w:val="00144BDF"/>
    <w:rsid w:val="00152A94"/>
    <w:rsid w:val="00152F41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0809"/>
    <w:rsid w:val="0020209C"/>
    <w:rsid w:val="00202968"/>
    <w:rsid w:val="00205BF6"/>
    <w:rsid w:val="002105FC"/>
    <w:rsid w:val="00214EBD"/>
    <w:rsid w:val="0022216D"/>
    <w:rsid w:val="0022374D"/>
    <w:rsid w:val="00227230"/>
    <w:rsid w:val="00260410"/>
    <w:rsid w:val="0026383A"/>
    <w:rsid w:val="0026594E"/>
    <w:rsid w:val="00290AA4"/>
    <w:rsid w:val="00293D17"/>
    <w:rsid w:val="002B0677"/>
    <w:rsid w:val="002B7937"/>
    <w:rsid w:val="002B7F1E"/>
    <w:rsid w:val="002C385E"/>
    <w:rsid w:val="002D760D"/>
    <w:rsid w:val="002F04B4"/>
    <w:rsid w:val="002F376A"/>
    <w:rsid w:val="002F3E68"/>
    <w:rsid w:val="00300BDA"/>
    <w:rsid w:val="00303C83"/>
    <w:rsid w:val="00305FAA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557D"/>
    <w:rsid w:val="00375A05"/>
    <w:rsid w:val="00377D83"/>
    <w:rsid w:val="00380DAA"/>
    <w:rsid w:val="0038154B"/>
    <w:rsid w:val="00382079"/>
    <w:rsid w:val="003A6266"/>
    <w:rsid w:val="003A75AD"/>
    <w:rsid w:val="003A7CCC"/>
    <w:rsid w:val="003B6ABB"/>
    <w:rsid w:val="003C6AC8"/>
    <w:rsid w:val="003D071B"/>
    <w:rsid w:val="003E067D"/>
    <w:rsid w:val="003E47BF"/>
    <w:rsid w:val="003F27D4"/>
    <w:rsid w:val="003F3E53"/>
    <w:rsid w:val="003F46AF"/>
    <w:rsid w:val="00406AEF"/>
    <w:rsid w:val="004147B3"/>
    <w:rsid w:val="004167DF"/>
    <w:rsid w:val="004257F3"/>
    <w:rsid w:val="00440442"/>
    <w:rsid w:val="00442730"/>
    <w:rsid w:val="004519FC"/>
    <w:rsid w:val="0045767A"/>
    <w:rsid w:val="00460184"/>
    <w:rsid w:val="00463474"/>
    <w:rsid w:val="00482D0F"/>
    <w:rsid w:val="00486029"/>
    <w:rsid w:val="004879AC"/>
    <w:rsid w:val="004932B3"/>
    <w:rsid w:val="0049794E"/>
    <w:rsid w:val="004A2B6F"/>
    <w:rsid w:val="004B369F"/>
    <w:rsid w:val="004B7DFB"/>
    <w:rsid w:val="004D382A"/>
    <w:rsid w:val="004E6F90"/>
    <w:rsid w:val="004F661E"/>
    <w:rsid w:val="0050177C"/>
    <w:rsid w:val="00503EED"/>
    <w:rsid w:val="0052466A"/>
    <w:rsid w:val="00535C47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096"/>
    <w:rsid w:val="005945AD"/>
    <w:rsid w:val="00595DEE"/>
    <w:rsid w:val="005B041A"/>
    <w:rsid w:val="005B3B99"/>
    <w:rsid w:val="005C2721"/>
    <w:rsid w:val="005D41CC"/>
    <w:rsid w:val="005D4BCC"/>
    <w:rsid w:val="005E264E"/>
    <w:rsid w:val="005F18C5"/>
    <w:rsid w:val="005F5486"/>
    <w:rsid w:val="006023B1"/>
    <w:rsid w:val="006109D0"/>
    <w:rsid w:val="00624984"/>
    <w:rsid w:val="006605C3"/>
    <w:rsid w:val="0066192F"/>
    <w:rsid w:val="00665B46"/>
    <w:rsid w:val="00670D1B"/>
    <w:rsid w:val="006757DB"/>
    <w:rsid w:val="00676FA6"/>
    <w:rsid w:val="00677A59"/>
    <w:rsid w:val="0068043F"/>
    <w:rsid w:val="00684FBE"/>
    <w:rsid w:val="006851E9"/>
    <w:rsid w:val="00686275"/>
    <w:rsid w:val="00686905"/>
    <w:rsid w:val="00687B7D"/>
    <w:rsid w:val="0069179C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9659D"/>
    <w:rsid w:val="007A09AD"/>
    <w:rsid w:val="007A0EC5"/>
    <w:rsid w:val="007C5408"/>
    <w:rsid w:val="007D4F97"/>
    <w:rsid w:val="007E169C"/>
    <w:rsid w:val="007F0500"/>
    <w:rsid w:val="007F1B5B"/>
    <w:rsid w:val="007F6BAE"/>
    <w:rsid w:val="00803ED0"/>
    <w:rsid w:val="008103EB"/>
    <w:rsid w:val="00843CCF"/>
    <w:rsid w:val="0084768B"/>
    <w:rsid w:val="00856327"/>
    <w:rsid w:val="00860992"/>
    <w:rsid w:val="00884D9A"/>
    <w:rsid w:val="008A1252"/>
    <w:rsid w:val="008A7AAB"/>
    <w:rsid w:val="008A7F6C"/>
    <w:rsid w:val="008C5ED1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58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0004A"/>
    <w:rsid w:val="00B10423"/>
    <w:rsid w:val="00B1720D"/>
    <w:rsid w:val="00B31698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4D11"/>
    <w:rsid w:val="00B86DF3"/>
    <w:rsid w:val="00B9635D"/>
    <w:rsid w:val="00BA5DA2"/>
    <w:rsid w:val="00BD0F70"/>
    <w:rsid w:val="00BD55D4"/>
    <w:rsid w:val="00BE27CD"/>
    <w:rsid w:val="00BE5C53"/>
    <w:rsid w:val="00BF19AD"/>
    <w:rsid w:val="00C050B9"/>
    <w:rsid w:val="00C20080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32A38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955EC"/>
    <w:rsid w:val="00DA217A"/>
    <w:rsid w:val="00DA32F8"/>
    <w:rsid w:val="00DB0BB9"/>
    <w:rsid w:val="00DB54F6"/>
    <w:rsid w:val="00DC18C0"/>
    <w:rsid w:val="00DC3BD3"/>
    <w:rsid w:val="00DD4A26"/>
    <w:rsid w:val="00DD6018"/>
    <w:rsid w:val="00DE2DFA"/>
    <w:rsid w:val="00DE5FF3"/>
    <w:rsid w:val="00DF10A0"/>
    <w:rsid w:val="00DF6543"/>
    <w:rsid w:val="00E041FF"/>
    <w:rsid w:val="00E141BD"/>
    <w:rsid w:val="00E304C3"/>
    <w:rsid w:val="00E37F74"/>
    <w:rsid w:val="00E40870"/>
    <w:rsid w:val="00E4096A"/>
    <w:rsid w:val="00E4491B"/>
    <w:rsid w:val="00E50BD3"/>
    <w:rsid w:val="00E73EDC"/>
    <w:rsid w:val="00E810A6"/>
    <w:rsid w:val="00E81F64"/>
    <w:rsid w:val="00E90060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E2B"/>
    <w:rsid w:val="00F40FA6"/>
    <w:rsid w:val="00F44161"/>
    <w:rsid w:val="00F50033"/>
    <w:rsid w:val="00F53CEC"/>
    <w:rsid w:val="00F63242"/>
    <w:rsid w:val="00F6405B"/>
    <w:rsid w:val="00F95F09"/>
    <w:rsid w:val="00F96B07"/>
    <w:rsid w:val="00FA1A9F"/>
    <w:rsid w:val="00FA5413"/>
    <w:rsid w:val="00FB3C45"/>
    <w:rsid w:val="00FB3C58"/>
    <w:rsid w:val="00FB3CFF"/>
    <w:rsid w:val="00FB43E6"/>
    <w:rsid w:val="00FB7593"/>
    <w:rsid w:val="00FC4E23"/>
    <w:rsid w:val="00FD0B29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A5E0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3 - Security Risk Assessment</vt:lpstr>
    </vt:vector>
  </TitlesOfParts>
  <Company>Northumberland County Council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3 - Security Risk Assessment</dc:title>
  <dc:creator>PERSONNEL</dc:creator>
  <cp:lastModifiedBy>amanda.young</cp:lastModifiedBy>
  <cp:revision>2</cp:revision>
  <cp:lastPrinted>2010-02-04T08:07:00Z</cp:lastPrinted>
  <dcterms:created xsi:type="dcterms:W3CDTF">2017-07-31T14:04:00Z</dcterms:created>
  <dcterms:modified xsi:type="dcterms:W3CDTF">2017-07-31T14:04:00Z</dcterms:modified>
</cp:coreProperties>
</file>