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A4" w:rsidRDefault="00F935A4" w:rsidP="009557D8">
      <w:pPr>
        <w:ind w:hanging="709"/>
        <w:jc w:val="center"/>
        <w:rPr>
          <w:noProof/>
          <w:lang w:eastAsia="en-GB"/>
        </w:rPr>
      </w:pPr>
    </w:p>
    <w:p w:rsidR="00F935A4" w:rsidRDefault="00F935A4" w:rsidP="009557D8">
      <w:pPr>
        <w:ind w:hanging="709"/>
        <w:jc w:val="cente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57150</wp:posOffset>
                </wp:positionV>
                <wp:extent cx="5775325" cy="4508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4508500"/>
                        </a:xfrm>
                        <a:prstGeom prst="rect">
                          <a:avLst/>
                        </a:prstGeom>
                        <a:solidFill>
                          <a:srgbClr val="FFFFFF"/>
                        </a:solidFill>
                        <a:ln w="15875">
                          <a:noFill/>
                          <a:miter lim="800000"/>
                          <a:headEnd/>
                          <a:tailEnd/>
                        </a:ln>
                      </wps:spPr>
                      <wps:txbx>
                        <w:txbxContent>
                          <w:p w:rsidR="00F935A4" w:rsidRPr="007C6175" w:rsidRDefault="00F935A4" w:rsidP="00F935A4">
                            <w:pPr>
                              <w:rPr>
                                <w:b/>
                                <w:color w:val="8064A2"/>
                                <w:sz w:val="110"/>
                                <w:szCs w:val="110"/>
                              </w:rPr>
                            </w:pPr>
                            <w:r w:rsidRPr="007C6175">
                              <w:rPr>
                                <w:b/>
                                <w:color w:val="8064A2"/>
                                <w:sz w:val="110"/>
                                <w:szCs w:val="110"/>
                              </w:rPr>
                              <w:t>Contractors’ Induction Pack</w:t>
                            </w:r>
                          </w:p>
                          <w:p w:rsidR="00F935A4" w:rsidRPr="007C6175" w:rsidRDefault="00F935A4" w:rsidP="00F935A4">
                            <w:pPr>
                              <w:rPr>
                                <w:b/>
                                <w:color w:val="8064A2"/>
                                <w:sz w:val="110"/>
                                <w:szCs w:val="110"/>
                              </w:rPr>
                            </w:pPr>
                          </w:p>
                          <w:p w:rsidR="00F935A4" w:rsidRPr="00F935A4" w:rsidRDefault="00F935A4" w:rsidP="00F935A4">
                            <w:pPr>
                              <w:rPr>
                                <w:b/>
                                <w:i/>
                                <w:color w:val="8064A2"/>
                                <w:sz w:val="110"/>
                                <w:szCs w:val="110"/>
                              </w:rPr>
                            </w:pPr>
                            <w:r>
                              <w:rPr>
                                <w:b/>
                                <w:i/>
                                <w:color w:val="8064A2"/>
                                <w:sz w:val="110"/>
                                <w:szCs w:val="110"/>
                              </w:rPr>
                              <w:t>*Establishment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4.5pt;width:454.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" stroked="f" strokeweight="1.25pt">
                <v:textbox>
                  <w:txbxContent>
                    <w:p w:rsidR="00F935A4" w:rsidRPr="007C6175" w:rsidRDefault="00F935A4" w:rsidP="00F935A4">
                      <w:pPr>
                        <w:rPr>
                          <w:b/>
                          <w:color w:val="8064A2"/>
                          <w:sz w:val="110"/>
                          <w:szCs w:val="110"/>
                        </w:rPr>
                      </w:pPr>
                      <w:r w:rsidRPr="007C6175">
                        <w:rPr>
                          <w:b/>
                          <w:color w:val="8064A2"/>
                          <w:sz w:val="110"/>
                          <w:szCs w:val="110"/>
                        </w:rPr>
                        <w:t>Contractors’ Induction Pack</w:t>
                      </w:r>
                    </w:p>
                    <w:p w:rsidR="00F935A4" w:rsidRPr="007C6175" w:rsidRDefault="00F935A4" w:rsidP="00F935A4">
                      <w:pPr>
                        <w:rPr>
                          <w:b/>
                          <w:color w:val="8064A2"/>
                          <w:sz w:val="110"/>
                          <w:szCs w:val="110"/>
                        </w:rPr>
                      </w:pPr>
                    </w:p>
                    <w:p w:rsidR="00F935A4" w:rsidRPr="00F935A4" w:rsidRDefault="00F935A4" w:rsidP="00F935A4">
                      <w:pPr>
                        <w:rPr>
                          <w:b/>
                          <w:i/>
                          <w:color w:val="8064A2"/>
                          <w:sz w:val="110"/>
                          <w:szCs w:val="110"/>
                        </w:rPr>
                      </w:pPr>
                      <w:r>
                        <w:rPr>
                          <w:b/>
                          <w:i/>
                          <w:color w:val="8064A2"/>
                          <w:sz w:val="110"/>
                          <w:szCs w:val="110"/>
                        </w:rPr>
                        <w:t>*Establishment name</w:t>
                      </w:r>
                    </w:p>
                  </w:txbxContent>
                </v:textbox>
              </v:shape>
            </w:pict>
          </mc:Fallback>
        </mc:AlternateContent>
      </w: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bookmarkStart w:id="0" w:name="_GoBack"/>
      <w:bookmarkEnd w:id="0"/>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F935A4" w:rsidRDefault="00F935A4" w:rsidP="009557D8">
      <w:pPr>
        <w:ind w:hanging="709"/>
        <w:jc w:val="center"/>
        <w:rPr>
          <w:noProof/>
          <w:lang w:eastAsia="en-GB"/>
        </w:rPr>
      </w:pPr>
    </w:p>
    <w:p w:rsidR="00A00A47" w:rsidRDefault="00F935A4" w:rsidP="009557D8">
      <w:pPr>
        <w:ind w:hanging="709"/>
        <w:jc w:val="center"/>
        <w:rPr>
          <w:b/>
          <w:bCs/>
          <w:sz w:val="44"/>
        </w:rPr>
      </w:pPr>
      <w:r>
        <w:rPr>
          <w:noProof/>
          <w:lang w:eastAsia="en-GB"/>
        </w:rPr>
        <w:drawing>
          <wp:inline distT="0" distB="0" distL="0" distR="0">
            <wp:extent cx="6045200" cy="303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0" cy="3035300"/>
                    </a:xfrm>
                    <a:prstGeom prst="rect">
                      <a:avLst/>
                    </a:prstGeom>
                    <a:noFill/>
                    <a:ln>
                      <a:noFill/>
                    </a:ln>
                  </pic:spPr>
                </pic:pic>
              </a:graphicData>
            </a:graphic>
          </wp:inline>
        </w:drawing>
      </w:r>
      <w:r w:rsidR="00A00A47">
        <w:rPr>
          <w:b/>
          <w:bCs/>
          <w:sz w:val="52"/>
        </w:rPr>
        <w:br w:type="page"/>
      </w:r>
    </w:p>
    <w:p w:rsidR="00A00A47" w:rsidRDefault="00A00A47">
      <w:pPr>
        <w:jc w:val="center"/>
        <w:rPr>
          <w:b/>
          <w:bCs/>
          <w:sz w:val="44"/>
        </w:rPr>
      </w:pPr>
      <w:r>
        <w:rPr>
          <w:b/>
          <w:bCs/>
          <w:sz w:val="44"/>
        </w:rPr>
        <w:lastRenderedPageBreak/>
        <w:t>Introduction</w:t>
      </w:r>
    </w:p>
    <w:p w:rsidR="00A00A47" w:rsidRDefault="00A00A47">
      <w:pPr>
        <w:jc w:val="center"/>
        <w:rPr>
          <w:sz w:val="28"/>
        </w:rPr>
      </w:pPr>
    </w:p>
    <w:p w:rsidR="00A00A47" w:rsidRDefault="00A00A47">
      <w:pPr>
        <w:jc w:val="center"/>
        <w:rPr>
          <w:sz w:val="28"/>
        </w:rPr>
      </w:pPr>
    </w:p>
    <w:p w:rsidR="00A00A47" w:rsidRDefault="00A00A47">
      <w:pPr>
        <w:jc w:val="both"/>
        <w:rPr>
          <w:sz w:val="30"/>
        </w:rPr>
      </w:pPr>
      <w:r>
        <w:rPr>
          <w:sz w:val="30"/>
        </w:rPr>
        <w:t xml:space="preserve">First of all, we would like to welcome you to our establishment.  We hope your time with us will be a pleasant one </w:t>
      </w:r>
      <w:r>
        <w:rPr>
          <w:i/>
          <w:iCs/>
          <w:sz w:val="30"/>
        </w:rPr>
        <w:t>(or words to that effect).</w:t>
      </w:r>
    </w:p>
    <w:p w:rsidR="00A00A47" w:rsidRDefault="00A00A47">
      <w:pPr>
        <w:jc w:val="both"/>
        <w:rPr>
          <w:sz w:val="30"/>
        </w:rPr>
      </w:pPr>
    </w:p>
    <w:p w:rsidR="00A00A47" w:rsidRDefault="00A00A47">
      <w:pPr>
        <w:jc w:val="both"/>
        <w:rPr>
          <w:sz w:val="30"/>
        </w:rPr>
      </w:pPr>
      <w:r>
        <w:rPr>
          <w:sz w:val="30"/>
        </w:rPr>
        <w:t>This pack has been drawn up with the intention of familiarising you, the contractor, with the physical layout of our establishment and the names of key personnel who can assist you whilst you are working on our site.  In addition, it details some key health and safety arrangements that you should be aware of regardless of the type of work you are about to undertake.</w:t>
      </w: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both"/>
        <w:rPr>
          <w:sz w:val="30"/>
        </w:rPr>
      </w:pPr>
    </w:p>
    <w:p w:rsidR="00A00A47" w:rsidRDefault="00A00A47">
      <w:pPr>
        <w:jc w:val="center"/>
        <w:rPr>
          <w:b/>
          <w:bCs/>
          <w:sz w:val="44"/>
        </w:rPr>
      </w:pPr>
      <w:r>
        <w:rPr>
          <w:sz w:val="30"/>
        </w:rPr>
        <w:br w:type="page"/>
      </w:r>
      <w:r>
        <w:rPr>
          <w:b/>
          <w:bCs/>
          <w:sz w:val="44"/>
        </w:rPr>
        <w:lastRenderedPageBreak/>
        <w:t>Contacts Within Establishment</w:t>
      </w:r>
    </w:p>
    <w:p w:rsidR="00A00A47" w:rsidRDefault="00A00A47">
      <w:pPr>
        <w:jc w:val="center"/>
        <w:rPr>
          <w:b/>
          <w:bCs/>
          <w:sz w:val="44"/>
        </w:rPr>
      </w:pPr>
    </w:p>
    <w:tbl>
      <w:tblPr>
        <w:tblW w:w="9464" w:type="dxa"/>
        <w:tblLook w:val="0000" w:firstRow="0" w:lastRow="0" w:firstColumn="0" w:lastColumn="0" w:noHBand="0" w:noVBand="0"/>
      </w:tblPr>
      <w:tblGrid>
        <w:gridCol w:w="5070"/>
        <w:gridCol w:w="4394"/>
      </w:tblGrid>
      <w:tr w:rsidR="00A00A47">
        <w:tc>
          <w:tcPr>
            <w:tcW w:w="5070" w:type="dxa"/>
            <w:tcBorders>
              <w:top w:val="single" w:sz="4" w:space="0" w:color="auto"/>
              <w:left w:val="single" w:sz="4" w:space="0" w:color="auto"/>
              <w:bottom w:val="single" w:sz="4" w:space="0" w:color="auto"/>
              <w:right w:val="single" w:sz="4" w:space="0" w:color="auto"/>
            </w:tcBorders>
          </w:tcPr>
          <w:p w:rsidR="00A00A47" w:rsidRDefault="00A00A47">
            <w:pPr>
              <w:rPr>
                <w:b/>
                <w:bCs/>
                <w:sz w:val="36"/>
              </w:rPr>
            </w:pPr>
            <w:r>
              <w:rPr>
                <w:b/>
                <w:bCs/>
                <w:sz w:val="36"/>
              </w:rPr>
              <w:t>Manager</w:t>
            </w:r>
          </w:p>
        </w:tc>
        <w:tc>
          <w:tcPr>
            <w:tcW w:w="4394" w:type="dxa"/>
            <w:tcBorders>
              <w:top w:val="single" w:sz="4" w:space="0" w:color="auto"/>
              <w:left w:val="single" w:sz="4" w:space="0" w:color="auto"/>
              <w:bottom w:val="single" w:sz="4" w:space="0" w:color="auto"/>
              <w:right w:val="single" w:sz="4" w:space="0" w:color="auto"/>
            </w:tcBorders>
          </w:tcPr>
          <w:p w:rsidR="00A00A47" w:rsidRDefault="00A00A47">
            <w:pPr>
              <w:jc w:val="both"/>
              <w:rPr>
                <w:b/>
                <w:bCs/>
                <w:sz w:val="36"/>
              </w:rPr>
            </w:pPr>
          </w:p>
        </w:tc>
      </w:tr>
      <w:tr w:rsidR="00A00A47">
        <w:tc>
          <w:tcPr>
            <w:tcW w:w="5070" w:type="dxa"/>
            <w:tcBorders>
              <w:top w:val="single" w:sz="4" w:space="0" w:color="auto"/>
              <w:bottom w:val="single" w:sz="4" w:space="0" w:color="auto"/>
            </w:tcBorders>
          </w:tcPr>
          <w:p w:rsidR="00A00A47" w:rsidRDefault="00A00A47">
            <w:pPr>
              <w:rPr>
                <w:b/>
                <w:bCs/>
                <w:sz w:val="36"/>
              </w:rPr>
            </w:pPr>
          </w:p>
        </w:tc>
        <w:tc>
          <w:tcPr>
            <w:tcW w:w="4394" w:type="dxa"/>
            <w:tcBorders>
              <w:top w:val="single" w:sz="4" w:space="0" w:color="auto"/>
              <w:bottom w:val="single" w:sz="4" w:space="0" w:color="auto"/>
            </w:tcBorders>
          </w:tcPr>
          <w:p w:rsidR="00A00A47" w:rsidRDefault="00A00A47">
            <w:pPr>
              <w:jc w:val="both"/>
              <w:rPr>
                <w:b/>
                <w:bCs/>
                <w:sz w:val="36"/>
              </w:rPr>
            </w:pPr>
          </w:p>
        </w:tc>
      </w:tr>
      <w:tr w:rsidR="00A00A47">
        <w:tc>
          <w:tcPr>
            <w:tcW w:w="5070" w:type="dxa"/>
            <w:tcBorders>
              <w:top w:val="single" w:sz="4" w:space="0" w:color="auto"/>
              <w:left w:val="single" w:sz="4" w:space="0" w:color="auto"/>
              <w:bottom w:val="single" w:sz="4" w:space="0" w:color="auto"/>
              <w:right w:val="single" w:sz="4" w:space="0" w:color="auto"/>
            </w:tcBorders>
          </w:tcPr>
          <w:p w:rsidR="00A00A47" w:rsidRDefault="00A00A47">
            <w:pPr>
              <w:rPr>
                <w:b/>
                <w:bCs/>
                <w:sz w:val="36"/>
              </w:rPr>
            </w:pPr>
            <w:r>
              <w:rPr>
                <w:b/>
                <w:bCs/>
                <w:sz w:val="36"/>
              </w:rPr>
              <w:t>Establishment’s Nominated Contact (SNC)</w:t>
            </w:r>
          </w:p>
        </w:tc>
        <w:tc>
          <w:tcPr>
            <w:tcW w:w="4394" w:type="dxa"/>
            <w:tcBorders>
              <w:top w:val="single" w:sz="4" w:space="0" w:color="auto"/>
              <w:left w:val="single" w:sz="4" w:space="0" w:color="auto"/>
              <w:bottom w:val="single" w:sz="4" w:space="0" w:color="auto"/>
              <w:right w:val="single" w:sz="4" w:space="0" w:color="auto"/>
            </w:tcBorders>
          </w:tcPr>
          <w:p w:rsidR="00A00A47" w:rsidRDefault="00A00A47">
            <w:pPr>
              <w:jc w:val="both"/>
              <w:rPr>
                <w:b/>
                <w:bCs/>
                <w:sz w:val="36"/>
              </w:rPr>
            </w:pPr>
          </w:p>
        </w:tc>
      </w:tr>
      <w:tr w:rsidR="00A00A47">
        <w:tc>
          <w:tcPr>
            <w:tcW w:w="5070" w:type="dxa"/>
            <w:tcBorders>
              <w:top w:val="single" w:sz="4" w:space="0" w:color="auto"/>
              <w:bottom w:val="single" w:sz="4" w:space="0" w:color="auto"/>
            </w:tcBorders>
          </w:tcPr>
          <w:p w:rsidR="00A00A47" w:rsidRDefault="00A00A47">
            <w:pPr>
              <w:rPr>
                <w:b/>
                <w:bCs/>
                <w:sz w:val="36"/>
              </w:rPr>
            </w:pPr>
          </w:p>
        </w:tc>
        <w:tc>
          <w:tcPr>
            <w:tcW w:w="4394" w:type="dxa"/>
            <w:tcBorders>
              <w:top w:val="single" w:sz="4" w:space="0" w:color="auto"/>
              <w:bottom w:val="single" w:sz="4" w:space="0" w:color="auto"/>
            </w:tcBorders>
          </w:tcPr>
          <w:p w:rsidR="00A00A47" w:rsidRDefault="00A00A47">
            <w:pPr>
              <w:jc w:val="both"/>
              <w:rPr>
                <w:b/>
                <w:bCs/>
                <w:sz w:val="36"/>
              </w:rPr>
            </w:pPr>
          </w:p>
        </w:tc>
      </w:tr>
      <w:tr w:rsidR="00A00A47">
        <w:tc>
          <w:tcPr>
            <w:tcW w:w="5070" w:type="dxa"/>
            <w:tcBorders>
              <w:top w:val="single" w:sz="4" w:space="0" w:color="auto"/>
              <w:left w:val="single" w:sz="4" w:space="0" w:color="auto"/>
              <w:bottom w:val="single" w:sz="4" w:space="0" w:color="auto"/>
              <w:right w:val="single" w:sz="4" w:space="0" w:color="auto"/>
            </w:tcBorders>
          </w:tcPr>
          <w:p w:rsidR="00A00A47" w:rsidRDefault="00A00A47">
            <w:pPr>
              <w:rPr>
                <w:b/>
                <w:bCs/>
                <w:sz w:val="36"/>
              </w:rPr>
            </w:pPr>
            <w:r>
              <w:rPr>
                <w:b/>
                <w:bCs/>
                <w:sz w:val="36"/>
              </w:rPr>
              <w:t>Site Manager/Caretaker</w:t>
            </w:r>
          </w:p>
        </w:tc>
        <w:tc>
          <w:tcPr>
            <w:tcW w:w="4394" w:type="dxa"/>
            <w:tcBorders>
              <w:top w:val="single" w:sz="4" w:space="0" w:color="auto"/>
              <w:left w:val="single" w:sz="4" w:space="0" w:color="auto"/>
              <w:bottom w:val="single" w:sz="4" w:space="0" w:color="auto"/>
              <w:right w:val="single" w:sz="4" w:space="0" w:color="auto"/>
            </w:tcBorders>
          </w:tcPr>
          <w:p w:rsidR="00A00A47" w:rsidRDefault="00A00A47">
            <w:pPr>
              <w:jc w:val="both"/>
              <w:rPr>
                <w:b/>
                <w:bCs/>
                <w:sz w:val="36"/>
              </w:rPr>
            </w:pPr>
          </w:p>
        </w:tc>
      </w:tr>
    </w:tbl>
    <w:p w:rsidR="00A00A47" w:rsidRDefault="00A00A47">
      <w:pPr>
        <w:jc w:val="center"/>
        <w:rPr>
          <w:b/>
          <w:bCs/>
          <w:sz w:val="44"/>
        </w:rPr>
      </w:pPr>
    </w:p>
    <w:p w:rsidR="00A00A47" w:rsidRDefault="00A00A47">
      <w:pPr>
        <w:jc w:val="center"/>
        <w:rPr>
          <w:b/>
          <w:bCs/>
          <w:sz w:val="44"/>
        </w:rPr>
      </w:pPr>
    </w:p>
    <w:p w:rsidR="00A00A47" w:rsidRDefault="00A00A47">
      <w:pPr>
        <w:jc w:val="center"/>
        <w:rPr>
          <w:b/>
          <w:bCs/>
          <w:sz w:val="44"/>
        </w:rPr>
      </w:pPr>
      <w:r>
        <w:rPr>
          <w:b/>
          <w:bCs/>
          <w:sz w:val="44"/>
        </w:rPr>
        <w:t>Contacts at Northumberland</w:t>
      </w:r>
    </w:p>
    <w:p w:rsidR="00A00A47" w:rsidRDefault="00A00A47">
      <w:pPr>
        <w:jc w:val="center"/>
        <w:rPr>
          <w:b/>
          <w:bCs/>
          <w:sz w:val="44"/>
        </w:rPr>
      </w:pPr>
      <w:r>
        <w:rPr>
          <w:b/>
          <w:bCs/>
          <w:sz w:val="44"/>
        </w:rPr>
        <w:t>County Council</w:t>
      </w:r>
    </w:p>
    <w:p w:rsidR="00A00A47" w:rsidRDefault="00A00A47">
      <w:pPr>
        <w:jc w:val="center"/>
        <w:rPr>
          <w:b/>
          <w:bCs/>
          <w:sz w:val="44"/>
        </w:rPr>
      </w:pPr>
    </w:p>
    <w:tbl>
      <w:tblPr>
        <w:tblW w:w="9464" w:type="dxa"/>
        <w:tblLook w:val="0000" w:firstRow="0" w:lastRow="0" w:firstColumn="0" w:lastColumn="0" w:noHBand="0" w:noVBand="0"/>
      </w:tblPr>
      <w:tblGrid>
        <w:gridCol w:w="5070"/>
        <w:gridCol w:w="4394"/>
      </w:tblGrid>
      <w:tr w:rsidR="00A00A47">
        <w:tc>
          <w:tcPr>
            <w:tcW w:w="5070" w:type="dxa"/>
            <w:tcBorders>
              <w:top w:val="single" w:sz="4" w:space="0" w:color="auto"/>
              <w:left w:val="single" w:sz="4" w:space="0" w:color="auto"/>
              <w:bottom w:val="single" w:sz="4" w:space="0" w:color="auto"/>
              <w:right w:val="single" w:sz="4" w:space="0" w:color="auto"/>
            </w:tcBorders>
          </w:tcPr>
          <w:p w:rsidR="00A00A47" w:rsidRDefault="00F935A4">
            <w:pPr>
              <w:jc w:val="both"/>
              <w:rPr>
                <w:b/>
                <w:bCs/>
                <w:sz w:val="36"/>
              </w:rPr>
            </w:pPr>
            <w:r>
              <w:rPr>
                <w:b/>
                <w:bCs/>
                <w:sz w:val="36"/>
              </w:rPr>
              <w:t>Property Services</w:t>
            </w:r>
          </w:p>
        </w:tc>
        <w:tc>
          <w:tcPr>
            <w:tcW w:w="4394" w:type="dxa"/>
            <w:tcBorders>
              <w:top w:val="single" w:sz="4" w:space="0" w:color="auto"/>
              <w:left w:val="single" w:sz="4" w:space="0" w:color="auto"/>
              <w:bottom w:val="single" w:sz="4" w:space="0" w:color="auto"/>
              <w:right w:val="single" w:sz="4" w:space="0" w:color="auto"/>
            </w:tcBorders>
          </w:tcPr>
          <w:p w:rsidR="00F935A4" w:rsidRDefault="00F935A4" w:rsidP="00F935A4">
            <w:pPr>
              <w:jc w:val="both"/>
              <w:rPr>
                <w:b/>
                <w:bCs/>
                <w:sz w:val="36"/>
              </w:rPr>
            </w:pPr>
            <w:r>
              <w:rPr>
                <w:b/>
                <w:bCs/>
                <w:sz w:val="36"/>
              </w:rPr>
              <w:t>Tel: 01670 624843</w:t>
            </w:r>
          </w:p>
          <w:p w:rsidR="00A00A47" w:rsidRDefault="00A00A47">
            <w:pPr>
              <w:jc w:val="both"/>
              <w:rPr>
                <w:b/>
                <w:bCs/>
                <w:sz w:val="36"/>
              </w:rPr>
            </w:pPr>
          </w:p>
        </w:tc>
      </w:tr>
      <w:tr w:rsidR="00A00A47">
        <w:tc>
          <w:tcPr>
            <w:tcW w:w="5070" w:type="dxa"/>
            <w:tcBorders>
              <w:top w:val="single" w:sz="4" w:space="0" w:color="auto"/>
              <w:bottom w:val="single" w:sz="4" w:space="0" w:color="auto"/>
            </w:tcBorders>
          </w:tcPr>
          <w:p w:rsidR="00A00A47" w:rsidRDefault="00A00A47">
            <w:pPr>
              <w:jc w:val="both"/>
              <w:rPr>
                <w:b/>
                <w:bCs/>
                <w:sz w:val="40"/>
              </w:rPr>
            </w:pPr>
          </w:p>
        </w:tc>
        <w:tc>
          <w:tcPr>
            <w:tcW w:w="4394" w:type="dxa"/>
            <w:tcBorders>
              <w:top w:val="single" w:sz="4" w:space="0" w:color="auto"/>
              <w:bottom w:val="single" w:sz="4" w:space="0" w:color="auto"/>
            </w:tcBorders>
          </w:tcPr>
          <w:p w:rsidR="00A00A47" w:rsidRDefault="00A00A47">
            <w:pPr>
              <w:jc w:val="both"/>
              <w:rPr>
                <w:b/>
                <w:bCs/>
                <w:sz w:val="40"/>
              </w:rPr>
            </w:pPr>
          </w:p>
        </w:tc>
      </w:tr>
      <w:tr w:rsidR="00A00A47">
        <w:tc>
          <w:tcPr>
            <w:tcW w:w="5070" w:type="dxa"/>
            <w:tcBorders>
              <w:top w:val="single" w:sz="4" w:space="0" w:color="auto"/>
              <w:left w:val="single" w:sz="4" w:space="0" w:color="auto"/>
              <w:right w:val="single" w:sz="4" w:space="0" w:color="auto"/>
            </w:tcBorders>
          </w:tcPr>
          <w:p w:rsidR="00A00A47" w:rsidRDefault="00A00A47" w:rsidP="00F935A4">
            <w:pPr>
              <w:jc w:val="both"/>
              <w:rPr>
                <w:b/>
                <w:bCs/>
                <w:sz w:val="36"/>
              </w:rPr>
            </w:pPr>
            <w:r>
              <w:rPr>
                <w:b/>
                <w:bCs/>
                <w:sz w:val="36"/>
              </w:rPr>
              <w:t xml:space="preserve">Health and Safety Adviser </w:t>
            </w:r>
          </w:p>
        </w:tc>
        <w:tc>
          <w:tcPr>
            <w:tcW w:w="4394" w:type="dxa"/>
            <w:tcBorders>
              <w:top w:val="single" w:sz="4" w:space="0" w:color="auto"/>
              <w:left w:val="single" w:sz="4" w:space="0" w:color="auto"/>
              <w:right w:val="single" w:sz="4" w:space="0" w:color="auto"/>
            </w:tcBorders>
          </w:tcPr>
          <w:p w:rsidR="00A00A47" w:rsidRDefault="00F935A4">
            <w:pPr>
              <w:jc w:val="both"/>
              <w:rPr>
                <w:b/>
                <w:bCs/>
                <w:i/>
                <w:iCs/>
                <w:sz w:val="36"/>
              </w:rPr>
            </w:pPr>
            <w:r>
              <w:rPr>
                <w:b/>
                <w:bCs/>
                <w:i/>
                <w:sz w:val="36"/>
              </w:rPr>
              <w:t xml:space="preserve">Add name of your Corporate Health and Safety Team contact or the general contact </w:t>
            </w:r>
            <w:proofErr w:type="spellStart"/>
            <w:r>
              <w:rPr>
                <w:b/>
                <w:bCs/>
                <w:i/>
                <w:sz w:val="36"/>
              </w:rPr>
              <w:t>tel</w:t>
            </w:r>
            <w:proofErr w:type="spellEnd"/>
            <w:r>
              <w:rPr>
                <w:b/>
                <w:bCs/>
                <w:i/>
                <w:sz w:val="36"/>
              </w:rPr>
              <w:t xml:space="preserve"> number is: 01670 623854</w:t>
            </w:r>
          </w:p>
        </w:tc>
      </w:tr>
      <w:tr w:rsidR="00A00A47">
        <w:tc>
          <w:tcPr>
            <w:tcW w:w="5070" w:type="dxa"/>
            <w:tcBorders>
              <w:left w:val="single" w:sz="4" w:space="0" w:color="auto"/>
              <w:right w:val="single" w:sz="4" w:space="0" w:color="auto"/>
            </w:tcBorders>
          </w:tcPr>
          <w:p w:rsidR="00A00A47" w:rsidRDefault="00A00A47">
            <w:pPr>
              <w:jc w:val="both"/>
              <w:rPr>
                <w:b/>
                <w:bCs/>
                <w:sz w:val="36"/>
              </w:rPr>
            </w:pPr>
          </w:p>
        </w:tc>
        <w:tc>
          <w:tcPr>
            <w:tcW w:w="4394" w:type="dxa"/>
            <w:tcBorders>
              <w:left w:val="single" w:sz="4" w:space="0" w:color="auto"/>
              <w:right w:val="single" w:sz="4" w:space="0" w:color="auto"/>
            </w:tcBorders>
          </w:tcPr>
          <w:p w:rsidR="00A00A47" w:rsidRDefault="00A00A47">
            <w:pPr>
              <w:jc w:val="both"/>
              <w:rPr>
                <w:b/>
                <w:bCs/>
                <w:sz w:val="36"/>
              </w:rPr>
            </w:pPr>
          </w:p>
        </w:tc>
      </w:tr>
      <w:tr w:rsidR="00A00A47">
        <w:tc>
          <w:tcPr>
            <w:tcW w:w="5070" w:type="dxa"/>
            <w:tcBorders>
              <w:left w:val="single" w:sz="4" w:space="0" w:color="auto"/>
              <w:right w:val="single" w:sz="4" w:space="0" w:color="auto"/>
            </w:tcBorders>
          </w:tcPr>
          <w:p w:rsidR="00A00A47" w:rsidRDefault="00A00A47">
            <w:pPr>
              <w:jc w:val="both"/>
              <w:rPr>
                <w:b/>
                <w:bCs/>
                <w:sz w:val="36"/>
              </w:rPr>
            </w:pPr>
          </w:p>
        </w:tc>
        <w:tc>
          <w:tcPr>
            <w:tcW w:w="4394" w:type="dxa"/>
            <w:tcBorders>
              <w:left w:val="single" w:sz="4" w:space="0" w:color="auto"/>
              <w:right w:val="single" w:sz="4" w:space="0" w:color="auto"/>
            </w:tcBorders>
          </w:tcPr>
          <w:p w:rsidR="00A00A47" w:rsidRDefault="00A00A47">
            <w:pPr>
              <w:jc w:val="both"/>
              <w:rPr>
                <w:b/>
                <w:bCs/>
                <w:i/>
                <w:iCs/>
                <w:sz w:val="36"/>
              </w:rPr>
            </w:pPr>
          </w:p>
        </w:tc>
      </w:tr>
      <w:tr w:rsidR="00A00A47">
        <w:tc>
          <w:tcPr>
            <w:tcW w:w="5070" w:type="dxa"/>
            <w:tcBorders>
              <w:left w:val="single" w:sz="4" w:space="0" w:color="auto"/>
              <w:right w:val="single" w:sz="4" w:space="0" w:color="auto"/>
            </w:tcBorders>
          </w:tcPr>
          <w:p w:rsidR="00A00A47" w:rsidRDefault="00A00A47">
            <w:pPr>
              <w:jc w:val="both"/>
              <w:rPr>
                <w:b/>
                <w:bCs/>
                <w:sz w:val="36"/>
              </w:rPr>
            </w:pPr>
          </w:p>
        </w:tc>
        <w:tc>
          <w:tcPr>
            <w:tcW w:w="4394" w:type="dxa"/>
            <w:tcBorders>
              <w:left w:val="single" w:sz="4" w:space="0" w:color="auto"/>
              <w:right w:val="single" w:sz="4" w:space="0" w:color="auto"/>
            </w:tcBorders>
          </w:tcPr>
          <w:p w:rsidR="00A00A47" w:rsidRDefault="00A00A47">
            <w:pPr>
              <w:jc w:val="both"/>
              <w:rPr>
                <w:b/>
                <w:bCs/>
                <w:sz w:val="36"/>
              </w:rPr>
            </w:pPr>
          </w:p>
        </w:tc>
      </w:tr>
      <w:tr w:rsidR="00A00A47">
        <w:tc>
          <w:tcPr>
            <w:tcW w:w="5070" w:type="dxa"/>
            <w:tcBorders>
              <w:left w:val="single" w:sz="4" w:space="0" w:color="auto"/>
              <w:right w:val="single" w:sz="4" w:space="0" w:color="auto"/>
            </w:tcBorders>
          </w:tcPr>
          <w:p w:rsidR="00A00A47" w:rsidRDefault="00A00A47">
            <w:pPr>
              <w:jc w:val="both"/>
              <w:rPr>
                <w:b/>
                <w:bCs/>
                <w:sz w:val="36"/>
              </w:rPr>
            </w:pPr>
          </w:p>
        </w:tc>
        <w:tc>
          <w:tcPr>
            <w:tcW w:w="4394" w:type="dxa"/>
            <w:tcBorders>
              <w:left w:val="single" w:sz="4" w:space="0" w:color="auto"/>
              <w:right w:val="single" w:sz="4" w:space="0" w:color="auto"/>
            </w:tcBorders>
          </w:tcPr>
          <w:p w:rsidR="00A00A47" w:rsidRDefault="00A00A47">
            <w:pPr>
              <w:jc w:val="both"/>
              <w:rPr>
                <w:b/>
                <w:bCs/>
                <w:i/>
                <w:iCs/>
                <w:sz w:val="36"/>
              </w:rPr>
            </w:pPr>
          </w:p>
        </w:tc>
      </w:tr>
      <w:tr w:rsidR="00A00A47">
        <w:tc>
          <w:tcPr>
            <w:tcW w:w="5070" w:type="dxa"/>
            <w:tcBorders>
              <w:left w:val="single" w:sz="4" w:space="0" w:color="auto"/>
              <w:right w:val="single" w:sz="4" w:space="0" w:color="auto"/>
            </w:tcBorders>
          </w:tcPr>
          <w:p w:rsidR="00A00A47" w:rsidRDefault="00A00A47">
            <w:pPr>
              <w:jc w:val="both"/>
              <w:rPr>
                <w:b/>
                <w:bCs/>
                <w:sz w:val="36"/>
              </w:rPr>
            </w:pPr>
          </w:p>
        </w:tc>
        <w:tc>
          <w:tcPr>
            <w:tcW w:w="4394" w:type="dxa"/>
            <w:tcBorders>
              <w:left w:val="single" w:sz="4" w:space="0" w:color="auto"/>
              <w:right w:val="single" w:sz="4" w:space="0" w:color="auto"/>
            </w:tcBorders>
          </w:tcPr>
          <w:p w:rsidR="00A00A47" w:rsidRDefault="00A00A47">
            <w:pPr>
              <w:jc w:val="both"/>
              <w:rPr>
                <w:b/>
                <w:bCs/>
                <w:sz w:val="36"/>
              </w:rPr>
            </w:pPr>
          </w:p>
        </w:tc>
      </w:tr>
      <w:tr w:rsidR="00A00A47">
        <w:tc>
          <w:tcPr>
            <w:tcW w:w="5070" w:type="dxa"/>
            <w:tcBorders>
              <w:left w:val="single" w:sz="4" w:space="0" w:color="auto"/>
              <w:bottom w:val="single" w:sz="4" w:space="0" w:color="auto"/>
              <w:right w:val="single" w:sz="4" w:space="0" w:color="auto"/>
            </w:tcBorders>
          </w:tcPr>
          <w:p w:rsidR="00A00A47" w:rsidRDefault="00A00A47">
            <w:pPr>
              <w:jc w:val="both"/>
              <w:rPr>
                <w:b/>
                <w:bCs/>
                <w:sz w:val="36"/>
              </w:rPr>
            </w:pPr>
          </w:p>
        </w:tc>
        <w:tc>
          <w:tcPr>
            <w:tcW w:w="4394" w:type="dxa"/>
            <w:tcBorders>
              <w:left w:val="single" w:sz="4" w:space="0" w:color="auto"/>
              <w:bottom w:val="single" w:sz="4" w:space="0" w:color="auto"/>
              <w:right w:val="single" w:sz="4" w:space="0" w:color="auto"/>
            </w:tcBorders>
          </w:tcPr>
          <w:p w:rsidR="00A00A47" w:rsidRDefault="00A00A47">
            <w:pPr>
              <w:jc w:val="both"/>
              <w:rPr>
                <w:b/>
                <w:bCs/>
                <w:i/>
                <w:iCs/>
                <w:sz w:val="36"/>
              </w:rPr>
            </w:pPr>
          </w:p>
        </w:tc>
      </w:tr>
    </w:tbl>
    <w:p w:rsidR="00A00A47" w:rsidRDefault="00A00A47">
      <w:pPr>
        <w:jc w:val="both"/>
        <w:rPr>
          <w:sz w:val="30"/>
        </w:rPr>
      </w:pPr>
    </w:p>
    <w:p w:rsidR="00A00A47" w:rsidRPr="00F935A4" w:rsidRDefault="00A00A47">
      <w:pPr>
        <w:jc w:val="center"/>
        <w:rPr>
          <w:b/>
          <w:bCs/>
          <w:sz w:val="28"/>
          <w:szCs w:val="28"/>
        </w:rPr>
      </w:pPr>
      <w:r>
        <w:rPr>
          <w:sz w:val="30"/>
        </w:rPr>
        <w:br w:type="page"/>
      </w:r>
      <w:r w:rsidR="00F935A4">
        <w:rPr>
          <w:sz w:val="30"/>
        </w:rPr>
        <w:lastRenderedPageBreak/>
        <w:t>*</w:t>
      </w:r>
      <w:r>
        <w:rPr>
          <w:b/>
          <w:bCs/>
          <w:sz w:val="44"/>
        </w:rPr>
        <w:t>Establishment Timetable</w:t>
      </w:r>
      <w:r w:rsidR="00F935A4">
        <w:rPr>
          <w:b/>
          <w:bCs/>
          <w:sz w:val="44"/>
        </w:rPr>
        <w:t xml:space="preserve"> </w:t>
      </w:r>
      <w:r w:rsidR="00F935A4" w:rsidRPr="00F935A4">
        <w:rPr>
          <w:b/>
          <w:bCs/>
          <w:i/>
          <w:sz w:val="28"/>
          <w:szCs w:val="28"/>
        </w:rPr>
        <w:t xml:space="preserve">(*if applicable </w:t>
      </w:r>
      <w:proofErr w:type="spellStart"/>
      <w:r w:rsidR="00F935A4" w:rsidRPr="00F935A4">
        <w:rPr>
          <w:b/>
          <w:bCs/>
          <w:i/>
          <w:sz w:val="28"/>
          <w:szCs w:val="28"/>
        </w:rPr>
        <w:t>e.g</w:t>
      </w:r>
      <w:proofErr w:type="spellEnd"/>
      <w:r w:rsidR="00F935A4" w:rsidRPr="00F935A4">
        <w:rPr>
          <w:b/>
          <w:bCs/>
          <w:i/>
          <w:sz w:val="28"/>
          <w:szCs w:val="28"/>
        </w:rPr>
        <w:t xml:space="preserve"> Care Home)</w:t>
      </w:r>
    </w:p>
    <w:p w:rsidR="00A00A47" w:rsidRDefault="00A00A47">
      <w:pPr>
        <w:jc w:val="both"/>
        <w:rPr>
          <w:b/>
          <w:bCs/>
          <w:sz w:val="40"/>
        </w:rPr>
      </w:pPr>
    </w:p>
    <w:tbl>
      <w:tblPr>
        <w:tblW w:w="0" w:type="auto"/>
        <w:tblLook w:val="0000" w:firstRow="0" w:lastRow="0" w:firstColumn="0" w:lastColumn="0" w:noHBand="0" w:noVBand="0"/>
      </w:tblPr>
      <w:tblGrid>
        <w:gridCol w:w="4261"/>
        <w:gridCol w:w="4778"/>
      </w:tblGrid>
      <w:tr w:rsidR="00A00A47">
        <w:tc>
          <w:tcPr>
            <w:tcW w:w="4261" w:type="dxa"/>
          </w:tcPr>
          <w:p w:rsidR="00A00A47" w:rsidRDefault="00A00A47">
            <w:pPr>
              <w:jc w:val="both"/>
              <w:rPr>
                <w:b/>
                <w:bCs/>
                <w:sz w:val="36"/>
              </w:rPr>
            </w:pPr>
            <w:r>
              <w:rPr>
                <w:b/>
                <w:bCs/>
                <w:sz w:val="36"/>
              </w:rPr>
              <w:t>Establishment Day</w:t>
            </w:r>
          </w:p>
        </w:tc>
        <w:tc>
          <w:tcPr>
            <w:tcW w:w="4778" w:type="dxa"/>
          </w:tcPr>
          <w:p w:rsidR="00A00A47" w:rsidRDefault="00A00A47">
            <w:pPr>
              <w:jc w:val="both"/>
              <w:rPr>
                <w:b/>
                <w:bCs/>
                <w:sz w:val="36"/>
              </w:rPr>
            </w:pPr>
            <w:r>
              <w:rPr>
                <w:b/>
                <w:bCs/>
                <w:sz w:val="36"/>
              </w:rPr>
              <w:t>9 am – 3.15 pm</w:t>
            </w:r>
          </w:p>
        </w:tc>
      </w:tr>
      <w:tr w:rsidR="00A00A47">
        <w:tc>
          <w:tcPr>
            <w:tcW w:w="4261" w:type="dxa"/>
          </w:tcPr>
          <w:p w:rsidR="00A00A47" w:rsidRDefault="00A00A47">
            <w:pPr>
              <w:jc w:val="both"/>
              <w:rPr>
                <w:b/>
                <w:bCs/>
                <w:sz w:val="36"/>
              </w:rPr>
            </w:pPr>
          </w:p>
        </w:tc>
        <w:tc>
          <w:tcPr>
            <w:tcW w:w="4778" w:type="dxa"/>
          </w:tcPr>
          <w:p w:rsidR="00A00A47" w:rsidRDefault="00A00A47">
            <w:pPr>
              <w:jc w:val="both"/>
              <w:rPr>
                <w:b/>
                <w:bCs/>
                <w:sz w:val="36"/>
              </w:rPr>
            </w:pPr>
          </w:p>
        </w:tc>
      </w:tr>
      <w:tr w:rsidR="00A00A47">
        <w:tc>
          <w:tcPr>
            <w:tcW w:w="4261" w:type="dxa"/>
          </w:tcPr>
          <w:p w:rsidR="00A00A47" w:rsidRDefault="00A00A47">
            <w:pPr>
              <w:jc w:val="both"/>
              <w:rPr>
                <w:b/>
                <w:bCs/>
                <w:sz w:val="36"/>
              </w:rPr>
            </w:pPr>
            <w:r>
              <w:rPr>
                <w:b/>
                <w:bCs/>
                <w:sz w:val="36"/>
              </w:rPr>
              <w:t>Lunch</w:t>
            </w:r>
          </w:p>
        </w:tc>
        <w:tc>
          <w:tcPr>
            <w:tcW w:w="4778" w:type="dxa"/>
          </w:tcPr>
          <w:p w:rsidR="00A00A47" w:rsidRDefault="00A00A47">
            <w:pPr>
              <w:jc w:val="both"/>
              <w:rPr>
                <w:b/>
                <w:bCs/>
                <w:sz w:val="36"/>
              </w:rPr>
            </w:pPr>
            <w:r>
              <w:rPr>
                <w:b/>
                <w:bCs/>
                <w:sz w:val="36"/>
              </w:rPr>
              <w:t>12.30 pm – 1.30 pm</w:t>
            </w:r>
          </w:p>
        </w:tc>
      </w:tr>
      <w:tr w:rsidR="00A00A47">
        <w:tc>
          <w:tcPr>
            <w:tcW w:w="4261" w:type="dxa"/>
          </w:tcPr>
          <w:p w:rsidR="00A00A47" w:rsidRDefault="00A00A47">
            <w:pPr>
              <w:jc w:val="both"/>
              <w:rPr>
                <w:b/>
                <w:bCs/>
                <w:sz w:val="36"/>
              </w:rPr>
            </w:pPr>
          </w:p>
        </w:tc>
        <w:tc>
          <w:tcPr>
            <w:tcW w:w="4778" w:type="dxa"/>
          </w:tcPr>
          <w:p w:rsidR="00A00A47" w:rsidRDefault="00A00A47">
            <w:pPr>
              <w:jc w:val="both"/>
              <w:rPr>
                <w:b/>
                <w:bCs/>
                <w:sz w:val="36"/>
              </w:rPr>
            </w:pPr>
          </w:p>
        </w:tc>
      </w:tr>
      <w:tr w:rsidR="00A00A47">
        <w:tc>
          <w:tcPr>
            <w:tcW w:w="4261" w:type="dxa"/>
          </w:tcPr>
          <w:p w:rsidR="00A00A47" w:rsidRDefault="00A00A47">
            <w:pPr>
              <w:jc w:val="both"/>
              <w:rPr>
                <w:b/>
                <w:bCs/>
                <w:sz w:val="36"/>
              </w:rPr>
            </w:pPr>
            <w:r>
              <w:rPr>
                <w:b/>
                <w:bCs/>
                <w:sz w:val="36"/>
              </w:rPr>
              <w:t>Tea</w:t>
            </w:r>
          </w:p>
        </w:tc>
        <w:tc>
          <w:tcPr>
            <w:tcW w:w="4778" w:type="dxa"/>
          </w:tcPr>
          <w:p w:rsidR="00A00A47" w:rsidRDefault="00A00A47">
            <w:pPr>
              <w:jc w:val="both"/>
              <w:rPr>
                <w:b/>
                <w:bCs/>
                <w:sz w:val="36"/>
              </w:rPr>
            </w:pPr>
            <w:r>
              <w:rPr>
                <w:b/>
                <w:bCs/>
                <w:sz w:val="36"/>
              </w:rPr>
              <w:t>5.00pm-6.00pm</w:t>
            </w:r>
          </w:p>
        </w:tc>
      </w:tr>
    </w:tbl>
    <w:p w:rsidR="00A00A47" w:rsidRDefault="00A00A47">
      <w:pPr>
        <w:jc w:val="both"/>
        <w:rPr>
          <w:b/>
          <w:bCs/>
          <w:sz w:val="40"/>
        </w:rPr>
      </w:pPr>
    </w:p>
    <w:p w:rsidR="00A00A47" w:rsidRDefault="00A00A47">
      <w:pPr>
        <w:jc w:val="both"/>
        <w:rPr>
          <w:b/>
          <w:bCs/>
          <w:sz w:val="40"/>
        </w:rPr>
      </w:pPr>
    </w:p>
    <w:p w:rsidR="00F935A4" w:rsidRDefault="00F935A4">
      <w:pPr>
        <w:jc w:val="both"/>
        <w:rPr>
          <w:b/>
          <w:bCs/>
          <w:sz w:val="40"/>
        </w:rPr>
      </w:pPr>
    </w:p>
    <w:p w:rsidR="00A00A47" w:rsidRDefault="00A00A47">
      <w:pPr>
        <w:jc w:val="center"/>
        <w:rPr>
          <w:b/>
          <w:bCs/>
          <w:sz w:val="44"/>
        </w:rPr>
      </w:pPr>
      <w:r>
        <w:rPr>
          <w:b/>
          <w:bCs/>
          <w:sz w:val="44"/>
        </w:rPr>
        <w:t>Vehicular Movement</w:t>
      </w:r>
    </w:p>
    <w:p w:rsidR="00A00A47" w:rsidRDefault="00A00A47">
      <w:pPr>
        <w:jc w:val="center"/>
        <w:rPr>
          <w:b/>
          <w:bCs/>
          <w:sz w:val="40"/>
        </w:rPr>
      </w:pPr>
    </w:p>
    <w:p w:rsidR="00A00A47" w:rsidRDefault="00A00A47">
      <w:pPr>
        <w:jc w:val="both"/>
        <w:rPr>
          <w:sz w:val="28"/>
        </w:rPr>
      </w:pPr>
      <w:r>
        <w:rPr>
          <w:sz w:val="28"/>
        </w:rPr>
        <w:t>Contractors’ vehicles may only park within the designated area.  This will be identified within Form HSC1 and/or the site plan.</w:t>
      </w:r>
    </w:p>
    <w:p w:rsidR="00A00A47" w:rsidRDefault="00A00A47">
      <w:pPr>
        <w:jc w:val="both"/>
        <w:rPr>
          <w:sz w:val="28"/>
        </w:rPr>
      </w:pPr>
    </w:p>
    <w:p w:rsidR="00A00A47" w:rsidRDefault="00A00A47">
      <w:pPr>
        <w:jc w:val="both"/>
        <w:rPr>
          <w:sz w:val="28"/>
        </w:rPr>
      </w:pPr>
      <w:r>
        <w:rPr>
          <w:sz w:val="28"/>
        </w:rPr>
        <w:t>Owing to the movement of the public the movement of vehicles within the Establishment site is strictly prohibited during the following times</w:t>
      </w:r>
      <w:r w:rsidR="00F935A4">
        <w:rPr>
          <w:sz w:val="28"/>
        </w:rPr>
        <w:t xml:space="preserve"> </w:t>
      </w:r>
      <w:r w:rsidR="00F935A4">
        <w:rPr>
          <w:i/>
          <w:sz w:val="28"/>
        </w:rPr>
        <w:t>(add details where</w:t>
      </w:r>
      <w:r w:rsidR="00F935A4" w:rsidRPr="00F935A4">
        <w:rPr>
          <w:i/>
          <w:sz w:val="28"/>
        </w:rPr>
        <w:t xml:space="preserve"> applicable</w:t>
      </w:r>
      <w:r w:rsidR="00F935A4">
        <w:rPr>
          <w:sz w:val="28"/>
        </w:rPr>
        <w:t>)</w:t>
      </w:r>
      <w:r>
        <w:rPr>
          <w:sz w:val="28"/>
        </w:rPr>
        <w:t>:</w:t>
      </w:r>
    </w:p>
    <w:p w:rsidR="00A00A47" w:rsidRDefault="00A00A47">
      <w:pPr>
        <w:jc w:val="both"/>
        <w:rPr>
          <w:sz w:val="28"/>
        </w:rPr>
      </w:pPr>
    </w:p>
    <w:p w:rsidR="00F935A4" w:rsidRDefault="00F935A4">
      <w:pPr>
        <w:jc w:val="both"/>
        <w:rPr>
          <w:sz w:val="28"/>
        </w:rPr>
      </w:pPr>
    </w:p>
    <w:p w:rsidR="00F935A4" w:rsidRDefault="00F935A4">
      <w:pPr>
        <w:jc w:val="both"/>
        <w:rPr>
          <w:sz w:val="28"/>
        </w:rPr>
      </w:pPr>
      <w:r>
        <w:rPr>
          <w:sz w:val="28"/>
        </w:rPr>
        <w:t>***</w:t>
      </w:r>
    </w:p>
    <w:p w:rsidR="00F935A4" w:rsidRDefault="00F935A4">
      <w:pPr>
        <w:jc w:val="both"/>
        <w:rPr>
          <w:sz w:val="28"/>
        </w:rPr>
      </w:pPr>
    </w:p>
    <w:p w:rsidR="00A00A47" w:rsidRDefault="00A00A47">
      <w:pPr>
        <w:jc w:val="both"/>
        <w:rPr>
          <w:sz w:val="28"/>
        </w:rPr>
      </w:pPr>
      <w:r>
        <w:rPr>
          <w:sz w:val="28"/>
        </w:rPr>
        <w:t>The contractor is responsible for ensuring that their deliveries do not arrive during these times.</w:t>
      </w:r>
    </w:p>
    <w:p w:rsidR="00A00A47" w:rsidRDefault="00A00A47">
      <w:pPr>
        <w:jc w:val="center"/>
        <w:rPr>
          <w:sz w:val="28"/>
        </w:rPr>
      </w:pPr>
      <w:r>
        <w:rPr>
          <w:sz w:val="28"/>
        </w:rPr>
        <w:br w:type="page"/>
      </w:r>
    </w:p>
    <w:p w:rsidR="00A00A47" w:rsidRDefault="00A00A47">
      <w:pPr>
        <w:jc w:val="center"/>
        <w:rPr>
          <w:b/>
          <w:bCs/>
          <w:sz w:val="28"/>
        </w:rPr>
      </w:pPr>
      <w:r>
        <w:rPr>
          <w:b/>
          <w:bCs/>
          <w:sz w:val="28"/>
        </w:rPr>
        <w:lastRenderedPageBreak/>
        <w:t>Insert Site Map Here</w:t>
      </w:r>
    </w:p>
    <w:p w:rsidR="00A00A47" w:rsidRDefault="00A00A47">
      <w:pPr>
        <w:jc w:val="both"/>
        <w:rPr>
          <w:i/>
          <w:iCs/>
          <w:sz w:val="28"/>
        </w:rPr>
      </w:pPr>
      <w:r>
        <w:rPr>
          <w:i/>
          <w:iCs/>
          <w:sz w:val="28"/>
        </w:rPr>
        <w:t>(Annotate map to show parking areas for contractors and muster points in case of fire and emergencies)</w:t>
      </w:r>
    </w:p>
    <w:p w:rsidR="00A00A47" w:rsidRDefault="00A00A47">
      <w:pPr>
        <w:jc w:val="center"/>
        <w:rPr>
          <w:i/>
          <w:iCs/>
          <w:sz w:val="28"/>
        </w:rPr>
      </w:pPr>
    </w:p>
    <w:p w:rsidR="00A00A47" w:rsidRDefault="00A00A47">
      <w:pPr>
        <w:jc w:val="center"/>
        <w:rPr>
          <w:sz w:val="28"/>
        </w:rPr>
      </w:pPr>
      <w:r>
        <w:rPr>
          <w:sz w:val="28"/>
        </w:rPr>
        <w:br w:type="page"/>
      </w:r>
    </w:p>
    <w:p w:rsidR="00A00A47" w:rsidRDefault="00A00A47">
      <w:pPr>
        <w:jc w:val="center"/>
        <w:rPr>
          <w:b/>
          <w:bCs/>
          <w:sz w:val="28"/>
        </w:rPr>
      </w:pPr>
      <w:r>
        <w:rPr>
          <w:b/>
          <w:bCs/>
          <w:sz w:val="28"/>
        </w:rPr>
        <w:lastRenderedPageBreak/>
        <w:t>Insert Establishment Floor Plans Here</w:t>
      </w:r>
    </w:p>
    <w:p w:rsidR="00A00A47" w:rsidRDefault="00A00A47">
      <w:pPr>
        <w:jc w:val="both"/>
        <w:rPr>
          <w:i/>
          <w:iCs/>
          <w:sz w:val="28"/>
        </w:rPr>
      </w:pPr>
      <w:r>
        <w:rPr>
          <w:i/>
          <w:iCs/>
          <w:sz w:val="28"/>
        </w:rPr>
        <w:t>(Annotate floor plans to show emergency escape routes and other pertinent information, as required)</w:t>
      </w:r>
    </w:p>
    <w:p w:rsidR="00A00A47" w:rsidRDefault="00A00A47">
      <w:pPr>
        <w:jc w:val="center"/>
        <w:rPr>
          <w:b/>
          <w:bCs/>
          <w:sz w:val="44"/>
        </w:rPr>
      </w:pPr>
      <w:r>
        <w:rPr>
          <w:i/>
          <w:iCs/>
          <w:sz w:val="28"/>
        </w:rPr>
        <w:br w:type="page"/>
      </w:r>
      <w:r>
        <w:rPr>
          <w:b/>
          <w:bCs/>
          <w:sz w:val="44"/>
        </w:rPr>
        <w:lastRenderedPageBreak/>
        <w:t>Form HSC1</w:t>
      </w:r>
    </w:p>
    <w:p w:rsidR="00A00A47" w:rsidRDefault="00A00A47">
      <w:pPr>
        <w:jc w:val="both"/>
        <w:rPr>
          <w:sz w:val="30"/>
        </w:rPr>
      </w:pPr>
    </w:p>
    <w:p w:rsidR="00A00A47" w:rsidRDefault="00A00A47">
      <w:pPr>
        <w:jc w:val="both"/>
        <w:rPr>
          <w:sz w:val="30"/>
        </w:rPr>
      </w:pPr>
    </w:p>
    <w:p w:rsidR="00A00A47" w:rsidRDefault="00A00A47">
      <w:pPr>
        <w:jc w:val="both"/>
        <w:rPr>
          <w:sz w:val="30"/>
        </w:rPr>
      </w:pPr>
      <w:r>
        <w:rPr>
          <w:sz w:val="30"/>
        </w:rPr>
        <w:t xml:space="preserve">Specific health and safety information detailing the arrangements for the job you are about to start is contained within Form HSC1.  The Establishment’s Nominated Contact (ENC) and a representative of your company must mutually agree the arrangements described on the HSC1.  For pre-planned work the </w:t>
      </w:r>
      <w:r w:rsidR="00F935A4">
        <w:rPr>
          <w:sz w:val="30"/>
        </w:rPr>
        <w:t>Property Services Department</w:t>
      </w:r>
      <w:r>
        <w:rPr>
          <w:sz w:val="30"/>
        </w:rPr>
        <w:t xml:space="preserve"> </w:t>
      </w:r>
      <w:r w:rsidR="00F935A4">
        <w:rPr>
          <w:sz w:val="30"/>
        </w:rPr>
        <w:t>may</w:t>
      </w:r>
      <w:r>
        <w:rPr>
          <w:sz w:val="30"/>
        </w:rPr>
        <w:t xml:space="preserve"> have contributed to this process on a day prior to your arrival on site.</w:t>
      </w:r>
    </w:p>
    <w:p w:rsidR="00A00A47" w:rsidRDefault="00A00A47">
      <w:pPr>
        <w:jc w:val="both"/>
        <w:rPr>
          <w:sz w:val="30"/>
        </w:rPr>
      </w:pPr>
    </w:p>
    <w:p w:rsidR="00A00A47" w:rsidRDefault="00A00A47">
      <w:pPr>
        <w:jc w:val="both"/>
        <w:rPr>
          <w:sz w:val="30"/>
        </w:rPr>
      </w:pPr>
      <w:r>
        <w:rPr>
          <w:sz w:val="30"/>
        </w:rPr>
        <w:t>On the day the work begins Part C of the form must be signed by the Contractor’s Representative and the (ENC).  These signatures acknowledge that mutually acceptable health and safety arrangements have been agreed.</w:t>
      </w:r>
    </w:p>
    <w:p w:rsidR="00A00A47" w:rsidRDefault="00A00A47">
      <w:pPr>
        <w:jc w:val="both"/>
        <w:rPr>
          <w:sz w:val="30"/>
        </w:rPr>
      </w:pPr>
    </w:p>
    <w:p w:rsidR="00A00A47" w:rsidRDefault="00A00A47">
      <w:pPr>
        <w:jc w:val="both"/>
        <w:rPr>
          <w:b/>
          <w:bCs/>
          <w:sz w:val="30"/>
        </w:rPr>
      </w:pPr>
      <w:r>
        <w:rPr>
          <w:b/>
          <w:bCs/>
          <w:sz w:val="30"/>
        </w:rPr>
        <w:t xml:space="preserve">If you, or your representative, have not been given the opportunity to contribute to the contents of HSC1 do not begin work. </w:t>
      </w:r>
    </w:p>
    <w:p w:rsidR="00A00A47" w:rsidRDefault="00A00A47">
      <w:pPr>
        <w:jc w:val="both"/>
        <w:rPr>
          <w:b/>
          <w:bCs/>
          <w:sz w:val="30"/>
        </w:rPr>
      </w:pPr>
    </w:p>
    <w:p w:rsidR="00A00A47" w:rsidRDefault="00A00A47">
      <w:pPr>
        <w:jc w:val="both"/>
        <w:rPr>
          <w:sz w:val="30"/>
        </w:rPr>
      </w:pPr>
      <w:r>
        <w:rPr>
          <w:sz w:val="30"/>
        </w:rPr>
        <w:t>If, for any reason, you have to depart from the arrangements specified within the HSC1, new arrangements must be produced, agreed with the ENC and recorded on the HSC1.</w:t>
      </w:r>
    </w:p>
    <w:p w:rsidR="00A00A47" w:rsidRDefault="00A00A47">
      <w:pPr>
        <w:jc w:val="both"/>
        <w:rPr>
          <w:sz w:val="30"/>
        </w:rPr>
      </w:pPr>
    </w:p>
    <w:p w:rsidR="00A00A47" w:rsidRDefault="00A00A47">
      <w:pPr>
        <w:jc w:val="both"/>
        <w:rPr>
          <w:sz w:val="30"/>
        </w:rPr>
      </w:pPr>
      <w:r>
        <w:rPr>
          <w:sz w:val="30"/>
        </w:rPr>
        <w:t xml:space="preserve">If the changes are of a technical nature it is likely that the matter will have to be referred to </w:t>
      </w:r>
      <w:r w:rsidR="00F935A4">
        <w:rPr>
          <w:sz w:val="30"/>
        </w:rPr>
        <w:t>Property Services</w:t>
      </w:r>
      <w:r>
        <w:rPr>
          <w:sz w:val="30"/>
        </w:rPr>
        <w:t>.  If in doubt you must suspend work until specialised advice has been taken.</w:t>
      </w:r>
    </w:p>
    <w:p w:rsidR="00A00A47" w:rsidRDefault="00A00A47">
      <w:pPr>
        <w:jc w:val="center"/>
        <w:rPr>
          <w:b/>
          <w:bCs/>
          <w:sz w:val="44"/>
        </w:rPr>
      </w:pPr>
      <w:r>
        <w:rPr>
          <w:sz w:val="28"/>
        </w:rPr>
        <w:br w:type="page"/>
      </w:r>
      <w:r>
        <w:rPr>
          <w:b/>
          <w:bCs/>
          <w:sz w:val="44"/>
        </w:rPr>
        <w:lastRenderedPageBreak/>
        <w:t>Reporting of Accidents and First Aid</w:t>
      </w:r>
    </w:p>
    <w:p w:rsidR="00A00A47" w:rsidRDefault="00A00A47">
      <w:pPr>
        <w:jc w:val="center"/>
        <w:rPr>
          <w:b/>
          <w:bCs/>
          <w:sz w:val="28"/>
          <w:u w:val="single"/>
        </w:rPr>
      </w:pPr>
    </w:p>
    <w:p w:rsidR="00A00A47" w:rsidRDefault="00A00A47">
      <w:pPr>
        <w:jc w:val="both"/>
        <w:rPr>
          <w:sz w:val="28"/>
        </w:rPr>
      </w:pPr>
      <w:r>
        <w:rPr>
          <w:sz w:val="28"/>
        </w:rPr>
        <w:t>There are X main First Aid boxes within the Establishment.  These are stored in the following areas and are appropriately labelled:</w:t>
      </w:r>
    </w:p>
    <w:p w:rsidR="00A00A47" w:rsidRDefault="00A00A47">
      <w:pPr>
        <w:jc w:val="both"/>
        <w:rPr>
          <w:sz w:val="28"/>
        </w:rPr>
      </w:pPr>
    </w:p>
    <w:p w:rsidR="00A00A47" w:rsidRDefault="00A00A47">
      <w:pPr>
        <w:numPr>
          <w:ilvl w:val="0"/>
          <w:numId w:val="2"/>
        </w:numPr>
        <w:jc w:val="both"/>
        <w:rPr>
          <w:sz w:val="28"/>
        </w:rPr>
      </w:pPr>
      <w:r>
        <w:rPr>
          <w:sz w:val="28"/>
        </w:rPr>
        <w:t>X</w:t>
      </w:r>
    </w:p>
    <w:p w:rsidR="00A00A47" w:rsidRDefault="00A00A47">
      <w:pPr>
        <w:jc w:val="both"/>
        <w:rPr>
          <w:sz w:val="28"/>
        </w:rPr>
      </w:pPr>
    </w:p>
    <w:p w:rsidR="00A00A47" w:rsidRDefault="00A00A47">
      <w:pPr>
        <w:numPr>
          <w:ilvl w:val="0"/>
          <w:numId w:val="2"/>
        </w:numPr>
        <w:jc w:val="both"/>
        <w:rPr>
          <w:sz w:val="28"/>
        </w:rPr>
      </w:pPr>
      <w:r>
        <w:rPr>
          <w:sz w:val="28"/>
        </w:rPr>
        <w:t>X</w:t>
      </w:r>
    </w:p>
    <w:p w:rsidR="00A00A47" w:rsidRDefault="00A00A47">
      <w:pPr>
        <w:jc w:val="both"/>
        <w:rPr>
          <w:sz w:val="28"/>
        </w:rPr>
      </w:pPr>
    </w:p>
    <w:p w:rsidR="00A00A47" w:rsidRDefault="00A00A47">
      <w:pPr>
        <w:numPr>
          <w:ilvl w:val="0"/>
          <w:numId w:val="2"/>
        </w:numPr>
        <w:jc w:val="both"/>
        <w:rPr>
          <w:sz w:val="28"/>
        </w:rPr>
      </w:pPr>
      <w:r>
        <w:rPr>
          <w:sz w:val="28"/>
        </w:rPr>
        <w:t>X</w:t>
      </w:r>
    </w:p>
    <w:p w:rsidR="00A00A47" w:rsidRDefault="00A00A47">
      <w:pPr>
        <w:jc w:val="both"/>
        <w:rPr>
          <w:sz w:val="28"/>
        </w:rPr>
      </w:pPr>
    </w:p>
    <w:p w:rsidR="00A00A47" w:rsidRDefault="00A00A47">
      <w:pPr>
        <w:numPr>
          <w:ilvl w:val="0"/>
          <w:numId w:val="2"/>
        </w:numPr>
        <w:jc w:val="both"/>
        <w:rPr>
          <w:sz w:val="28"/>
        </w:rPr>
      </w:pPr>
      <w:r>
        <w:rPr>
          <w:sz w:val="28"/>
        </w:rPr>
        <w:t>X</w:t>
      </w:r>
    </w:p>
    <w:p w:rsidR="00A00A47" w:rsidRDefault="00A00A47">
      <w:pPr>
        <w:jc w:val="both"/>
        <w:rPr>
          <w:sz w:val="28"/>
        </w:rPr>
      </w:pPr>
    </w:p>
    <w:p w:rsidR="00A00A47" w:rsidRDefault="00A00A47">
      <w:pPr>
        <w:jc w:val="both"/>
        <w:rPr>
          <w:sz w:val="28"/>
        </w:rPr>
      </w:pPr>
      <w:r>
        <w:rPr>
          <w:sz w:val="28"/>
        </w:rPr>
        <w:t>Subsidiary boxes are kept in XXX.</w:t>
      </w:r>
    </w:p>
    <w:p w:rsidR="00A00A47" w:rsidRDefault="00A00A47">
      <w:pPr>
        <w:jc w:val="both"/>
        <w:rPr>
          <w:sz w:val="28"/>
        </w:rPr>
      </w:pPr>
    </w:p>
    <w:p w:rsidR="00A00A47" w:rsidRDefault="00A00A47">
      <w:pPr>
        <w:jc w:val="both"/>
        <w:rPr>
          <w:sz w:val="28"/>
        </w:rPr>
      </w:pPr>
      <w:r>
        <w:rPr>
          <w:sz w:val="28"/>
        </w:rPr>
        <w:t xml:space="preserve">All serious accidents must be reported to the Manager or ENC and an accident form (ACC1) must be completed.  </w:t>
      </w:r>
    </w:p>
    <w:p w:rsidR="00A00A47" w:rsidRDefault="00A00A47">
      <w:pPr>
        <w:jc w:val="both"/>
        <w:rPr>
          <w:sz w:val="28"/>
        </w:rPr>
      </w:pPr>
    </w:p>
    <w:p w:rsidR="00A00A47" w:rsidRDefault="00A00A47">
      <w:pPr>
        <w:jc w:val="both"/>
        <w:rPr>
          <w:sz w:val="28"/>
        </w:rPr>
      </w:pPr>
      <w:r>
        <w:rPr>
          <w:sz w:val="28"/>
        </w:rPr>
        <w:t xml:space="preserve">In the absence of the Manager, you should report the accident to </w:t>
      </w:r>
      <w:r w:rsidR="00F935A4">
        <w:rPr>
          <w:sz w:val="28"/>
        </w:rPr>
        <w:t>another senior officer</w:t>
      </w:r>
      <w:r>
        <w:rPr>
          <w:sz w:val="28"/>
        </w:rPr>
        <w:t>.</w:t>
      </w:r>
    </w:p>
    <w:p w:rsidR="00A00A47" w:rsidRDefault="00A00A47">
      <w:pPr>
        <w:jc w:val="both"/>
        <w:rPr>
          <w:sz w:val="28"/>
        </w:rPr>
      </w:pPr>
    </w:p>
    <w:p w:rsidR="00A00A47" w:rsidRDefault="00A00A47">
      <w:pPr>
        <w:jc w:val="both"/>
        <w:rPr>
          <w:sz w:val="28"/>
        </w:rPr>
      </w:pPr>
      <w:r>
        <w:rPr>
          <w:sz w:val="28"/>
        </w:rPr>
        <w:t>The nominated persons responsible for First Aid are given below:</w:t>
      </w:r>
    </w:p>
    <w:p w:rsidR="00A00A47" w:rsidRDefault="00A00A47">
      <w:pPr>
        <w:jc w:val="both"/>
        <w:rPr>
          <w:sz w:val="28"/>
        </w:rPr>
      </w:pPr>
    </w:p>
    <w:p w:rsidR="00A00A47" w:rsidRDefault="00A00A47">
      <w:pPr>
        <w:numPr>
          <w:ilvl w:val="0"/>
          <w:numId w:val="1"/>
        </w:numPr>
        <w:jc w:val="both"/>
        <w:rPr>
          <w:sz w:val="28"/>
        </w:rPr>
      </w:pPr>
      <w:r>
        <w:rPr>
          <w:sz w:val="28"/>
        </w:rPr>
        <w:t>X</w:t>
      </w:r>
    </w:p>
    <w:p w:rsidR="00A00A47" w:rsidRDefault="00A00A47">
      <w:pPr>
        <w:jc w:val="both"/>
        <w:rPr>
          <w:sz w:val="28"/>
        </w:rPr>
      </w:pPr>
    </w:p>
    <w:p w:rsidR="00A00A47" w:rsidRDefault="00A00A47">
      <w:pPr>
        <w:numPr>
          <w:ilvl w:val="0"/>
          <w:numId w:val="1"/>
        </w:numPr>
        <w:jc w:val="both"/>
        <w:rPr>
          <w:sz w:val="28"/>
        </w:rPr>
      </w:pPr>
      <w:r>
        <w:rPr>
          <w:sz w:val="28"/>
        </w:rPr>
        <w:t>X</w:t>
      </w:r>
    </w:p>
    <w:p w:rsidR="00A00A47" w:rsidRDefault="00A00A47">
      <w:pPr>
        <w:jc w:val="both"/>
        <w:rPr>
          <w:sz w:val="28"/>
        </w:rPr>
      </w:pPr>
    </w:p>
    <w:p w:rsidR="00A00A47" w:rsidRDefault="00A00A47">
      <w:pPr>
        <w:numPr>
          <w:ilvl w:val="0"/>
          <w:numId w:val="1"/>
        </w:numPr>
        <w:jc w:val="both"/>
        <w:rPr>
          <w:sz w:val="28"/>
        </w:rPr>
      </w:pPr>
      <w:r>
        <w:rPr>
          <w:sz w:val="28"/>
        </w:rPr>
        <w:t>X</w:t>
      </w:r>
    </w:p>
    <w:p w:rsidR="00A00A47" w:rsidRDefault="00A00A47">
      <w:pPr>
        <w:jc w:val="both"/>
        <w:rPr>
          <w:sz w:val="28"/>
        </w:rPr>
      </w:pPr>
    </w:p>
    <w:p w:rsidR="00A00A47" w:rsidRDefault="00A00A47">
      <w:pPr>
        <w:numPr>
          <w:ilvl w:val="0"/>
          <w:numId w:val="1"/>
        </w:numPr>
        <w:jc w:val="both"/>
        <w:rPr>
          <w:sz w:val="28"/>
        </w:rPr>
      </w:pPr>
      <w:r>
        <w:rPr>
          <w:sz w:val="28"/>
        </w:rPr>
        <w:t>X</w:t>
      </w:r>
    </w:p>
    <w:p w:rsidR="00A00A47" w:rsidRDefault="00A00A47">
      <w:pPr>
        <w:jc w:val="both"/>
        <w:rPr>
          <w:sz w:val="28"/>
        </w:rPr>
      </w:pPr>
    </w:p>
    <w:p w:rsidR="00A00A47" w:rsidRDefault="00A00A47">
      <w:pPr>
        <w:jc w:val="both"/>
        <w:rPr>
          <w:sz w:val="28"/>
        </w:rPr>
      </w:pPr>
      <w:r>
        <w:rPr>
          <w:sz w:val="28"/>
        </w:rPr>
        <w:t>You should consult with these people in cases where treatment is required.</w:t>
      </w:r>
    </w:p>
    <w:p w:rsidR="00A00A47" w:rsidRDefault="00A00A47">
      <w:pPr>
        <w:jc w:val="both"/>
        <w:rPr>
          <w:sz w:val="28"/>
        </w:rPr>
      </w:pPr>
    </w:p>
    <w:p w:rsidR="00A00A47" w:rsidRDefault="00A00A47">
      <w:pPr>
        <w:jc w:val="center"/>
        <w:rPr>
          <w:b/>
          <w:bCs/>
          <w:sz w:val="44"/>
        </w:rPr>
      </w:pPr>
      <w:r>
        <w:rPr>
          <w:b/>
          <w:bCs/>
          <w:sz w:val="28"/>
          <w:u w:val="single"/>
        </w:rPr>
        <w:br w:type="page"/>
      </w:r>
      <w:r>
        <w:rPr>
          <w:b/>
          <w:bCs/>
          <w:sz w:val="44"/>
        </w:rPr>
        <w:lastRenderedPageBreak/>
        <w:t>Fire and Emergency Evacuation in Establishment</w:t>
      </w:r>
    </w:p>
    <w:p w:rsidR="00A00A47" w:rsidRDefault="00A00A47">
      <w:pPr>
        <w:jc w:val="center"/>
        <w:rPr>
          <w:b/>
          <w:bCs/>
          <w:sz w:val="28"/>
          <w:u w:val="single"/>
        </w:rPr>
      </w:pPr>
    </w:p>
    <w:p w:rsidR="00A00A47" w:rsidRDefault="00A00A47">
      <w:pPr>
        <w:jc w:val="both"/>
        <w:rPr>
          <w:sz w:val="28"/>
        </w:rPr>
      </w:pPr>
      <w:r>
        <w:rPr>
          <w:sz w:val="28"/>
        </w:rPr>
        <w:t xml:space="preserve">The fire routine detailed below should be followed in the event of a fire: </w:t>
      </w:r>
    </w:p>
    <w:p w:rsidR="00A00A47" w:rsidRDefault="00A00A47">
      <w:pPr>
        <w:jc w:val="both"/>
        <w:rPr>
          <w:sz w:val="28"/>
        </w:rPr>
      </w:pPr>
    </w:p>
    <w:p w:rsidR="00A00A47" w:rsidRDefault="00A00A47">
      <w:pPr>
        <w:jc w:val="both"/>
        <w:rPr>
          <w:b/>
          <w:bCs/>
          <w:sz w:val="28"/>
        </w:rPr>
      </w:pPr>
      <w:r>
        <w:rPr>
          <w:b/>
          <w:bCs/>
          <w:sz w:val="28"/>
          <w:u w:val="single"/>
        </w:rPr>
        <w:t>Alarm</w:t>
      </w:r>
      <w:r>
        <w:rPr>
          <w:b/>
          <w:bCs/>
          <w:sz w:val="28"/>
        </w:rPr>
        <w:t xml:space="preserve"> </w:t>
      </w:r>
    </w:p>
    <w:p w:rsidR="00A00A47" w:rsidRDefault="00A00A47">
      <w:pPr>
        <w:jc w:val="both"/>
        <w:rPr>
          <w:b/>
          <w:bCs/>
          <w:sz w:val="28"/>
        </w:rPr>
      </w:pPr>
    </w:p>
    <w:p w:rsidR="00A00A47" w:rsidRDefault="00A00A47">
      <w:pPr>
        <w:jc w:val="both"/>
        <w:rPr>
          <w:sz w:val="28"/>
        </w:rPr>
      </w:pPr>
      <w:r>
        <w:rPr>
          <w:sz w:val="28"/>
        </w:rPr>
        <w:t>Anyone (staff, service users, visitors)</w:t>
      </w:r>
      <w:r>
        <w:rPr>
          <w:b/>
          <w:bCs/>
          <w:sz w:val="28"/>
        </w:rPr>
        <w:t xml:space="preserve"> </w:t>
      </w:r>
      <w:r>
        <w:rPr>
          <w:sz w:val="28"/>
        </w:rPr>
        <w:t>discovering an outbreak of fire should, without hesitation, sound the nearest fire alarm/ raise the alarm.</w:t>
      </w:r>
    </w:p>
    <w:p w:rsidR="00A00A47" w:rsidRDefault="00A00A47">
      <w:pPr>
        <w:jc w:val="both"/>
        <w:rPr>
          <w:sz w:val="28"/>
        </w:rPr>
      </w:pPr>
    </w:p>
    <w:p w:rsidR="00A00A47" w:rsidRDefault="00A00A47">
      <w:pPr>
        <w:jc w:val="both"/>
        <w:rPr>
          <w:b/>
          <w:bCs/>
          <w:sz w:val="28"/>
          <w:u w:val="single"/>
        </w:rPr>
      </w:pPr>
      <w:r>
        <w:rPr>
          <w:b/>
          <w:bCs/>
          <w:sz w:val="28"/>
          <w:u w:val="single"/>
        </w:rPr>
        <w:t>Calling the Fire &amp; Rescue Service</w:t>
      </w:r>
    </w:p>
    <w:p w:rsidR="00A00A47" w:rsidRDefault="00A00A47">
      <w:pPr>
        <w:jc w:val="both"/>
        <w:rPr>
          <w:b/>
          <w:bCs/>
          <w:sz w:val="28"/>
          <w:u w:val="single"/>
        </w:rPr>
      </w:pPr>
    </w:p>
    <w:p w:rsidR="00A00A47" w:rsidRDefault="00A00A47">
      <w:pPr>
        <w:jc w:val="both"/>
        <w:rPr>
          <w:sz w:val="28"/>
        </w:rPr>
      </w:pPr>
      <w:r>
        <w:rPr>
          <w:sz w:val="28"/>
        </w:rPr>
        <w:t xml:space="preserve">All outbreaks of fire, however small, or any suspected fire should be reported </w:t>
      </w:r>
      <w:r>
        <w:rPr>
          <w:b/>
          <w:bCs/>
          <w:sz w:val="28"/>
        </w:rPr>
        <w:t xml:space="preserve">immediately </w:t>
      </w:r>
      <w:r>
        <w:rPr>
          <w:sz w:val="28"/>
        </w:rPr>
        <w:t>to the Fire &amp; Rescue Service by ringing 999.</w:t>
      </w:r>
    </w:p>
    <w:p w:rsidR="00A00A47" w:rsidRDefault="00A00A47">
      <w:pPr>
        <w:jc w:val="both"/>
        <w:rPr>
          <w:sz w:val="28"/>
        </w:rPr>
      </w:pPr>
    </w:p>
    <w:p w:rsidR="00A00A47" w:rsidRDefault="00A00A47">
      <w:pPr>
        <w:jc w:val="both"/>
        <w:rPr>
          <w:b/>
          <w:bCs/>
          <w:sz w:val="28"/>
          <w:u w:val="single"/>
        </w:rPr>
      </w:pPr>
      <w:r>
        <w:rPr>
          <w:b/>
          <w:bCs/>
          <w:sz w:val="28"/>
          <w:u w:val="single"/>
        </w:rPr>
        <w:t>Evacuation</w:t>
      </w:r>
    </w:p>
    <w:p w:rsidR="00A00A47" w:rsidRDefault="00A00A47">
      <w:pPr>
        <w:jc w:val="both"/>
        <w:rPr>
          <w:b/>
          <w:bCs/>
          <w:sz w:val="28"/>
          <w:u w:val="single"/>
        </w:rPr>
      </w:pPr>
    </w:p>
    <w:p w:rsidR="00A00A47" w:rsidRDefault="00A00A47">
      <w:pPr>
        <w:jc w:val="both"/>
        <w:rPr>
          <w:sz w:val="28"/>
        </w:rPr>
      </w:pPr>
      <w:r>
        <w:rPr>
          <w:sz w:val="28"/>
        </w:rPr>
        <w:t>On hearing the alarm, leave the building by the nearest exit and make your way to the muster point as identified on the attached plan.  Do not re-enter the building until the Fire &amp; Rescue Service gives permission, or in case of drill, the Senior Person in charge so authorises.</w:t>
      </w:r>
    </w:p>
    <w:p w:rsidR="00A00A47" w:rsidRDefault="00A00A47">
      <w:pPr>
        <w:jc w:val="both"/>
        <w:rPr>
          <w:sz w:val="28"/>
        </w:rPr>
      </w:pPr>
    </w:p>
    <w:p w:rsidR="00A00A47" w:rsidRDefault="00A00A47">
      <w:pPr>
        <w:jc w:val="both"/>
        <w:rPr>
          <w:b/>
          <w:bCs/>
          <w:sz w:val="28"/>
        </w:rPr>
      </w:pPr>
      <w:r>
        <w:rPr>
          <w:b/>
          <w:bCs/>
          <w:sz w:val="28"/>
          <w:u w:val="single"/>
        </w:rPr>
        <w:t>Assembly</w:t>
      </w:r>
    </w:p>
    <w:p w:rsidR="00A00A47" w:rsidRDefault="00A00A47">
      <w:pPr>
        <w:jc w:val="both"/>
        <w:rPr>
          <w:b/>
          <w:bCs/>
          <w:sz w:val="28"/>
        </w:rPr>
      </w:pPr>
    </w:p>
    <w:p w:rsidR="00A00A47" w:rsidRDefault="00A00A47">
      <w:pPr>
        <w:jc w:val="both"/>
        <w:rPr>
          <w:b/>
          <w:bCs/>
          <w:sz w:val="28"/>
        </w:rPr>
      </w:pPr>
      <w:r>
        <w:rPr>
          <w:sz w:val="28"/>
        </w:rPr>
        <w:t>The assembly point is located</w:t>
      </w:r>
      <w:r>
        <w:rPr>
          <w:b/>
          <w:bCs/>
          <w:sz w:val="28"/>
        </w:rPr>
        <w:t xml:space="preserve"> </w:t>
      </w:r>
      <w:r>
        <w:rPr>
          <w:sz w:val="28"/>
        </w:rPr>
        <w:t>at XXX.</w:t>
      </w:r>
    </w:p>
    <w:p w:rsidR="00A00A47" w:rsidRDefault="00A00A47">
      <w:pPr>
        <w:jc w:val="both"/>
        <w:rPr>
          <w:b/>
          <w:bCs/>
          <w:sz w:val="28"/>
        </w:rPr>
      </w:pPr>
    </w:p>
    <w:p w:rsidR="00A00A47" w:rsidRDefault="00F935A4">
      <w:pPr>
        <w:jc w:val="both"/>
        <w:rPr>
          <w:b/>
          <w:bCs/>
          <w:sz w:val="28"/>
        </w:rPr>
      </w:pPr>
      <w:r>
        <w:rPr>
          <w:b/>
          <w:bCs/>
          <w:sz w:val="28"/>
          <w:u w:val="single"/>
        </w:rPr>
        <w:t>*</w:t>
      </w:r>
      <w:r w:rsidR="00A00A47">
        <w:rPr>
          <w:b/>
          <w:bCs/>
          <w:sz w:val="28"/>
          <w:u w:val="single"/>
        </w:rPr>
        <w:t>Roll call</w:t>
      </w:r>
    </w:p>
    <w:p w:rsidR="00A00A47" w:rsidRDefault="00A00A47">
      <w:pPr>
        <w:jc w:val="both"/>
        <w:rPr>
          <w:b/>
          <w:bCs/>
          <w:sz w:val="28"/>
        </w:rPr>
      </w:pPr>
    </w:p>
    <w:p w:rsidR="00A00A47" w:rsidRDefault="00A00A47">
      <w:pPr>
        <w:jc w:val="both"/>
        <w:rPr>
          <w:sz w:val="28"/>
        </w:rPr>
      </w:pPr>
      <w:r>
        <w:rPr>
          <w:sz w:val="28"/>
        </w:rPr>
        <w:t>Immediately the service users have assembled, roll or count call will be taken.</w:t>
      </w:r>
      <w:r w:rsidR="00F935A4">
        <w:rPr>
          <w:sz w:val="28"/>
        </w:rPr>
        <w:t xml:space="preserve"> (*if applicable – a fire warden sweep of the building may be more appropriate is some cases)</w:t>
      </w:r>
    </w:p>
    <w:p w:rsidR="00A00A47" w:rsidRDefault="00A00A47">
      <w:pPr>
        <w:jc w:val="both"/>
        <w:rPr>
          <w:sz w:val="28"/>
        </w:rPr>
      </w:pPr>
    </w:p>
    <w:p w:rsidR="00A00A47" w:rsidRDefault="00A00A47">
      <w:pPr>
        <w:ind w:left="2280" w:hanging="2280"/>
        <w:jc w:val="both"/>
        <w:rPr>
          <w:b/>
          <w:bCs/>
          <w:sz w:val="28"/>
        </w:rPr>
      </w:pPr>
      <w:r>
        <w:rPr>
          <w:b/>
          <w:bCs/>
          <w:sz w:val="28"/>
          <w:u w:val="single"/>
        </w:rPr>
        <w:t>Attacking the fire</w:t>
      </w:r>
      <w:r>
        <w:rPr>
          <w:b/>
          <w:bCs/>
          <w:sz w:val="28"/>
        </w:rPr>
        <w:t xml:space="preserve">- </w:t>
      </w:r>
    </w:p>
    <w:p w:rsidR="00A00A47" w:rsidRDefault="00A00A47">
      <w:pPr>
        <w:ind w:left="2280" w:hanging="2280"/>
        <w:jc w:val="both"/>
        <w:rPr>
          <w:b/>
          <w:bCs/>
          <w:sz w:val="28"/>
        </w:rPr>
      </w:pPr>
    </w:p>
    <w:p w:rsidR="00A00A47" w:rsidRDefault="00A00A47" w:rsidP="00F935A4">
      <w:pPr>
        <w:jc w:val="both"/>
        <w:rPr>
          <w:b/>
          <w:bCs/>
          <w:sz w:val="28"/>
        </w:rPr>
      </w:pPr>
      <w:r>
        <w:rPr>
          <w:sz w:val="28"/>
        </w:rPr>
        <w:t>Circumstances will dictate whether fire-fighting operations should be attempted.</w:t>
      </w:r>
      <w:r w:rsidR="00F935A4">
        <w:rPr>
          <w:sz w:val="28"/>
        </w:rPr>
        <w:t xml:space="preserve"> </w:t>
      </w:r>
      <w:r>
        <w:rPr>
          <w:b/>
          <w:bCs/>
          <w:sz w:val="28"/>
        </w:rPr>
        <w:t>Fire fighting must always be secondary to the safety of life.</w:t>
      </w:r>
    </w:p>
    <w:p w:rsidR="00A00A47" w:rsidRDefault="00A00A47">
      <w:pPr>
        <w:ind w:left="2640" w:hanging="2640"/>
        <w:jc w:val="both"/>
        <w:rPr>
          <w:b/>
          <w:bCs/>
          <w:sz w:val="28"/>
        </w:rPr>
      </w:pPr>
    </w:p>
    <w:p w:rsidR="00A00A47" w:rsidRDefault="00A00A47">
      <w:pPr>
        <w:ind w:left="2640" w:hanging="2640"/>
        <w:jc w:val="both"/>
        <w:rPr>
          <w:b/>
          <w:bCs/>
          <w:sz w:val="28"/>
          <w:u w:val="single"/>
        </w:rPr>
      </w:pPr>
      <w:r>
        <w:rPr>
          <w:b/>
          <w:bCs/>
          <w:sz w:val="28"/>
          <w:u w:val="single"/>
        </w:rPr>
        <w:t>Notices</w:t>
      </w:r>
    </w:p>
    <w:p w:rsidR="00F935A4" w:rsidRDefault="00F935A4">
      <w:pPr>
        <w:ind w:left="2640" w:hanging="2640"/>
        <w:jc w:val="both"/>
        <w:rPr>
          <w:b/>
          <w:bCs/>
          <w:sz w:val="28"/>
          <w:u w:val="single"/>
        </w:rPr>
      </w:pPr>
    </w:p>
    <w:p w:rsidR="00A00A47" w:rsidRDefault="00A00A47">
      <w:pPr>
        <w:jc w:val="both"/>
        <w:rPr>
          <w:sz w:val="28"/>
        </w:rPr>
      </w:pPr>
      <w:r>
        <w:rPr>
          <w:sz w:val="28"/>
        </w:rPr>
        <w:t xml:space="preserve">Each fire alarm point is clearly indicated by </w:t>
      </w:r>
      <w:r>
        <w:rPr>
          <w:b/>
          <w:bCs/>
          <w:sz w:val="28"/>
        </w:rPr>
        <w:t xml:space="preserve">“FIRE ALARM” </w:t>
      </w:r>
      <w:r>
        <w:rPr>
          <w:sz w:val="28"/>
        </w:rPr>
        <w:t xml:space="preserve">followed by the appropriate operating instructions. </w:t>
      </w:r>
    </w:p>
    <w:p w:rsidR="00A00A47" w:rsidRDefault="00A00A47">
      <w:pPr>
        <w:jc w:val="center"/>
        <w:rPr>
          <w:b/>
          <w:bCs/>
          <w:sz w:val="44"/>
        </w:rPr>
      </w:pPr>
      <w:r>
        <w:rPr>
          <w:sz w:val="28"/>
        </w:rPr>
        <w:br w:type="page"/>
      </w:r>
      <w:r>
        <w:rPr>
          <w:b/>
          <w:bCs/>
          <w:sz w:val="44"/>
        </w:rPr>
        <w:lastRenderedPageBreak/>
        <w:t>Hot Work</w:t>
      </w:r>
    </w:p>
    <w:p w:rsidR="00A00A47" w:rsidRDefault="00A00A47">
      <w:pPr>
        <w:jc w:val="both"/>
        <w:rPr>
          <w:sz w:val="28"/>
        </w:rPr>
      </w:pPr>
    </w:p>
    <w:p w:rsidR="00A00A47" w:rsidRDefault="00A00A47">
      <w:pPr>
        <w:jc w:val="both"/>
        <w:rPr>
          <w:sz w:val="28"/>
        </w:rPr>
      </w:pPr>
      <w:r>
        <w:rPr>
          <w:sz w:val="28"/>
        </w:rPr>
        <w:t>A hot work permit system is in place within our Establishment.  If you are involved in hot work you should ensure that the permit has been completed prior to starting the work.</w:t>
      </w:r>
    </w:p>
    <w:p w:rsidR="00A00A47" w:rsidRDefault="00A00A47">
      <w:pPr>
        <w:jc w:val="both"/>
        <w:rPr>
          <w:sz w:val="28"/>
        </w:rPr>
      </w:pPr>
    </w:p>
    <w:p w:rsidR="00A00A47" w:rsidRDefault="00A00A47">
      <w:pPr>
        <w:jc w:val="both"/>
        <w:rPr>
          <w:sz w:val="28"/>
        </w:rPr>
      </w:pPr>
      <w:r>
        <w:rPr>
          <w:sz w:val="28"/>
        </w:rPr>
        <w:t>Hot work can be described as any activity in the establishment that generates heat which if uncontrolled could lead to fire.</w:t>
      </w:r>
    </w:p>
    <w:p w:rsidR="00A00A47" w:rsidRDefault="00A00A47">
      <w:pPr>
        <w:jc w:val="both"/>
        <w:rPr>
          <w:sz w:val="28"/>
        </w:rPr>
      </w:pPr>
    </w:p>
    <w:p w:rsidR="00A00A47" w:rsidRDefault="00A00A47">
      <w:pPr>
        <w:jc w:val="both"/>
        <w:rPr>
          <w:sz w:val="28"/>
        </w:rPr>
      </w:pPr>
      <w:r>
        <w:rPr>
          <w:sz w:val="28"/>
        </w:rPr>
        <w:t>Typically, contractors’ tasks that are categorised as hot work will include the following:</w:t>
      </w:r>
    </w:p>
    <w:p w:rsidR="00A00A47" w:rsidRDefault="00A00A47">
      <w:pPr>
        <w:jc w:val="both"/>
        <w:rPr>
          <w:sz w:val="28"/>
        </w:rPr>
      </w:pPr>
    </w:p>
    <w:p w:rsidR="00A00A47" w:rsidRDefault="00A00A47">
      <w:pPr>
        <w:numPr>
          <w:ilvl w:val="0"/>
          <w:numId w:val="5"/>
        </w:numPr>
        <w:jc w:val="both"/>
        <w:rPr>
          <w:sz w:val="28"/>
        </w:rPr>
      </w:pPr>
      <w:r>
        <w:rPr>
          <w:sz w:val="28"/>
        </w:rPr>
        <w:t xml:space="preserve">Repair and maintenance activities involving the use of gas flame or electric heating elements on equipment, fixed plant or the building structure in order to effect repairs. </w:t>
      </w:r>
    </w:p>
    <w:p w:rsidR="00A00A47" w:rsidRDefault="00A00A47">
      <w:pPr>
        <w:jc w:val="both"/>
        <w:rPr>
          <w:sz w:val="28"/>
        </w:rPr>
      </w:pPr>
    </w:p>
    <w:p w:rsidR="00A00A47" w:rsidRDefault="00A00A47">
      <w:pPr>
        <w:numPr>
          <w:ilvl w:val="0"/>
          <w:numId w:val="5"/>
        </w:numPr>
        <w:jc w:val="both"/>
        <w:rPr>
          <w:sz w:val="28"/>
        </w:rPr>
      </w:pPr>
      <w:r>
        <w:rPr>
          <w:sz w:val="28"/>
        </w:rPr>
        <w:t>Installation of new plant and equipment involving the use of gas flame or electrical heating elements.</w:t>
      </w:r>
    </w:p>
    <w:p w:rsidR="00A00A47" w:rsidRDefault="00A00A47">
      <w:pPr>
        <w:jc w:val="both"/>
        <w:rPr>
          <w:sz w:val="28"/>
        </w:rPr>
      </w:pPr>
    </w:p>
    <w:p w:rsidR="00A00A47" w:rsidRDefault="00A00A47">
      <w:pPr>
        <w:jc w:val="both"/>
        <w:rPr>
          <w:sz w:val="28"/>
        </w:rPr>
      </w:pPr>
      <w:r>
        <w:rPr>
          <w:sz w:val="28"/>
        </w:rPr>
        <w:t xml:space="preserve">The ENC or Manager should complete the hot work permit in conjunction with the contractor’s personnel who are to carry out the work. </w:t>
      </w:r>
    </w:p>
    <w:p w:rsidR="00A00A47" w:rsidRDefault="00A00A47">
      <w:pPr>
        <w:jc w:val="both"/>
        <w:rPr>
          <w:sz w:val="28"/>
        </w:rPr>
      </w:pPr>
    </w:p>
    <w:p w:rsidR="00A00A47" w:rsidRDefault="00A00A47">
      <w:pPr>
        <w:jc w:val="both"/>
        <w:rPr>
          <w:sz w:val="28"/>
        </w:rPr>
      </w:pPr>
      <w:r>
        <w:rPr>
          <w:b/>
          <w:bCs/>
          <w:sz w:val="28"/>
        </w:rPr>
        <w:t>The process of completing the permit must be carried out at the actual location where the hot work will take place</w:t>
      </w:r>
      <w:r>
        <w:rPr>
          <w:sz w:val="28"/>
        </w:rPr>
        <w:t>.</w:t>
      </w:r>
    </w:p>
    <w:p w:rsidR="00A00A47" w:rsidRDefault="00A00A47">
      <w:pPr>
        <w:jc w:val="both"/>
        <w:rPr>
          <w:sz w:val="28"/>
        </w:rPr>
      </w:pPr>
    </w:p>
    <w:p w:rsidR="00A00A47" w:rsidRDefault="00A00A47">
      <w:pPr>
        <w:jc w:val="both"/>
        <w:rPr>
          <w:sz w:val="28"/>
        </w:rPr>
      </w:pPr>
      <w:r>
        <w:rPr>
          <w:sz w:val="28"/>
        </w:rPr>
        <w:t>Contractors are reminded that it is a condition of the permit to ensure that a firewatcher is in attendance for the two hours following the completion of the work or shift.</w:t>
      </w:r>
    </w:p>
    <w:p w:rsidR="00A00A47" w:rsidRDefault="00A00A47">
      <w:pPr>
        <w:jc w:val="both"/>
        <w:rPr>
          <w:sz w:val="28"/>
        </w:rPr>
      </w:pPr>
    </w:p>
    <w:p w:rsidR="00A00A47" w:rsidRDefault="00A00A47">
      <w:pPr>
        <w:jc w:val="both"/>
        <w:rPr>
          <w:b/>
          <w:bCs/>
          <w:sz w:val="28"/>
        </w:rPr>
      </w:pPr>
    </w:p>
    <w:p w:rsidR="00A00A47" w:rsidRDefault="00A00A47">
      <w:pPr>
        <w:rPr>
          <w:sz w:val="28"/>
        </w:rPr>
      </w:pPr>
      <w:r>
        <w:rPr>
          <w:sz w:val="28"/>
        </w:rPr>
        <w:br w:type="page"/>
      </w:r>
    </w:p>
    <w:p w:rsidR="00A00A47" w:rsidRDefault="00A00A47">
      <w:pPr>
        <w:jc w:val="center"/>
        <w:rPr>
          <w:b/>
          <w:bCs/>
          <w:sz w:val="44"/>
        </w:rPr>
      </w:pPr>
      <w:r>
        <w:rPr>
          <w:b/>
          <w:bCs/>
          <w:sz w:val="44"/>
        </w:rPr>
        <w:lastRenderedPageBreak/>
        <w:t>Access and Security During</w:t>
      </w:r>
    </w:p>
    <w:p w:rsidR="00A00A47" w:rsidRDefault="00A00A47">
      <w:pPr>
        <w:jc w:val="center"/>
        <w:rPr>
          <w:b/>
          <w:bCs/>
          <w:sz w:val="44"/>
        </w:rPr>
      </w:pPr>
      <w:r>
        <w:rPr>
          <w:b/>
          <w:bCs/>
          <w:sz w:val="44"/>
        </w:rPr>
        <w:t>the Establishment Day</w:t>
      </w:r>
    </w:p>
    <w:p w:rsidR="00A00A47" w:rsidRDefault="00A00A47">
      <w:pPr>
        <w:jc w:val="both"/>
        <w:rPr>
          <w:sz w:val="28"/>
        </w:rPr>
      </w:pPr>
    </w:p>
    <w:p w:rsidR="00A00A47" w:rsidRDefault="00A00A47">
      <w:pPr>
        <w:jc w:val="both"/>
        <w:rPr>
          <w:sz w:val="28"/>
        </w:rPr>
      </w:pPr>
    </w:p>
    <w:p w:rsidR="00A00A47" w:rsidRDefault="00A00A47">
      <w:pPr>
        <w:jc w:val="both"/>
        <w:rPr>
          <w:sz w:val="28"/>
        </w:rPr>
      </w:pPr>
      <w:r>
        <w:rPr>
          <w:sz w:val="28"/>
        </w:rPr>
        <w:t xml:space="preserve">All visitors, including contractors, must gain access to the Establishment via the main entrance only, where a designated </w:t>
      </w:r>
      <w:r w:rsidR="00F935A4">
        <w:rPr>
          <w:sz w:val="28"/>
        </w:rPr>
        <w:t>member of staff will greet them.</w:t>
      </w:r>
      <w:r>
        <w:rPr>
          <w:sz w:val="28"/>
        </w:rPr>
        <w:t xml:space="preserve"> </w:t>
      </w:r>
    </w:p>
    <w:p w:rsidR="00A00A47" w:rsidRDefault="00A00A47">
      <w:pPr>
        <w:jc w:val="both"/>
        <w:rPr>
          <w:sz w:val="28"/>
        </w:rPr>
      </w:pPr>
    </w:p>
    <w:p w:rsidR="00A00A47" w:rsidRDefault="00A00A47">
      <w:pPr>
        <w:jc w:val="both"/>
        <w:rPr>
          <w:sz w:val="28"/>
        </w:rPr>
      </w:pPr>
      <w:r>
        <w:rPr>
          <w:sz w:val="28"/>
        </w:rPr>
        <w:t xml:space="preserve">All visitors must sign the visitors’ book and wear a visitors’ badge provided whilst in Establishment.  You will then be issued with this Contractors’ Induction Pack, which contains a wide range of useful information. </w:t>
      </w:r>
    </w:p>
    <w:p w:rsidR="00A00A47" w:rsidRDefault="00A00A47">
      <w:pPr>
        <w:jc w:val="both"/>
        <w:rPr>
          <w:sz w:val="28"/>
        </w:rPr>
      </w:pPr>
    </w:p>
    <w:p w:rsidR="00A00A47" w:rsidRDefault="00A00A47">
      <w:pPr>
        <w:jc w:val="both"/>
        <w:rPr>
          <w:sz w:val="28"/>
        </w:rPr>
      </w:pPr>
      <w:r>
        <w:rPr>
          <w:sz w:val="28"/>
        </w:rPr>
        <w:t xml:space="preserve">In particular, you should read and note the fire evacuation and accident reporting procedures.  You must sign the visitors’ book again when you leave the site and also return the badges.  </w:t>
      </w:r>
    </w:p>
    <w:p w:rsidR="00A00A47" w:rsidRDefault="00A00A47">
      <w:pPr>
        <w:jc w:val="both"/>
        <w:rPr>
          <w:sz w:val="28"/>
        </w:rPr>
      </w:pPr>
    </w:p>
    <w:p w:rsidR="00A00A47" w:rsidRDefault="00A00A47">
      <w:pPr>
        <w:jc w:val="both"/>
        <w:rPr>
          <w:sz w:val="28"/>
        </w:rPr>
      </w:pPr>
      <w:r>
        <w:rPr>
          <w:sz w:val="28"/>
        </w:rPr>
        <w:t>Please be aware that you must not open the door for other visitors whilst visiting the Establishment.</w:t>
      </w:r>
    </w:p>
    <w:p w:rsidR="00A00A47" w:rsidRDefault="00A00A47">
      <w:pPr>
        <w:pStyle w:val="Title"/>
      </w:pPr>
      <w:r>
        <w:rPr>
          <w:sz w:val="30"/>
        </w:rPr>
        <w:br w:type="page"/>
      </w:r>
      <w:r>
        <w:lastRenderedPageBreak/>
        <w:t xml:space="preserve">Asbestos </w:t>
      </w:r>
    </w:p>
    <w:p w:rsidR="00A00A47" w:rsidRDefault="00A00A47">
      <w:pPr>
        <w:jc w:val="center"/>
        <w:rPr>
          <w:b/>
          <w:bCs/>
          <w:sz w:val="44"/>
        </w:rPr>
      </w:pPr>
    </w:p>
    <w:p w:rsidR="00A00A47" w:rsidRDefault="00A00A47">
      <w:pPr>
        <w:pStyle w:val="Subtitle"/>
        <w:jc w:val="both"/>
      </w:pPr>
      <w:r>
        <w:t>A copy of the Establishment’s asbestos report should be inserted within this section of this pack.  If this is not the case then you should ask the Establishment’s Nominated Contact (ENC) to supply one.</w:t>
      </w:r>
    </w:p>
    <w:p w:rsidR="00A00A47" w:rsidRDefault="00A00A47">
      <w:pPr>
        <w:pStyle w:val="Subtitle"/>
        <w:jc w:val="both"/>
      </w:pPr>
    </w:p>
    <w:p w:rsidR="00A00A47" w:rsidRDefault="00A00A47">
      <w:pPr>
        <w:pStyle w:val="Subtitle"/>
        <w:jc w:val="both"/>
      </w:pPr>
      <w:r>
        <w:t>Alternatively, the original will be available within the Establishment’s reception area.</w:t>
      </w:r>
    </w:p>
    <w:p w:rsidR="00A00A47" w:rsidRDefault="00A00A47">
      <w:pPr>
        <w:pStyle w:val="Subtitle"/>
        <w:jc w:val="both"/>
      </w:pPr>
    </w:p>
    <w:p w:rsidR="00A00A47" w:rsidRDefault="00A00A47">
      <w:pPr>
        <w:pStyle w:val="Subtitle"/>
        <w:jc w:val="both"/>
        <w:rPr>
          <w:b/>
          <w:bCs/>
        </w:rPr>
      </w:pPr>
      <w:r>
        <w:rPr>
          <w:b/>
          <w:bCs/>
        </w:rPr>
        <w:t>You must be aware of the contents of the asbestos report before you begin any work on the Establishment site.</w:t>
      </w:r>
    </w:p>
    <w:p w:rsidR="00A00A47" w:rsidRDefault="00A00A47">
      <w:pPr>
        <w:pStyle w:val="Subtitle"/>
        <w:jc w:val="both"/>
        <w:rPr>
          <w:b/>
          <w:bCs/>
          <w:sz w:val="40"/>
        </w:rPr>
      </w:pPr>
    </w:p>
    <w:p w:rsidR="00A00A47" w:rsidRDefault="00A00A47">
      <w:pPr>
        <w:pStyle w:val="Subtitle"/>
        <w:jc w:val="both"/>
      </w:pPr>
      <w:r>
        <w:t>Should you have any reason to suspect that you have disturbed previously identified asbestos or encountered asbestos that is not identified within the asbestos report you should:</w:t>
      </w:r>
    </w:p>
    <w:p w:rsidR="00A00A47" w:rsidRDefault="00A00A47">
      <w:pPr>
        <w:pStyle w:val="Subtitle"/>
        <w:jc w:val="both"/>
      </w:pPr>
    </w:p>
    <w:p w:rsidR="00A00A47" w:rsidRDefault="00A00A47">
      <w:pPr>
        <w:pStyle w:val="Subtitle"/>
        <w:numPr>
          <w:ilvl w:val="0"/>
          <w:numId w:val="3"/>
        </w:numPr>
        <w:jc w:val="both"/>
      </w:pPr>
      <w:r>
        <w:t>Stop work immediately</w:t>
      </w:r>
    </w:p>
    <w:p w:rsidR="00A00A47" w:rsidRDefault="00A00A47">
      <w:pPr>
        <w:pStyle w:val="Subtitle"/>
        <w:jc w:val="both"/>
      </w:pPr>
    </w:p>
    <w:p w:rsidR="00A00A47" w:rsidRDefault="00A00A47">
      <w:pPr>
        <w:pStyle w:val="Subtitle"/>
        <w:numPr>
          <w:ilvl w:val="0"/>
          <w:numId w:val="3"/>
        </w:numPr>
        <w:jc w:val="both"/>
      </w:pPr>
      <w:r>
        <w:t>Evacuate the immediate area</w:t>
      </w:r>
    </w:p>
    <w:p w:rsidR="00A00A47" w:rsidRDefault="00A00A47">
      <w:pPr>
        <w:pStyle w:val="Subtitle"/>
        <w:jc w:val="both"/>
      </w:pPr>
    </w:p>
    <w:p w:rsidR="00A00A47" w:rsidRDefault="00A00A47">
      <w:pPr>
        <w:pStyle w:val="Subtitle"/>
        <w:numPr>
          <w:ilvl w:val="0"/>
          <w:numId w:val="3"/>
        </w:numPr>
        <w:jc w:val="both"/>
      </w:pPr>
      <w:r>
        <w:t>Close all doors behind you</w:t>
      </w:r>
    </w:p>
    <w:p w:rsidR="00A00A47" w:rsidRDefault="00A00A47">
      <w:pPr>
        <w:pStyle w:val="Subtitle"/>
        <w:jc w:val="both"/>
      </w:pPr>
    </w:p>
    <w:p w:rsidR="00A00A47" w:rsidRDefault="00A00A47">
      <w:pPr>
        <w:pStyle w:val="Subtitle"/>
        <w:numPr>
          <w:ilvl w:val="0"/>
          <w:numId w:val="3"/>
        </w:numPr>
        <w:jc w:val="both"/>
      </w:pPr>
      <w:r>
        <w:t>Prevent further admittance</w:t>
      </w:r>
    </w:p>
    <w:p w:rsidR="00A00A47" w:rsidRDefault="00A00A47">
      <w:pPr>
        <w:pStyle w:val="Subtitle"/>
        <w:jc w:val="both"/>
      </w:pPr>
    </w:p>
    <w:p w:rsidR="00A00A47" w:rsidRDefault="00A00A47">
      <w:pPr>
        <w:pStyle w:val="Subtitle"/>
        <w:numPr>
          <w:ilvl w:val="0"/>
          <w:numId w:val="3"/>
        </w:numPr>
        <w:jc w:val="both"/>
      </w:pPr>
      <w:r>
        <w:t>Report your suspicions to the Establishment’s Nominated Contact.</w:t>
      </w:r>
    </w:p>
    <w:p w:rsidR="00A00A47" w:rsidRDefault="00A00A47">
      <w:pPr>
        <w:pStyle w:val="Subtitle"/>
        <w:jc w:val="both"/>
      </w:pPr>
    </w:p>
    <w:p w:rsidR="00A00A47" w:rsidRDefault="00A00A47">
      <w:pPr>
        <w:jc w:val="center"/>
      </w:pPr>
      <w:r>
        <w:rPr>
          <w:sz w:val="28"/>
        </w:rPr>
        <w:t>The ENC will immediately contact the County Council’s Asbestos Manager who will coordinate an appropriate response.</w:t>
      </w:r>
    </w:p>
    <w:sectPr w:rsidR="00A00A47" w:rsidSect="009557D8">
      <w:headerReference w:type="default" r:id="rId9"/>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CD" w:rsidRDefault="00A173CD">
      <w:r>
        <w:separator/>
      </w:r>
    </w:p>
  </w:endnote>
  <w:endnote w:type="continuationSeparator" w:id="0">
    <w:p w:rsidR="00A173CD" w:rsidRDefault="00A1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8" w:rsidRDefault="009557D8" w:rsidP="00A17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DD8">
      <w:rPr>
        <w:rStyle w:val="PageNumber"/>
        <w:noProof/>
      </w:rPr>
      <w:t>1</w:t>
    </w:r>
    <w:r>
      <w:rPr>
        <w:rStyle w:val="PageNumber"/>
      </w:rPr>
      <w:fldChar w:fldCharType="end"/>
    </w:r>
  </w:p>
  <w:p w:rsidR="009557D8" w:rsidRPr="009557D8" w:rsidRDefault="009557D8" w:rsidP="00955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CD" w:rsidRDefault="00A173CD">
      <w:r>
        <w:separator/>
      </w:r>
    </w:p>
  </w:footnote>
  <w:footnote w:type="continuationSeparator" w:id="0">
    <w:p w:rsidR="00A173CD" w:rsidRDefault="00A1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A4" w:rsidRDefault="00F935A4" w:rsidP="00F935A4">
    <w:pPr>
      <w:pStyle w:val="Header"/>
      <w:jc w:val="right"/>
      <w:rPr>
        <w:sz w:val="22"/>
      </w:rPr>
    </w:pPr>
    <w:r>
      <w:rPr>
        <w:sz w:val="22"/>
      </w:rPr>
      <w:t>C</w:t>
    </w:r>
    <w:r>
      <w:rPr>
        <w:sz w:val="22"/>
      </w:rPr>
      <w:t>ontractors’ Induction Pack -</w:t>
    </w:r>
    <w:r>
      <w:rPr>
        <w:sz w:val="22"/>
      </w:rPr>
      <w:t xml:space="preserve"> January 2017 (Issue 2)</w:t>
    </w:r>
  </w:p>
  <w:p w:rsidR="00F935A4" w:rsidRDefault="00F93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96F3FA"/>
    <w:lvl w:ilvl="0">
      <w:numFmt w:val="decimal"/>
      <w:lvlText w:val="*"/>
      <w:lvlJc w:val="left"/>
    </w:lvl>
  </w:abstractNum>
  <w:abstractNum w:abstractNumId="1">
    <w:nsid w:val="16B6098A"/>
    <w:multiLevelType w:val="hybridMultilevel"/>
    <w:tmpl w:val="58C4B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40BA0"/>
    <w:multiLevelType w:val="hybridMultilevel"/>
    <w:tmpl w:val="65AE4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187EAA"/>
    <w:multiLevelType w:val="hybridMultilevel"/>
    <w:tmpl w:val="179E7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C6F38"/>
    <w:multiLevelType w:val="hybridMultilevel"/>
    <w:tmpl w:val="2AD0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26"/>
    <w:rsid w:val="00155726"/>
    <w:rsid w:val="00846DD8"/>
    <w:rsid w:val="009557D8"/>
    <w:rsid w:val="00A00A47"/>
    <w:rsid w:val="00A173CD"/>
    <w:rsid w:val="00B05FD0"/>
    <w:rsid w:val="00F9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lang w:val="en-US"/>
    </w:rPr>
  </w:style>
  <w:style w:type="paragraph" w:styleId="Subtitle">
    <w:name w:val="Subtitle"/>
    <w:basedOn w:val="Normal"/>
    <w:qFormat/>
    <w:rPr>
      <w:sz w:val="28"/>
      <w:lang w:val="en-US"/>
    </w:rPr>
  </w:style>
  <w:style w:type="character" w:styleId="PageNumber">
    <w:name w:val="page number"/>
    <w:basedOn w:val="DefaultParagraphFont"/>
  </w:style>
  <w:style w:type="paragraph" w:styleId="BodyText">
    <w:name w:val="Body Text"/>
    <w:basedOn w:val="Normal"/>
    <w:pPr>
      <w:numPr>
        <w:ilvl w:val="12"/>
      </w:numPr>
      <w:jc w:val="center"/>
    </w:pPr>
    <w:rPr>
      <w:rFonts w:ascii="Tahoma" w:hAnsi="Tahoma" w:cs="Tahoma"/>
      <w:b/>
      <w:sz w:val="22"/>
      <w:lang w:val="en-US"/>
    </w:rPr>
  </w:style>
  <w:style w:type="paragraph" w:styleId="BodyText2">
    <w:name w:val="Body Text 2"/>
    <w:basedOn w:val="Normal"/>
    <w:pPr>
      <w:jc w:val="both"/>
    </w:pPr>
    <w:rPr>
      <w:bCs/>
      <w:iCs/>
      <w:lang w:val="en-US"/>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cs="Times New Roman"/>
      <w:sz w:val="22"/>
      <w:szCs w:val="20"/>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F935A4"/>
    <w:rPr>
      <w:rFonts w:ascii="Tahoma" w:hAnsi="Tahoma" w:cs="Tahoma"/>
      <w:sz w:val="16"/>
      <w:szCs w:val="16"/>
    </w:rPr>
  </w:style>
  <w:style w:type="character" w:customStyle="1" w:styleId="BalloonTextChar">
    <w:name w:val="Balloon Text Char"/>
    <w:basedOn w:val="DefaultParagraphFont"/>
    <w:link w:val="BalloonText"/>
    <w:rsid w:val="00F935A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lang w:val="en-US"/>
    </w:rPr>
  </w:style>
  <w:style w:type="paragraph" w:styleId="Subtitle">
    <w:name w:val="Subtitle"/>
    <w:basedOn w:val="Normal"/>
    <w:qFormat/>
    <w:rPr>
      <w:sz w:val="28"/>
      <w:lang w:val="en-US"/>
    </w:rPr>
  </w:style>
  <w:style w:type="character" w:styleId="PageNumber">
    <w:name w:val="page number"/>
    <w:basedOn w:val="DefaultParagraphFont"/>
  </w:style>
  <w:style w:type="paragraph" w:styleId="BodyText">
    <w:name w:val="Body Text"/>
    <w:basedOn w:val="Normal"/>
    <w:pPr>
      <w:numPr>
        <w:ilvl w:val="12"/>
      </w:numPr>
      <w:jc w:val="center"/>
    </w:pPr>
    <w:rPr>
      <w:rFonts w:ascii="Tahoma" w:hAnsi="Tahoma" w:cs="Tahoma"/>
      <w:b/>
      <w:sz w:val="22"/>
      <w:lang w:val="en-US"/>
    </w:rPr>
  </w:style>
  <w:style w:type="paragraph" w:styleId="BodyText2">
    <w:name w:val="Body Text 2"/>
    <w:basedOn w:val="Normal"/>
    <w:pPr>
      <w:jc w:val="both"/>
    </w:pPr>
    <w:rPr>
      <w:bCs/>
      <w:iCs/>
      <w:lang w:val="en-US"/>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cs="Times New Roman"/>
      <w:sz w:val="22"/>
      <w:szCs w:val="20"/>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F935A4"/>
    <w:rPr>
      <w:rFonts w:ascii="Tahoma" w:hAnsi="Tahoma" w:cs="Tahoma"/>
      <w:sz w:val="16"/>
      <w:szCs w:val="16"/>
    </w:rPr>
  </w:style>
  <w:style w:type="character" w:customStyle="1" w:styleId="BalloonTextChar">
    <w:name w:val="Balloon Text Char"/>
    <w:basedOn w:val="DefaultParagraphFont"/>
    <w:link w:val="BalloonText"/>
    <w:rsid w:val="00F935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1175</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Model Contractors' Induction Pack - Social Care</vt:lpstr>
    </vt:vector>
  </TitlesOfParts>
  <Company>Northumberland County Council</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Contractors' Induction Pack - Social Care</dc:title>
  <dc:creator>Northumberland County Council</dc:creator>
  <cp:lastModifiedBy>amanda.young</cp:lastModifiedBy>
  <cp:revision>3</cp:revision>
  <cp:lastPrinted>2004-08-26T14:23:00Z</cp:lastPrinted>
  <dcterms:created xsi:type="dcterms:W3CDTF">2017-02-24T11:59:00Z</dcterms:created>
  <dcterms:modified xsi:type="dcterms:W3CDTF">2017-02-24T12:01:00Z</dcterms:modified>
</cp:coreProperties>
</file>