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793"/>
        <w:gridCol w:w="3275"/>
        <w:gridCol w:w="2053"/>
        <w:gridCol w:w="2835"/>
      </w:tblGrid>
      <w:tr w:rsidR="00D30B7C" w:rsidRPr="00074081" w:rsidTr="00674162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35E29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Department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50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51593" w:rsidP="00674162">
            <w:pPr>
              <w:jc w:val="both"/>
              <w:rPr>
                <w:b/>
                <w:i/>
                <w:szCs w:val="22"/>
              </w:rPr>
            </w:pPr>
            <w:r w:rsidRPr="00674162">
              <w:rPr>
                <w:b/>
                <w:szCs w:val="22"/>
              </w:rPr>
              <w:t>Service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4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Reference:</w:t>
            </w:r>
            <w:r w:rsidRPr="00674162">
              <w:rPr>
                <w:i/>
                <w:szCs w:val="22"/>
              </w:rPr>
              <w:t xml:space="preserve"> 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Activity:</w:t>
            </w:r>
            <w:r w:rsidRPr="00674162">
              <w:rPr>
                <w:i/>
                <w:szCs w:val="22"/>
              </w:rPr>
              <w:t xml:space="preserve">  </w:t>
            </w:r>
            <w:r w:rsidR="006A6EF3">
              <w:rPr>
                <w:b/>
                <w:i/>
              </w:rPr>
              <w:t>Keeping and handling animals, birds and fish</w:t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Site:</w:t>
            </w:r>
            <w:r w:rsidRPr="00674162">
              <w:rPr>
                <w:i/>
                <w:szCs w:val="22"/>
              </w:rPr>
              <w:t xml:space="preserve">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F3" w:rsidRPr="006A6EF3" w:rsidRDefault="00D30B7C" w:rsidP="006A6EF3">
            <w:pPr>
              <w:rPr>
                <w:rFonts w:cs="Arial"/>
                <w:b/>
                <w:i/>
                <w:sz w:val="20"/>
                <w:szCs w:val="24"/>
              </w:rPr>
            </w:pPr>
            <w:r w:rsidRPr="00674162">
              <w:rPr>
                <w:b/>
                <w:szCs w:val="22"/>
              </w:rPr>
              <w:t>People at Risk:</w:t>
            </w:r>
            <w:r w:rsidRPr="00674162">
              <w:rPr>
                <w:i/>
                <w:szCs w:val="22"/>
              </w:rPr>
              <w:t xml:space="preserve">  </w:t>
            </w:r>
            <w:r w:rsidR="006A6EF3" w:rsidRPr="006A6EF3">
              <w:rPr>
                <w:rFonts w:cs="Arial"/>
                <w:b/>
                <w:i/>
                <w:sz w:val="20"/>
                <w:szCs w:val="24"/>
              </w:rPr>
              <w:t>All staff and pupils in the vicinity of the activity</w:t>
            </w:r>
            <w:r w:rsidR="006A6EF3" w:rsidRPr="006A6EF3">
              <w:rPr>
                <w:rFonts w:cs="Arial"/>
                <w:b/>
                <w:i/>
                <w:sz w:val="20"/>
                <w:szCs w:val="24"/>
              </w:rPr>
              <w:fldChar w:fldCharType="begin"/>
            </w:r>
            <w:r w:rsidR="006A6EF3" w:rsidRPr="006A6EF3">
              <w:rPr>
                <w:rFonts w:cs="Arial"/>
                <w:b/>
                <w:i/>
                <w:sz w:val="20"/>
                <w:szCs w:val="24"/>
              </w:rPr>
              <w:instrText xml:space="preserve">fillin ”People at Risk?” </w:instrText>
            </w:r>
            <w:r w:rsidR="006A6EF3" w:rsidRPr="006A6EF3">
              <w:rPr>
                <w:rFonts w:cs="Arial"/>
                <w:b/>
                <w:i/>
                <w:sz w:val="20"/>
                <w:szCs w:val="24"/>
              </w:rPr>
              <w:fldChar w:fldCharType="end"/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  <w:p w:rsidR="00D30B7C" w:rsidRPr="00674162" w:rsidRDefault="00D30B7C" w:rsidP="000F7D1F">
            <w:pPr>
              <w:rPr>
                <w:b/>
                <w:i/>
                <w:szCs w:val="22"/>
              </w:rPr>
            </w:pPr>
            <w:r w:rsidRPr="00674162">
              <w:rPr>
                <w:b/>
                <w:i/>
                <w:szCs w:val="22"/>
              </w:rPr>
              <w:fldChar w:fldCharType="begin"/>
            </w:r>
            <w:r w:rsidRPr="00674162">
              <w:rPr>
                <w:b/>
                <w:i/>
                <w:szCs w:val="22"/>
              </w:rPr>
              <w:instrText xml:space="preserve"> fillin”People at Risk?” </w:instrText>
            </w:r>
            <w:r w:rsidRPr="00674162">
              <w:rPr>
                <w:b/>
                <w:i/>
                <w:szCs w:val="22"/>
              </w:rPr>
              <w:fldChar w:fldCharType="end"/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Additional Information:</w:t>
            </w:r>
            <w:r w:rsidRPr="00674162">
              <w:rPr>
                <w:i/>
                <w:szCs w:val="22"/>
              </w:rPr>
              <w:t xml:space="preserve">  </w:t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</w:tc>
      </w:tr>
      <w:tr w:rsidR="00A16AF2" w:rsidRPr="00074081" w:rsidTr="0067416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37"/>
        </w:trPr>
        <w:tc>
          <w:tcPr>
            <w:tcW w:w="1275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6AF2" w:rsidRPr="00674162" w:rsidRDefault="00FE0D61" w:rsidP="00215899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Name of Person Completing F</w:t>
            </w:r>
            <w:r w:rsidR="00674162" w:rsidRPr="00674162">
              <w:rPr>
                <w:b/>
                <w:szCs w:val="22"/>
              </w:rPr>
              <w:t xml:space="preserve">orm: </w:t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A16AF2" w:rsidRPr="00674162">
              <w:rPr>
                <w:b/>
                <w:szCs w:val="22"/>
              </w:rPr>
              <w:t>Job Title:</w:t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 w:rsidRPr="00674162">
              <w:rPr>
                <w:b/>
                <w:szCs w:val="22"/>
              </w:rPr>
              <w:t xml:space="preserve"> </w:t>
            </w:r>
            <w:r w:rsidR="00A16AF2" w:rsidRPr="00674162">
              <w:rPr>
                <w:b/>
                <w:szCs w:val="22"/>
              </w:rPr>
              <w:t>Date</w:t>
            </w:r>
            <w:r w:rsidR="00215899">
              <w:rPr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AF2" w:rsidRPr="00674162" w:rsidRDefault="00A16AF2" w:rsidP="00215899">
            <w:pPr>
              <w:spacing w:before="120"/>
              <w:rPr>
                <w:szCs w:val="22"/>
              </w:rPr>
            </w:pPr>
            <w:r w:rsidRPr="00674162">
              <w:rPr>
                <w:b/>
                <w:szCs w:val="22"/>
              </w:rPr>
              <w:t>Review Date:</w:t>
            </w:r>
          </w:p>
        </w:tc>
      </w:tr>
    </w:tbl>
    <w:p w:rsidR="00A16AF2" w:rsidRPr="00391FBA" w:rsidRDefault="00A16AF2" w:rsidP="000F7D1F">
      <w:pPr>
        <w:rPr>
          <w:b/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851"/>
        <w:gridCol w:w="5670"/>
        <w:gridCol w:w="850"/>
        <w:gridCol w:w="3969"/>
      </w:tblGrid>
      <w:tr w:rsidR="00D30B7C" w:rsidRPr="00074081" w:rsidTr="0080775F">
        <w:trPr>
          <w:trHeight w:val="552"/>
          <w:tblHeader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 xml:space="preserve">Hazard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Risk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Initial Rating</w:t>
            </w:r>
          </w:p>
          <w:p w:rsidR="003E067D" w:rsidRPr="00674162" w:rsidRDefault="00BC2ADE" w:rsidP="00674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 xml:space="preserve">L,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M</w:t>
            </w:r>
            <w:r w:rsidRPr="00674162">
              <w:rPr>
                <w:b/>
                <w:color w:val="000000"/>
                <w:sz w:val="18"/>
                <w:szCs w:val="18"/>
              </w:rPr>
              <w:t xml:space="preserve">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Existing Control Measures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Final Rating</w:t>
            </w:r>
          </w:p>
          <w:p w:rsidR="003E067D" w:rsidRPr="00674162" w:rsidRDefault="00377D83" w:rsidP="00674162">
            <w:pPr>
              <w:jc w:val="center"/>
              <w:rPr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>L, M, H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BC2ADE" w:rsidRPr="00674162" w:rsidRDefault="00D30B7C" w:rsidP="00674162">
            <w:pPr>
              <w:jc w:val="center"/>
              <w:rPr>
                <w:b/>
              </w:rPr>
            </w:pPr>
            <w:r w:rsidRPr="00674162">
              <w:rPr>
                <w:b/>
                <w:szCs w:val="22"/>
              </w:rPr>
              <w:t>Additional Action Required</w:t>
            </w:r>
            <w:r w:rsidRPr="00674162">
              <w:rPr>
                <w:b/>
              </w:rPr>
              <w:t xml:space="preserve"> </w:t>
            </w:r>
          </w:p>
          <w:p w:rsidR="00D30B7C" w:rsidRPr="0042737A" w:rsidRDefault="00D30B7C" w:rsidP="0042737A">
            <w:pPr>
              <w:jc w:val="center"/>
              <w:rPr>
                <w:b/>
                <w:sz w:val="18"/>
                <w:szCs w:val="18"/>
              </w:rPr>
            </w:pPr>
            <w:r w:rsidRPr="0042737A">
              <w:rPr>
                <w:b/>
                <w:sz w:val="18"/>
                <w:szCs w:val="18"/>
              </w:rPr>
              <w:t>(action by whom</w:t>
            </w:r>
            <w:r w:rsidR="006605C3" w:rsidRPr="0042737A">
              <w:rPr>
                <w:b/>
                <w:sz w:val="18"/>
                <w:szCs w:val="18"/>
              </w:rPr>
              <w:t xml:space="preserve"> and </w:t>
            </w:r>
            <w:r w:rsidR="00C66BB3" w:rsidRPr="0042737A">
              <w:rPr>
                <w:b/>
                <w:sz w:val="18"/>
                <w:szCs w:val="18"/>
              </w:rPr>
              <w:t>completion date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>–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 xml:space="preserve">use </w:t>
            </w:r>
            <w:r w:rsidR="00674162" w:rsidRPr="0042737A">
              <w:rPr>
                <w:b/>
                <w:sz w:val="18"/>
                <w:szCs w:val="18"/>
              </w:rPr>
              <w:t>separate Action Plan if necessary</w:t>
            </w:r>
            <w:r w:rsidRPr="0042737A">
              <w:rPr>
                <w:b/>
                <w:sz w:val="18"/>
                <w:szCs w:val="18"/>
              </w:rPr>
              <w:t>)</w:t>
            </w: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  <w:r w:rsidRPr="006A6EF3">
              <w:rPr>
                <w:rFonts w:cs="Arial"/>
                <w:b/>
                <w:i/>
                <w:sz w:val="20"/>
                <w:szCs w:val="24"/>
              </w:rPr>
              <w:t>School keeping an inappropriate or wild animal.</w:t>
            </w: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6A6EF3" w:rsidP="000F7D1F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Non compliance</w:t>
            </w:r>
            <w:proofErr w:type="spellEnd"/>
            <w:r>
              <w:rPr>
                <w:b/>
                <w:i/>
              </w:rPr>
              <w:t xml:space="preserve"> with legislation, spread of disease, bites, stings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6A6EF3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:rsidR="006A6EF3" w:rsidRPr="006A6EF3" w:rsidRDefault="006A6EF3" w:rsidP="006A6E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6A6EF3">
              <w:rPr>
                <w:rFonts w:cs="Arial"/>
                <w:b/>
                <w:i/>
                <w:sz w:val="20"/>
                <w:szCs w:val="24"/>
              </w:rPr>
              <w:t>Advice on which animals are suitable to keep in schools is sought from CLEAPSS.  Advice is also available from the RSPCA and PDSA.  Wild animals are not kept</w:t>
            </w:r>
          </w:p>
          <w:p w:rsidR="006A6EF3" w:rsidRPr="006A6EF3" w:rsidRDefault="006A6EF3" w:rsidP="006A6E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</w:p>
          <w:p w:rsidR="00D30B7C" w:rsidRPr="008C7BED" w:rsidRDefault="00D30B7C" w:rsidP="000F7D1F">
            <w:pPr>
              <w:rPr>
                <w:i/>
                <w:noProof/>
              </w:rPr>
            </w:pPr>
          </w:p>
          <w:p w:rsidR="00D30B7C" w:rsidRPr="008C7BED" w:rsidRDefault="00D30B7C" w:rsidP="000F7D1F">
            <w:pPr>
              <w:rPr>
                <w:i/>
                <w:noProof/>
              </w:rPr>
            </w:pPr>
          </w:p>
          <w:p w:rsidR="00D30B7C" w:rsidRPr="008C7BED" w:rsidRDefault="00D30B7C" w:rsidP="00674162">
            <w:pPr>
              <w:jc w:val="both"/>
              <w:rPr>
                <w:i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6A6EF3" w:rsidP="00674162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  <w:r w:rsidRPr="006A6EF3">
              <w:rPr>
                <w:rFonts w:cs="Arial"/>
                <w:b/>
                <w:i/>
                <w:sz w:val="20"/>
                <w:szCs w:val="24"/>
              </w:rPr>
              <w:t>Staff and children with medical conditions coming into contact with animal.</w:t>
            </w: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30B7C" w:rsidRPr="008C7BED" w:rsidRDefault="006A6EF3" w:rsidP="000F7D1F">
            <w:pPr>
              <w:rPr>
                <w:i/>
              </w:rPr>
            </w:pPr>
            <w:r>
              <w:rPr>
                <w:b/>
                <w:i/>
              </w:rPr>
              <w:t>Allergic reactions</w:t>
            </w:r>
          </w:p>
        </w:tc>
        <w:tc>
          <w:tcPr>
            <w:tcW w:w="851" w:type="dxa"/>
            <w:shd w:val="clear" w:color="auto" w:fill="auto"/>
          </w:tcPr>
          <w:p w:rsidR="00D30B7C" w:rsidRPr="008C7BED" w:rsidRDefault="006A6EF3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  <w:r w:rsidRPr="006A6EF3">
              <w:rPr>
                <w:rFonts w:cs="Arial"/>
                <w:b/>
                <w:i/>
                <w:sz w:val="20"/>
                <w:szCs w:val="24"/>
              </w:rPr>
              <w:t>Children with a known medical condition which may lead to an adverse reaction to a particular animal are not allowed contact with the animal.</w:t>
            </w:r>
          </w:p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</w:p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  <w:r w:rsidRPr="006A6EF3">
              <w:rPr>
                <w:rFonts w:cs="Arial"/>
                <w:b/>
                <w:i/>
                <w:sz w:val="20"/>
                <w:szCs w:val="24"/>
              </w:rPr>
              <w:t>The animal may have to be moved to a different classroom (or outside if this is appropriate) if a child is likely to have an adverse reaction</w:t>
            </w:r>
          </w:p>
          <w:p w:rsidR="00D30B7C" w:rsidRPr="008C7BED" w:rsidRDefault="00D30B7C" w:rsidP="000F7D1F">
            <w:pPr>
              <w:rPr>
                <w:i/>
                <w:noProof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6A6EF3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shd w:val="clear" w:color="auto" w:fill="auto"/>
          </w:tcPr>
          <w:p w:rsidR="00D30B7C" w:rsidRPr="008C7BED" w:rsidRDefault="006A6EF3" w:rsidP="00674162">
            <w:pPr>
              <w:jc w:val="center"/>
              <w:rPr>
                <w:i/>
              </w:rPr>
            </w:pPr>
            <w:r>
              <w:rPr>
                <w:b/>
                <w:i/>
              </w:rPr>
              <w:t>Check school records to identify any pupils who may be allergic to animals</w:t>
            </w:r>
          </w:p>
        </w:tc>
      </w:tr>
      <w:tr w:rsidR="00D30B7C" w:rsidRPr="00074081" w:rsidTr="0080775F">
        <w:trPr>
          <w:trHeight w:val="844"/>
        </w:trPr>
        <w:tc>
          <w:tcPr>
            <w:tcW w:w="2127" w:type="dxa"/>
            <w:shd w:val="clear" w:color="auto" w:fill="auto"/>
          </w:tcPr>
          <w:p w:rsidR="00D30B7C" w:rsidRPr="008C7BED" w:rsidRDefault="006A6EF3" w:rsidP="000F7D1F">
            <w:pPr>
              <w:rPr>
                <w:i/>
              </w:rPr>
            </w:pPr>
            <w:r>
              <w:rPr>
                <w:b/>
                <w:i/>
              </w:rPr>
              <w:t>Check school records to identify any pupils who may be allergic to animals</w:t>
            </w:r>
          </w:p>
        </w:tc>
        <w:tc>
          <w:tcPr>
            <w:tcW w:w="2126" w:type="dxa"/>
            <w:shd w:val="clear" w:color="auto" w:fill="auto"/>
          </w:tcPr>
          <w:p w:rsidR="00D30B7C" w:rsidRPr="008C7BED" w:rsidRDefault="006A6EF3" w:rsidP="000F7D1F">
            <w:pPr>
              <w:rPr>
                <w:i/>
              </w:rPr>
            </w:pPr>
            <w:r>
              <w:rPr>
                <w:b/>
                <w:i/>
              </w:rPr>
              <w:t>Bites, scratches or infection</w:t>
            </w:r>
          </w:p>
        </w:tc>
        <w:tc>
          <w:tcPr>
            <w:tcW w:w="851" w:type="dxa"/>
            <w:shd w:val="clear" w:color="auto" w:fill="auto"/>
          </w:tcPr>
          <w:p w:rsidR="00D30B7C" w:rsidRPr="008C7BED" w:rsidRDefault="006A6EF3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  <w:r w:rsidRPr="006A6EF3">
              <w:rPr>
                <w:rFonts w:cs="Arial"/>
                <w:b/>
                <w:i/>
                <w:sz w:val="20"/>
                <w:szCs w:val="24"/>
              </w:rPr>
              <w:t>All persons handling animals wash their hands before and after contact with the animal.</w:t>
            </w:r>
          </w:p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</w:p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  <w:r w:rsidRPr="006A6EF3">
              <w:rPr>
                <w:rFonts w:cs="Arial"/>
                <w:b/>
                <w:i/>
                <w:sz w:val="20"/>
                <w:szCs w:val="24"/>
              </w:rPr>
              <w:t>All bites and scratches are be seen by the first aider.</w:t>
            </w:r>
          </w:p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</w:p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  <w:r w:rsidRPr="006A6EF3">
              <w:rPr>
                <w:rFonts w:cs="Arial"/>
                <w:b/>
                <w:i/>
                <w:sz w:val="20"/>
                <w:szCs w:val="24"/>
              </w:rPr>
              <w:t>If there are any concerns about an injury caused by an animal then medical advice is sought.</w:t>
            </w: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6A6EF3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6A6EF3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  <w:r w:rsidRPr="006A6EF3">
              <w:rPr>
                <w:rFonts w:cs="Arial"/>
                <w:b/>
                <w:i/>
                <w:sz w:val="20"/>
                <w:szCs w:val="24"/>
              </w:rPr>
              <w:lastRenderedPageBreak/>
              <w:t>Feeding and watering the animal</w:t>
            </w:r>
          </w:p>
          <w:p w:rsidR="006A6EF3" w:rsidRPr="008C7BED" w:rsidRDefault="006A6EF3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6A6EF3" w:rsidRPr="002D3AE5" w:rsidRDefault="006A6EF3" w:rsidP="006976E6">
            <w:pPr>
              <w:rPr>
                <w:b/>
                <w:i/>
              </w:rPr>
            </w:pPr>
            <w:r>
              <w:rPr>
                <w:b/>
                <w:i/>
              </w:rPr>
              <w:t>Bites, scratches or infection</w:t>
            </w:r>
          </w:p>
        </w:tc>
        <w:tc>
          <w:tcPr>
            <w:tcW w:w="851" w:type="dxa"/>
            <w:shd w:val="clear" w:color="auto" w:fill="auto"/>
          </w:tcPr>
          <w:p w:rsidR="006A6EF3" w:rsidRPr="008C7BED" w:rsidRDefault="006A6EF3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  <w:r w:rsidRPr="006A6EF3">
              <w:rPr>
                <w:rFonts w:cs="Arial"/>
                <w:b/>
                <w:i/>
                <w:sz w:val="20"/>
                <w:szCs w:val="24"/>
              </w:rPr>
              <w:t>Each animal has a written care plan detailing the arrangements for feeding, watering and cleaning of housing.  Arrangements for school holidays are taken into account.</w:t>
            </w:r>
          </w:p>
          <w:p w:rsidR="006A6EF3" w:rsidRPr="008C7BED" w:rsidRDefault="006A6EF3" w:rsidP="000F7D1F">
            <w:pPr>
              <w:rPr>
                <w:i/>
              </w:rPr>
            </w:pPr>
          </w:p>
          <w:p w:rsidR="006A6EF3" w:rsidRPr="008C7BED" w:rsidRDefault="006A6EF3" w:rsidP="000F7D1F">
            <w:pPr>
              <w:rPr>
                <w:i/>
              </w:rPr>
            </w:pPr>
          </w:p>
          <w:p w:rsidR="006A6EF3" w:rsidRPr="008C7BED" w:rsidRDefault="006A6EF3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6A6EF3" w:rsidRPr="008C7BED" w:rsidRDefault="006A6EF3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shd w:val="clear" w:color="auto" w:fill="auto"/>
          </w:tcPr>
          <w:p w:rsidR="006A6EF3" w:rsidRPr="008C7BED" w:rsidRDefault="006A6EF3" w:rsidP="00674162">
            <w:pPr>
              <w:jc w:val="center"/>
              <w:rPr>
                <w:i/>
              </w:rPr>
            </w:pPr>
          </w:p>
        </w:tc>
      </w:tr>
      <w:tr w:rsidR="006A6EF3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6A6EF3" w:rsidRPr="008C7BED" w:rsidRDefault="006A6EF3" w:rsidP="000F7D1F">
            <w:pPr>
              <w:rPr>
                <w:i/>
              </w:rPr>
            </w:pPr>
            <w:r>
              <w:rPr>
                <w:b/>
                <w:i/>
              </w:rPr>
              <w:t>Staff cleaning animal housing, cages and runs</w:t>
            </w:r>
          </w:p>
          <w:p w:rsidR="006A6EF3" w:rsidRPr="008C7BED" w:rsidRDefault="006A6EF3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6A6EF3" w:rsidRPr="008C7BED" w:rsidRDefault="006A6EF3" w:rsidP="000F7D1F">
            <w:pPr>
              <w:rPr>
                <w:i/>
              </w:rPr>
            </w:pPr>
            <w:r>
              <w:rPr>
                <w:b/>
                <w:i/>
              </w:rPr>
              <w:t>Staff cleaning animal housing, cages and runs</w:t>
            </w:r>
          </w:p>
        </w:tc>
        <w:tc>
          <w:tcPr>
            <w:tcW w:w="851" w:type="dxa"/>
            <w:shd w:val="clear" w:color="auto" w:fill="auto"/>
          </w:tcPr>
          <w:p w:rsidR="006A6EF3" w:rsidRPr="008C7BED" w:rsidRDefault="006A6EF3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  <w:r w:rsidRPr="006A6EF3">
              <w:rPr>
                <w:rFonts w:cs="Arial"/>
                <w:b/>
                <w:i/>
                <w:sz w:val="20"/>
                <w:szCs w:val="24"/>
              </w:rPr>
              <w:t>This is only be undertaken by staff.</w:t>
            </w:r>
          </w:p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</w:p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  <w:r w:rsidRPr="006A6EF3">
              <w:rPr>
                <w:rFonts w:cs="Arial"/>
                <w:b/>
                <w:i/>
                <w:sz w:val="20"/>
                <w:szCs w:val="24"/>
              </w:rPr>
              <w:t>Plastic disposable gloves are worn by staff.</w:t>
            </w:r>
          </w:p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</w:p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  <w:r w:rsidRPr="006A6EF3">
              <w:rPr>
                <w:rFonts w:cs="Arial"/>
                <w:b/>
                <w:i/>
                <w:sz w:val="20"/>
                <w:szCs w:val="24"/>
              </w:rPr>
              <w:t>All waste from the animal house is bagged and collected as part of the routine refuse collection.</w:t>
            </w:r>
          </w:p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</w:p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  <w:proofErr w:type="gramStart"/>
            <w:r w:rsidRPr="006A6EF3">
              <w:rPr>
                <w:rFonts w:cs="Arial"/>
                <w:b/>
                <w:i/>
                <w:sz w:val="20"/>
                <w:szCs w:val="24"/>
              </w:rPr>
              <w:t>Staff are</w:t>
            </w:r>
            <w:proofErr w:type="gramEnd"/>
            <w:r w:rsidRPr="006A6EF3">
              <w:rPr>
                <w:rFonts w:cs="Arial"/>
                <w:b/>
                <w:i/>
                <w:sz w:val="20"/>
                <w:szCs w:val="24"/>
              </w:rPr>
              <w:t xml:space="preserve"> encouraged to have a </w:t>
            </w:r>
            <w:r w:rsidR="00BC6DE3" w:rsidRPr="006A6EF3">
              <w:rPr>
                <w:rFonts w:cs="Arial"/>
                <w:b/>
                <w:i/>
                <w:sz w:val="20"/>
                <w:szCs w:val="24"/>
              </w:rPr>
              <w:t>tetanus</w:t>
            </w:r>
            <w:r w:rsidRPr="006A6EF3">
              <w:rPr>
                <w:rFonts w:cs="Arial"/>
                <w:b/>
                <w:i/>
                <w:sz w:val="20"/>
                <w:szCs w:val="24"/>
              </w:rPr>
              <w:t xml:space="preserve"> injection every ten years.</w:t>
            </w:r>
          </w:p>
          <w:p w:rsidR="006A6EF3" w:rsidRPr="008C7BED" w:rsidRDefault="006A6EF3" w:rsidP="000F7D1F">
            <w:pPr>
              <w:rPr>
                <w:i/>
              </w:rPr>
            </w:pPr>
            <w:bookmarkStart w:id="0" w:name="_GoBack"/>
            <w:bookmarkEnd w:id="0"/>
          </w:p>
          <w:p w:rsidR="006A6EF3" w:rsidRPr="008C7BED" w:rsidRDefault="006A6EF3" w:rsidP="000F7D1F">
            <w:pPr>
              <w:rPr>
                <w:i/>
              </w:rPr>
            </w:pPr>
          </w:p>
          <w:p w:rsidR="006A6EF3" w:rsidRPr="008C7BED" w:rsidRDefault="006A6EF3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6A6EF3" w:rsidRPr="008C7BED" w:rsidRDefault="006A6EF3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shd w:val="clear" w:color="auto" w:fill="auto"/>
          </w:tcPr>
          <w:p w:rsidR="006A6EF3" w:rsidRPr="008C7BED" w:rsidRDefault="006A6EF3" w:rsidP="00674162">
            <w:pPr>
              <w:jc w:val="center"/>
              <w:rPr>
                <w:i/>
              </w:rPr>
            </w:pPr>
          </w:p>
        </w:tc>
      </w:tr>
      <w:tr w:rsidR="006A6EF3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6A6EF3" w:rsidRPr="008C7BED" w:rsidRDefault="006A6EF3" w:rsidP="000F7D1F">
            <w:pPr>
              <w:rPr>
                <w:i/>
              </w:rPr>
            </w:pPr>
            <w:r>
              <w:rPr>
                <w:b/>
                <w:i/>
              </w:rPr>
              <w:t>Animal having a disease, illness or infestation</w:t>
            </w:r>
          </w:p>
          <w:p w:rsidR="006A6EF3" w:rsidRPr="008C7BED" w:rsidRDefault="006A6EF3" w:rsidP="000F7D1F">
            <w:pPr>
              <w:rPr>
                <w:i/>
              </w:rPr>
            </w:pPr>
          </w:p>
          <w:p w:rsidR="006A6EF3" w:rsidRPr="008C7BED" w:rsidRDefault="006A6EF3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6A6EF3" w:rsidRPr="008C7BED" w:rsidRDefault="006A6EF3" w:rsidP="000F7D1F">
            <w:pPr>
              <w:rPr>
                <w:i/>
              </w:rPr>
            </w:pPr>
            <w:r>
              <w:rPr>
                <w:b/>
                <w:i/>
              </w:rPr>
              <w:t>Spread of Infection or infestation</w:t>
            </w:r>
          </w:p>
        </w:tc>
        <w:tc>
          <w:tcPr>
            <w:tcW w:w="851" w:type="dxa"/>
            <w:shd w:val="clear" w:color="auto" w:fill="auto"/>
          </w:tcPr>
          <w:p w:rsidR="006A6EF3" w:rsidRPr="008C7BED" w:rsidRDefault="006A6EF3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  <w:r w:rsidRPr="006A6EF3">
              <w:rPr>
                <w:rFonts w:cs="Arial"/>
                <w:b/>
                <w:i/>
                <w:sz w:val="20"/>
                <w:szCs w:val="24"/>
              </w:rPr>
              <w:t>All animals are purchased from a reputable supplier.</w:t>
            </w:r>
          </w:p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</w:p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  <w:r w:rsidRPr="006A6EF3">
              <w:rPr>
                <w:rFonts w:cs="Arial"/>
                <w:b/>
                <w:i/>
                <w:sz w:val="20"/>
                <w:szCs w:val="24"/>
              </w:rPr>
              <w:t>Animal housing is cleaned regularly.</w:t>
            </w:r>
          </w:p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</w:p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  <w:r w:rsidRPr="006A6EF3">
              <w:rPr>
                <w:rFonts w:cs="Arial"/>
                <w:b/>
                <w:i/>
                <w:sz w:val="20"/>
                <w:szCs w:val="24"/>
              </w:rPr>
              <w:t>If an animal is suspected of having a disease of illness a vet is contacted.</w:t>
            </w:r>
          </w:p>
          <w:p w:rsidR="006A6EF3" w:rsidRPr="006A6EF3" w:rsidRDefault="006A6EF3" w:rsidP="006A6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4"/>
              </w:rPr>
            </w:pPr>
          </w:p>
          <w:p w:rsidR="006A6EF3" w:rsidRPr="008C7BED" w:rsidRDefault="006A6EF3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6A6EF3" w:rsidRPr="008C7BED" w:rsidRDefault="006A6EF3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shd w:val="clear" w:color="auto" w:fill="auto"/>
          </w:tcPr>
          <w:p w:rsidR="006A6EF3" w:rsidRPr="008C7BED" w:rsidRDefault="006A6EF3" w:rsidP="00674162">
            <w:pPr>
              <w:jc w:val="center"/>
              <w:rPr>
                <w:i/>
              </w:rPr>
            </w:pPr>
          </w:p>
        </w:tc>
      </w:tr>
      <w:tr w:rsidR="006A6EF3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6A6EF3" w:rsidRPr="008C7BED" w:rsidRDefault="006A6EF3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6A6EF3" w:rsidRPr="008C7BED" w:rsidRDefault="006A6EF3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6A6EF3" w:rsidRPr="008C7BED" w:rsidRDefault="006A6EF3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6A6EF3" w:rsidRPr="008C7BED" w:rsidRDefault="006A6EF3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6A6EF3" w:rsidRPr="008C7BED" w:rsidRDefault="006A6EF3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6A6EF3" w:rsidRPr="008C7BED" w:rsidRDefault="006A6EF3" w:rsidP="00674162">
            <w:pPr>
              <w:jc w:val="center"/>
              <w:rPr>
                <w:i/>
              </w:rPr>
            </w:pPr>
          </w:p>
        </w:tc>
      </w:tr>
      <w:tr w:rsidR="006A6EF3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6A6EF3" w:rsidRPr="008C7BED" w:rsidRDefault="006A6EF3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6A6EF3" w:rsidRPr="008C7BED" w:rsidRDefault="006A6EF3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6A6EF3" w:rsidRPr="008C7BED" w:rsidRDefault="006A6EF3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6A6EF3" w:rsidRPr="008C7BED" w:rsidRDefault="006A6EF3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6A6EF3" w:rsidRPr="008C7BED" w:rsidRDefault="006A6EF3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6A6EF3" w:rsidRPr="008C7BED" w:rsidRDefault="006A6EF3" w:rsidP="00674162">
            <w:pPr>
              <w:jc w:val="center"/>
              <w:rPr>
                <w:i/>
              </w:rPr>
            </w:pPr>
          </w:p>
        </w:tc>
      </w:tr>
    </w:tbl>
    <w:p w:rsidR="00D30B7C" w:rsidRPr="00074081" w:rsidRDefault="00D30B7C" w:rsidP="000F7D1F">
      <w:pPr>
        <w:rPr>
          <w:szCs w:val="22"/>
        </w:rPr>
      </w:pPr>
    </w:p>
    <w:p w:rsidR="00D44109" w:rsidRDefault="00D44109" w:rsidP="006F0851">
      <w:pPr>
        <w:pStyle w:val="BodyText2"/>
        <w:rPr>
          <w:rFonts w:ascii="Arial" w:hAnsi="Arial"/>
          <w:sz w:val="24"/>
          <w:szCs w:val="24"/>
        </w:rPr>
        <w:sectPr w:rsidR="00D44109" w:rsidSect="00674162">
          <w:headerReference w:type="default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1232" w:right="680" w:bottom="1134" w:left="1361" w:header="568" w:footer="115" w:gutter="0"/>
          <w:cols w:space="720"/>
          <w:titlePg/>
          <w:docGrid w:linePitch="299"/>
        </w:sectPr>
      </w:pPr>
    </w:p>
    <w:p w:rsidR="00060FAB" w:rsidRDefault="00060FAB" w:rsidP="006F0851"/>
    <w:sectPr w:rsidR="00060FAB" w:rsidSect="002547B0">
      <w:footerReference w:type="default" r:id="rId12"/>
      <w:type w:val="continuous"/>
      <w:pgSz w:w="16840" w:h="11907" w:orient="landscape" w:code="9"/>
      <w:pgMar w:top="1232" w:right="680" w:bottom="426" w:left="794" w:header="568" w:footer="115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44" w:rsidRDefault="00DD3544">
      <w:r>
        <w:separator/>
      </w:r>
    </w:p>
  </w:endnote>
  <w:endnote w:type="continuationSeparator" w:id="0">
    <w:p w:rsidR="00DD3544" w:rsidRDefault="00DD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ieBlack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D3544" w:rsidTr="00031453">
      <w:trPr>
        <w:trHeight w:val="433"/>
      </w:trPr>
      <w:tc>
        <w:tcPr>
          <w:tcW w:w="5529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BC6DE3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BC6DE3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Author: </w:t>
          </w:r>
          <w:r w:rsidR="00FA3709">
            <w:rPr>
              <w:noProof/>
              <w:sz w:val="18"/>
            </w:rPr>
            <w:t>Corporate Health and Safety Team</w:t>
          </w:r>
        </w:p>
        <w:p w:rsidR="00DD3544" w:rsidRDefault="00DD3544" w:rsidP="00FA3709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Date: </w:t>
          </w:r>
          <w:r w:rsidR="00FA3709">
            <w:rPr>
              <w:noProof/>
              <w:sz w:val="18"/>
            </w:rPr>
            <w:t>October 2013</w:t>
          </w:r>
        </w:p>
      </w:tc>
    </w:tr>
  </w:tbl>
  <w:p w:rsidR="00DD3544" w:rsidRPr="00D115F3" w:rsidRDefault="00DD3544" w:rsidP="00D11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D3544" w:rsidTr="00674162">
      <w:trPr>
        <w:trHeight w:val="433"/>
      </w:trPr>
      <w:tc>
        <w:tcPr>
          <w:tcW w:w="5529" w:type="dxa"/>
        </w:tcPr>
        <w:p w:rsidR="00DD3544" w:rsidRDefault="00DD3544" w:rsidP="00674162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D3544" w:rsidRDefault="00DD3544" w:rsidP="00DD3544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D3544" w:rsidRDefault="00DD3544" w:rsidP="00674162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BC6DE3">
            <w:rPr>
              <w:noProof/>
              <w:sz w:val="18"/>
              <w:lang w:val="en-US"/>
            </w:rPr>
            <w:t>1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BC6DE3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D3544" w:rsidRDefault="00DD3544" w:rsidP="008C7BE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i/>
              <w:noProof/>
              <w:sz w:val="18"/>
            </w:rPr>
          </w:pPr>
          <w:r>
            <w:rPr>
              <w:noProof/>
              <w:sz w:val="18"/>
            </w:rPr>
            <w:t xml:space="preserve">Author:  </w:t>
          </w:r>
          <w:r w:rsidRPr="00DD3544">
            <w:rPr>
              <w:noProof/>
              <w:sz w:val="18"/>
            </w:rPr>
            <w:t>Corporate Health and Safety Team</w:t>
          </w:r>
        </w:p>
        <w:p w:rsidR="00DD3544" w:rsidRDefault="00DD3544" w:rsidP="00DD3544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 w:rsidRPr="008C7BED">
            <w:rPr>
              <w:noProof/>
              <w:sz w:val="18"/>
            </w:rPr>
            <w:t>Dat</w:t>
          </w:r>
          <w:r>
            <w:rPr>
              <w:noProof/>
              <w:sz w:val="18"/>
            </w:rPr>
            <w:t>e: October 2013</w:t>
          </w:r>
        </w:p>
      </w:tc>
    </w:tr>
  </w:tbl>
  <w:p w:rsidR="00DD3544" w:rsidRDefault="00DD35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Default="00DD3544" w:rsidP="00AC4849">
    <w:pPr>
      <w:pStyle w:val="Footer"/>
      <w:rPr>
        <w:sz w:val="18"/>
      </w:rPr>
    </w:pPr>
  </w:p>
  <w:p w:rsidR="00DD3544" w:rsidRDefault="00DD3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44" w:rsidRDefault="00DD3544">
      <w:r>
        <w:separator/>
      </w:r>
    </w:p>
  </w:footnote>
  <w:footnote w:type="continuationSeparator" w:id="0">
    <w:p w:rsidR="00DD3544" w:rsidRDefault="00DD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Pr="002547B0" w:rsidRDefault="00381F5E" w:rsidP="00A16AF2">
    <w:pPr>
      <w:jc w:val="right"/>
      <w:rPr>
        <w:sz w:val="34"/>
        <w:szCs w:val="3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-505460</wp:posOffset>
              </wp:positionH>
              <wp:positionV relativeFrom="paragraph">
                <wp:posOffset>-35560</wp:posOffset>
              </wp:positionV>
              <wp:extent cx="2123440" cy="76708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44" w:rsidRDefault="00DD3544" w:rsidP="00B35E29">
                          <w:pPr>
                            <w:ind w:left="-284" w:firstLine="284"/>
                          </w:pPr>
                        </w:p>
                        <w:p w:rsidR="00DD3544" w:rsidRDefault="00DD3544"/>
                        <w:p w:rsidR="00DD3544" w:rsidRDefault="00DD35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39.8pt;margin-top:-2.8pt;width:167.2pt;height: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TF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" filled="f" stroked="f">
              <v:textbox>
                <w:txbxContent>
                  <w:p w:rsidR="00DD3544" w:rsidRDefault="00DD3544" w:rsidP="00B35E29">
                    <w:pPr>
                      <w:ind w:left="-284" w:firstLine="284"/>
                    </w:pPr>
                  </w:p>
                  <w:p w:rsidR="00DD3544" w:rsidRDefault="00DD3544"/>
                  <w:p w:rsidR="00DD3544" w:rsidRDefault="00DD3544"/>
                </w:txbxContent>
              </v:textbox>
            </v:shape>
          </w:pict>
        </mc:Fallback>
      </mc:AlternateContent>
    </w:r>
    <w:r w:rsidR="00DD3544">
      <w:tab/>
    </w:r>
    <w:r w:rsidR="00DD3544">
      <w:tab/>
    </w:r>
  </w:p>
  <w:p w:rsidR="00DD3544" w:rsidRDefault="00DD3544" w:rsidP="00084032">
    <w:pPr>
      <w:pStyle w:val="Header"/>
      <w:tabs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Pr="002547B0" w:rsidRDefault="00381F5E" w:rsidP="00674162">
    <w:pPr>
      <w:jc w:val="right"/>
      <w:rPr>
        <w:sz w:val="34"/>
        <w:szCs w:val="3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-553085</wp:posOffset>
              </wp:positionH>
              <wp:positionV relativeFrom="paragraph">
                <wp:posOffset>-132080</wp:posOffset>
              </wp:positionV>
              <wp:extent cx="1951355" cy="4432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443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44" w:rsidRDefault="00381F5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771650" cy="352425"/>
                                <wp:effectExtent l="0" t="0" r="0" b="9525"/>
                                <wp:docPr id="3" name="Picture 2" descr="NCC Logo 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CC Logo 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3.55pt;margin-top:-10.4pt;width:153.65pt;height:34.9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" stroked="f">
              <v:textbox style="mso-fit-shape-to-text:t">
                <w:txbxContent>
                  <w:p w:rsidR="00DD3544" w:rsidRDefault="00381F5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771650" cy="352425"/>
                          <wp:effectExtent l="0" t="0" r="0" b="9525"/>
                          <wp:docPr id="3" name="Picture 2" descr="NCC Logo 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CC Logo 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3544" w:rsidRPr="00674162">
      <w:rPr>
        <w:b/>
        <w:sz w:val="34"/>
        <w:szCs w:val="34"/>
      </w:rPr>
      <w:t xml:space="preserve"> </w:t>
    </w:r>
    <w:r w:rsidR="00DD3544" w:rsidRPr="002547B0">
      <w:rPr>
        <w:b/>
        <w:sz w:val="34"/>
        <w:szCs w:val="34"/>
      </w:rPr>
      <w:t>Risk Assessment Form (RA1)</w:t>
    </w:r>
  </w:p>
  <w:p w:rsidR="00DD3544" w:rsidRDefault="00DD3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1C24A0"/>
    <w:lvl w:ilvl="0">
      <w:numFmt w:val="decimal"/>
      <w:lvlText w:val="*"/>
      <w:lvlJc w:val="left"/>
    </w:lvl>
  </w:abstractNum>
  <w:abstractNum w:abstractNumId="1">
    <w:nsid w:val="095A000E"/>
    <w:multiLevelType w:val="hybridMultilevel"/>
    <w:tmpl w:val="6CAC7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37328"/>
    <w:multiLevelType w:val="hybridMultilevel"/>
    <w:tmpl w:val="4A68EE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A1482E"/>
    <w:multiLevelType w:val="hybridMultilevel"/>
    <w:tmpl w:val="AC9A36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B7661"/>
    <w:multiLevelType w:val="hybridMultilevel"/>
    <w:tmpl w:val="542442F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F0736"/>
    <w:multiLevelType w:val="hybridMultilevel"/>
    <w:tmpl w:val="92286CC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F706A"/>
    <w:multiLevelType w:val="hybridMultilevel"/>
    <w:tmpl w:val="B21A0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C3D15"/>
    <w:multiLevelType w:val="hybridMultilevel"/>
    <w:tmpl w:val="42E84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3714A"/>
    <w:multiLevelType w:val="hybridMultilevel"/>
    <w:tmpl w:val="ECB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0392E"/>
    <w:multiLevelType w:val="hybridMultilevel"/>
    <w:tmpl w:val="7422C6AA"/>
    <w:lvl w:ilvl="0" w:tplc="DF7A0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92D57"/>
    <w:multiLevelType w:val="hybridMultilevel"/>
    <w:tmpl w:val="016E2842"/>
    <w:lvl w:ilvl="0" w:tplc="8BC0D5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5C354B"/>
    <w:multiLevelType w:val="hybridMultilevel"/>
    <w:tmpl w:val="629A0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817BC"/>
    <w:multiLevelType w:val="hybridMultilevel"/>
    <w:tmpl w:val="5C800680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5789D"/>
    <w:multiLevelType w:val="hybridMultilevel"/>
    <w:tmpl w:val="EDCC3F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194EE0E">
      <w:start w:val="1"/>
      <w:numFmt w:val="lowerRoman"/>
      <w:lvlText w:val="%3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738D5"/>
    <w:multiLevelType w:val="hybridMultilevel"/>
    <w:tmpl w:val="065E8CA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0D5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E2029"/>
    <w:multiLevelType w:val="hybridMultilevel"/>
    <w:tmpl w:val="F17C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D7E8B"/>
    <w:multiLevelType w:val="hybridMultilevel"/>
    <w:tmpl w:val="2CC0291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980184A"/>
    <w:multiLevelType w:val="hybridMultilevel"/>
    <w:tmpl w:val="06648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A5D84"/>
    <w:multiLevelType w:val="hybridMultilevel"/>
    <w:tmpl w:val="A8A69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F6A95"/>
    <w:multiLevelType w:val="hybridMultilevel"/>
    <w:tmpl w:val="43EE65D0"/>
    <w:lvl w:ilvl="0" w:tplc="13A634D0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B5122"/>
    <w:multiLevelType w:val="hybridMultilevel"/>
    <w:tmpl w:val="4A68EEF0"/>
    <w:lvl w:ilvl="0" w:tplc="13A634D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195861"/>
    <w:multiLevelType w:val="hybridMultilevel"/>
    <w:tmpl w:val="90405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67AE9"/>
    <w:multiLevelType w:val="hybridMultilevel"/>
    <w:tmpl w:val="42E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F07CC"/>
    <w:multiLevelType w:val="hybridMultilevel"/>
    <w:tmpl w:val="764A7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A00FE"/>
    <w:multiLevelType w:val="hybridMultilevel"/>
    <w:tmpl w:val="6AEC4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3F6D82"/>
    <w:multiLevelType w:val="hybridMultilevel"/>
    <w:tmpl w:val="B8922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D55F3"/>
    <w:multiLevelType w:val="hybridMultilevel"/>
    <w:tmpl w:val="09CE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D54DB"/>
    <w:multiLevelType w:val="hybridMultilevel"/>
    <w:tmpl w:val="3A10E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D535A"/>
    <w:multiLevelType w:val="hybridMultilevel"/>
    <w:tmpl w:val="B0703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035C9"/>
    <w:multiLevelType w:val="hybridMultilevel"/>
    <w:tmpl w:val="36827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74898"/>
    <w:multiLevelType w:val="hybridMultilevel"/>
    <w:tmpl w:val="5E602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5E2F2D"/>
    <w:multiLevelType w:val="hybridMultilevel"/>
    <w:tmpl w:val="11009456"/>
    <w:lvl w:ilvl="0" w:tplc="126AB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373EB3"/>
    <w:multiLevelType w:val="hybridMultilevel"/>
    <w:tmpl w:val="48E86076"/>
    <w:lvl w:ilvl="0" w:tplc="ECA04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B8723E"/>
    <w:multiLevelType w:val="hybridMultilevel"/>
    <w:tmpl w:val="0CA4757A"/>
    <w:lvl w:ilvl="0" w:tplc="8BC0D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FC0D60"/>
    <w:multiLevelType w:val="hybridMultilevel"/>
    <w:tmpl w:val="7BFA8A6E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5">
    <w:nsid w:val="7B694D9F"/>
    <w:multiLevelType w:val="hybridMultilevel"/>
    <w:tmpl w:val="32D20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1"/>
  </w:num>
  <w:num w:numId="5">
    <w:abstractNumId w:val="18"/>
  </w:num>
  <w:num w:numId="6">
    <w:abstractNumId w:val="27"/>
  </w:num>
  <w:num w:numId="7">
    <w:abstractNumId w:val="13"/>
  </w:num>
  <w:num w:numId="8">
    <w:abstractNumId w:val="2"/>
  </w:num>
  <w:num w:numId="9">
    <w:abstractNumId w:val="20"/>
  </w:num>
  <w:num w:numId="10">
    <w:abstractNumId w:val="19"/>
  </w:num>
  <w:num w:numId="11">
    <w:abstractNumId w:val="34"/>
  </w:num>
  <w:num w:numId="12">
    <w:abstractNumId w:val="4"/>
  </w:num>
  <w:num w:numId="13">
    <w:abstractNumId w:val="9"/>
  </w:num>
  <w:num w:numId="14">
    <w:abstractNumId w:val="5"/>
  </w:num>
  <w:num w:numId="15">
    <w:abstractNumId w:val="12"/>
  </w:num>
  <w:num w:numId="16">
    <w:abstractNumId w:val="25"/>
  </w:num>
  <w:num w:numId="17">
    <w:abstractNumId w:val="29"/>
  </w:num>
  <w:num w:numId="18">
    <w:abstractNumId w:val="24"/>
  </w:num>
  <w:num w:numId="19">
    <w:abstractNumId w:val="35"/>
  </w:num>
  <w:num w:numId="20">
    <w:abstractNumId w:val="3"/>
  </w:num>
  <w:num w:numId="21">
    <w:abstractNumId w:val="17"/>
  </w:num>
  <w:num w:numId="22">
    <w:abstractNumId w:val="28"/>
  </w:num>
  <w:num w:numId="23">
    <w:abstractNumId w:val="30"/>
  </w:num>
  <w:num w:numId="24">
    <w:abstractNumId w:val="15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6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"/>
  </w:num>
  <w:num w:numId="31">
    <w:abstractNumId w:val="33"/>
  </w:num>
  <w:num w:numId="32">
    <w:abstractNumId w:val="14"/>
  </w:num>
  <w:num w:numId="33">
    <w:abstractNumId w:val="10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16"/>
  </w:num>
  <w:num w:numId="38">
    <w:abstractNumId w:val="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92"/>
    <w:rsid w:val="0000142A"/>
    <w:rsid w:val="0002139C"/>
    <w:rsid w:val="00026C2F"/>
    <w:rsid w:val="00027E6C"/>
    <w:rsid w:val="00031453"/>
    <w:rsid w:val="00031515"/>
    <w:rsid w:val="00046F8C"/>
    <w:rsid w:val="000500A0"/>
    <w:rsid w:val="00060FAB"/>
    <w:rsid w:val="00067FA9"/>
    <w:rsid w:val="00081262"/>
    <w:rsid w:val="00084032"/>
    <w:rsid w:val="00095261"/>
    <w:rsid w:val="000A3B6E"/>
    <w:rsid w:val="000B2678"/>
    <w:rsid w:val="000F281B"/>
    <w:rsid w:val="000F7571"/>
    <w:rsid w:val="000F7D1F"/>
    <w:rsid w:val="0013625D"/>
    <w:rsid w:val="00144BDF"/>
    <w:rsid w:val="00152A94"/>
    <w:rsid w:val="00165EE4"/>
    <w:rsid w:val="001805A1"/>
    <w:rsid w:val="00180D60"/>
    <w:rsid w:val="00184F7F"/>
    <w:rsid w:val="001A2B46"/>
    <w:rsid w:val="001B78F2"/>
    <w:rsid w:val="001C1AC4"/>
    <w:rsid w:val="001C3032"/>
    <w:rsid w:val="001D4383"/>
    <w:rsid w:val="001D634F"/>
    <w:rsid w:val="001E7FDD"/>
    <w:rsid w:val="0020209C"/>
    <w:rsid w:val="00202968"/>
    <w:rsid w:val="002105FC"/>
    <w:rsid w:val="00214EBD"/>
    <w:rsid w:val="00215899"/>
    <w:rsid w:val="0022216D"/>
    <w:rsid w:val="0022374D"/>
    <w:rsid w:val="00227230"/>
    <w:rsid w:val="002547B0"/>
    <w:rsid w:val="00260410"/>
    <w:rsid w:val="00293D17"/>
    <w:rsid w:val="002A6A65"/>
    <w:rsid w:val="002B0677"/>
    <w:rsid w:val="002B7937"/>
    <w:rsid w:val="002C385E"/>
    <w:rsid w:val="002D760D"/>
    <w:rsid w:val="002F04B4"/>
    <w:rsid w:val="002F376A"/>
    <w:rsid w:val="00300BDA"/>
    <w:rsid w:val="00303C83"/>
    <w:rsid w:val="00307F67"/>
    <w:rsid w:val="00310E95"/>
    <w:rsid w:val="0031189A"/>
    <w:rsid w:val="003216D6"/>
    <w:rsid w:val="003308C4"/>
    <w:rsid w:val="00335A58"/>
    <w:rsid w:val="00337A99"/>
    <w:rsid w:val="00347369"/>
    <w:rsid w:val="003517F8"/>
    <w:rsid w:val="00360D83"/>
    <w:rsid w:val="00373C24"/>
    <w:rsid w:val="00375A05"/>
    <w:rsid w:val="00377D83"/>
    <w:rsid w:val="00380DAA"/>
    <w:rsid w:val="0038154B"/>
    <w:rsid w:val="00381F5E"/>
    <w:rsid w:val="00382079"/>
    <w:rsid w:val="003A6266"/>
    <w:rsid w:val="003A75AD"/>
    <w:rsid w:val="003B6ABB"/>
    <w:rsid w:val="003D071B"/>
    <w:rsid w:val="003E067D"/>
    <w:rsid w:val="003E47BF"/>
    <w:rsid w:val="003E566C"/>
    <w:rsid w:val="003F27D4"/>
    <w:rsid w:val="003F46AF"/>
    <w:rsid w:val="004167DF"/>
    <w:rsid w:val="004257F3"/>
    <w:rsid w:val="0042737A"/>
    <w:rsid w:val="00440442"/>
    <w:rsid w:val="00442730"/>
    <w:rsid w:val="004519FC"/>
    <w:rsid w:val="00460184"/>
    <w:rsid w:val="00463474"/>
    <w:rsid w:val="00482D0F"/>
    <w:rsid w:val="00486029"/>
    <w:rsid w:val="004879AC"/>
    <w:rsid w:val="004A2B6F"/>
    <w:rsid w:val="004B369F"/>
    <w:rsid w:val="004B7DFB"/>
    <w:rsid w:val="004D382A"/>
    <w:rsid w:val="004E6F90"/>
    <w:rsid w:val="004F1C9A"/>
    <w:rsid w:val="004F661E"/>
    <w:rsid w:val="0050177C"/>
    <w:rsid w:val="00503EED"/>
    <w:rsid w:val="0052466A"/>
    <w:rsid w:val="005436E9"/>
    <w:rsid w:val="005468F7"/>
    <w:rsid w:val="005520DB"/>
    <w:rsid w:val="00564CEF"/>
    <w:rsid w:val="00572D58"/>
    <w:rsid w:val="0057515A"/>
    <w:rsid w:val="0058344C"/>
    <w:rsid w:val="005844C8"/>
    <w:rsid w:val="00585C88"/>
    <w:rsid w:val="005877D2"/>
    <w:rsid w:val="00590A21"/>
    <w:rsid w:val="00592B02"/>
    <w:rsid w:val="005945AD"/>
    <w:rsid w:val="00595DEE"/>
    <w:rsid w:val="005B3B99"/>
    <w:rsid w:val="005D41CC"/>
    <w:rsid w:val="005D4BCC"/>
    <w:rsid w:val="005E264E"/>
    <w:rsid w:val="005F5486"/>
    <w:rsid w:val="006109D0"/>
    <w:rsid w:val="006150D1"/>
    <w:rsid w:val="00624984"/>
    <w:rsid w:val="006605C3"/>
    <w:rsid w:val="0066192F"/>
    <w:rsid w:val="00665B46"/>
    <w:rsid w:val="00670D1B"/>
    <w:rsid w:val="00674162"/>
    <w:rsid w:val="006757DB"/>
    <w:rsid w:val="00677A59"/>
    <w:rsid w:val="0068043F"/>
    <w:rsid w:val="00684FBE"/>
    <w:rsid w:val="006851E9"/>
    <w:rsid w:val="00686275"/>
    <w:rsid w:val="00686905"/>
    <w:rsid w:val="00687B7D"/>
    <w:rsid w:val="00695B33"/>
    <w:rsid w:val="006A6EF3"/>
    <w:rsid w:val="006B0546"/>
    <w:rsid w:val="006D6267"/>
    <w:rsid w:val="006E0F0F"/>
    <w:rsid w:val="006E4410"/>
    <w:rsid w:val="006F0851"/>
    <w:rsid w:val="006F7904"/>
    <w:rsid w:val="00703293"/>
    <w:rsid w:val="00715F09"/>
    <w:rsid w:val="00716843"/>
    <w:rsid w:val="0073791B"/>
    <w:rsid w:val="0074086D"/>
    <w:rsid w:val="007469D3"/>
    <w:rsid w:val="007566E3"/>
    <w:rsid w:val="00761204"/>
    <w:rsid w:val="0077650A"/>
    <w:rsid w:val="007840A5"/>
    <w:rsid w:val="007A0EC5"/>
    <w:rsid w:val="007C5408"/>
    <w:rsid w:val="007E169C"/>
    <w:rsid w:val="007F0500"/>
    <w:rsid w:val="007F1B5B"/>
    <w:rsid w:val="007F6BAE"/>
    <w:rsid w:val="00803ED0"/>
    <w:rsid w:val="0080775F"/>
    <w:rsid w:val="008103EB"/>
    <w:rsid w:val="0084768B"/>
    <w:rsid w:val="00856327"/>
    <w:rsid w:val="00860992"/>
    <w:rsid w:val="008A1252"/>
    <w:rsid w:val="008A7AAB"/>
    <w:rsid w:val="008C5ED1"/>
    <w:rsid w:val="008C7BED"/>
    <w:rsid w:val="008D256B"/>
    <w:rsid w:val="008F5783"/>
    <w:rsid w:val="009164A8"/>
    <w:rsid w:val="009207FB"/>
    <w:rsid w:val="00921824"/>
    <w:rsid w:val="00922AF6"/>
    <w:rsid w:val="0093533E"/>
    <w:rsid w:val="009358BD"/>
    <w:rsid w:val="00941389"/>
    <w:rsid w:val="00942B30"/>
    <w:rsid w:val="00947D0E"/>
    <w:rsid w:val="00957D2A"/>
    <w:rsid w:val="00967B83"/>
    <w:rsid w:val="00974494"/>
    <w:rsid w:val="00980610"/>
    <w:rsid w:val="00982EC4"/>
    <w:rsid w:val="00993EA0"/>
    <w:rsid w:val="009A1F7F"/>
    <w:rsid w:val="009B37B4"/>
    <w:rsid w:val="009C2B86"/>
    <w:rsid w:val="009C7328"/>
    <w:rsid w:val="009C7578"/>
    <w:rsid w:val="009D24E4"/>
    <w:rsid w:val="009E0F8C"/>
    <w:rsid w:val="009E428D"/>
    <w:rsid w:val="00A02449"/>
    <w:rsid w:val="00A1545C"/>
    <w:rsid w:val="00A16AF2"/>
    <w:rsid w:val="00A23C6F"/>
    <w:rsid w:val="00A24CAB"/>
    <w:rsid w:val="00A365F7"/>
    <w:rsid w:val="00A4078B"/>
    <w:rsid w:val="00A5220B"/>
    <w:rsid w:val="00A62700"/>
    <w:rsid w:val="00A648E7"/>
    <w:rsid w:val="00A9532D"/>
    <w:rsid w:val="00AA149C"/>
    <w:rsid w:val="00AB521F"/>
    <w:rsid w:val="00AB6965"/>
    <w:rsid w:val="00AC12EF"/>
    <w:rsid w:val="00AC4849"/>
    <w:rsid w:val="00AD3575"/>
    <w:rsid w:val="00AD3CD1"/>
    <w:rsid w:val="00AF5147"/>
    <w:rsid w:val="00B10423"/>
    <w:rsid w:val="00B1720D"/>
    <w:rsid w:val="00B31698"/>
    <w:rsid w:val="00B35E29"/>
    <w:rsid w:val="00B364A5"/>
    <w:rsid w:val="00B40590"/>
    <w:rsid w:val="00B44063"/>
    <w:rsid w:val="00B51590"/>
    <w:rsid w:val="00B51593"/>
    <w:rsid w:val="00B60A5F"/>
    <w:rsid w:val="00B73ABD"/>
    <w:rsid w:val="00B762BD"/>
    <w:rsid w:val="00B76778"/>
    <w:rsid w:val="00B83E25"/>
    <w:rsid w:val="00B86DF3"/>
    <w:rsid w:val="00BC2ADE"/>
    <w:rsid w:val="00BC6DE3"/>
    <w:rsid w:val="00BD0F70"/>
    <w:rsid w:val="00BD55D4"/>
    <w:rsid w:val="00BE27CD"/>
    <w:rsid w:val="00BF19AD"/>
    <w:rsid w:val="00C449E3"/>
    <w:rsid w:val="00C44C3D"/>
    <w:rsid w:val="00C52340"/>
    <w:rsid w:val="00C62ADD"/>
    <w:rsid w:val="00C66BB3"/>
    <w:rsid w:val="00C7692A"/>
    <w:rsid w:val="00C84153"/>
    <w:rsid w:val="00CC13BB"/>
    <w:rsid w:val="00CC68F3"/>
    <w:rsid w:val="00CD20F2"/>
    <w:rsid w:val="00CD3165"/>
    <w:rsid w:val="00CE0E48"/>
    <w:rsid w:val="00CE2714"/>
    <w:rsid w:val="00D115F3"/>
    <w:rsid w:val="00D11A6D"/>
    <w:rsid w:val="00D16FDE"/>
    <w:rsid w:val="00D23680"/>
    <w:rsid w:val="00D262EE"/>
    <w:rsid w:val="00D30B7C"/>
    <w:rsid w:val="00D41750"/>
    <w:rsid w:val="00D44109"/>
    <w:rsid w:val="00D44AB5"/>
    <w:rsid w:val="00D470C1"/>
    <w:rsid w:val="00D47EE2"/>
    <w:rsid w:val="00D559F9"/>
    <w:rsid w:val="00D676FA"/>
    <w:rsid w:val="00D92D96"/>
    <w:rsid w:val="00D9381A"/>
    <w:rsid w:val="00DA217A"/>
    <w:rsid w:val="00DA32F8"/>
    <w:rsid w:val="00DB0BB9"/>
    <w:rsid w:val="00DB54F6"/>
    <w:rsid w:val="00DC18C0"/>
    <w:rsid w:val="00DC3BD3"/>
    <w:rsid w:val="00DD3544"/>
    <w:rsid w:val="00DD4A26"/>
    <w:rsid w:val="00DD6018"/>
    <w:rsid w:val="00DE2DFA"/>
    <w:rsid w:val="00DE5FF3"/>
    <w:rsid w:val="00DF10A0"/>
    <w:rsid w:val="00DF6543"/>
    <w:rsid w:val="00E041FF"/>
    <w:rsid w:val="00E304C3"/>
    <w:rsid w:val="00E37F74"/>
    <w:rsid w:val="00E40870"/>
    <w:rsid w:val="00E4096A"/>
    <w:rsid w:val="00E4491B"/>
    <w:rsid w:val="00E73EDC"/>
    <w:rsid w:val="00E810A6"/>
    <w:rsid w:val="00E81F64"/>
    <w:rsid w:val="00E90060"/>
    <w:rsid w:val="00EA2321"/>
    <w:rsid w:val="00EA523B"/>
    <w:rsid w:val="00EC0721"/>
    <w:rsid w:val="00ED03ED"/>
    <w:rsid w:val="00ED5BC9"/>
    <w:rsid w:val="00ED6323"/>
    <w:rsid w:val="00EE1740"/>
    <w:rsid w:val="00EF5371"/>
    <w:rsid w:val="00EF53D2"/>
    <w:rsid w:val="00EF5BB6"/>
    <w:rsid w:val="00EF7CC2"/>
    <w:rsid w:val="00F13483"/>
    <w:rsid w:val="00F15D93"/>
    <w:rsid w:val="00F22CE9"/>
    <w:rsid w:val="00F246DE"/>
    <w:rsid w:val="00F255A2"/>
    <w:rsid w:val="00F349FF"/>
    <w:rsid w:val="00F34E2B"/>
    <w:rsid w:val="00F40FA6"/>
    <w:rsid w:val="00F50033"/>
    <w:rsid w:val="00F53CEC"/>
    <w:rsid w:val="00F561B2"/>
    <w:rsid w:val="00F63242"/>
    <w:rsid w:val="00F6405B"/>
    <w:rsid w:val="00F95F09"/>
    <w:rsid w:val="00F96B07"/>
    <w:rsid w:val="00FA3709"/>
    <w:rsid w:val="00FB3C45"/>
    <w:rsid w:val="00FB3C58"/>
    <w:rsid w:val="00FB3CFF"/>
    <w:rsid w:val="00FB43E6"/>
    <w:rsid w:val="00FB7593"/>
    <w:rsid w:val="00FC4E23"/>
    <w:rsid w:val="00FE0D61"/>
    <w:rsid w:val="00FE14F1"/>
    <w:rsid w:val="00FE15A0"/>
    <w:rsid w:val="00FE320D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40589CF3</Template>
  <TotalTime>2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- Blank Template</vt:lpstr>
    </vt:vector>
  </TitlesOfParts>
  <Company>Northumberland County Council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- Blank Template</dc:title>
  <dc:creator>PERSONNEL</dc:creator>
  <cp:lastModifiedBy>Beckwith, Lesley</cp:lastModifiedBy>
  <cp:revision>3</cp:revision>
  <cp:lastPrinted>2013-10-09T12:44:00Z</cp:lastPrinted>
  <dcterms:created xsi:type="dcterms:W3CDTF">2016-10-25T09:41:00Z</dcterms:created>
  <dcterms:modified xsi:type="dcterms:W3CDTF">2016-10-26T09:00:00Z</dcterms:modified>
</cp:coreProperties>
</file>