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DE" w:rsidRDefault="00944CDE" w:rsidP="00644B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REPORTING ON TOXIC STRESS FACTORS</w:t>
      </w:r>
    </w:p>
    <w:p w:rsidR="00644BD9" w:rsidRDefault="00644BD9" w:rsidP="00644B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4CDE" w:rsidRPr="00944CDE" w:rsidRDefault="00944CDE" w:rsidP="00944CDE">
      <w:pPr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944CDE">
        <w:rPr>
          <w:rFonts w:ascii="Arial" w:eastAsiaTheme="minorEastAsia" w:hAnsi="Arial" w:cs="Arial"/>
          <w:sz w:val="24"/>
          <w:szCs w:val="24"/>
          <w:lang w:eastAsia="en-GB"/>
        </w:rPr>
        <w:t xml:space="preserve">A list of open cases was extracted from ICS on 9th December 2015. Separately, a list of all child and family assessments undertaken since March 2014 was produced, and then refined to produce a list of cases where either of the parental toxic </w:t>
      </w:r>
      <w:proofErr w:type="spellStart"/>
      <w:r w:rsidRPr="00944CDE">
        <w:rPr>
          <w:rFonts w:ascii="Arial" w:eastAsiaTheme="minorEastAsia" w:hAnsi="Arial" w:cs="Arial"/>
          <w:sz w:val="24"/>
          <w:szCs w:val="24"/>
          <w:lang w:eastAsia="en-GB"/>
        </w:rPr>
        <w:t>quadri</w:t>
      </w:r>
      <w:proofErr w:type="spellEnd"/>
      <w:r w:rsidRPr="00944CDE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proofErr w:type="gramStart"/>
      <w:r w:rsidRPr="00944CDE">
        <w:rPr>
          <w:rFonts w:ascii="Arial" w:eastAsiaTheme="minorEastAsia" w:hAnsi="Arial" w:cs="Arial"/>
          <w:sz w:val="24"/>
          <w:szCs w:val="24"/>
          <w:lang w:eastAsia="en-GB"/>
        </w:rPr>
        <w:t>were</w:t>
      </w:r>
      <w:proofErr w:type="gramEnd"/>
      <w:r w:rsidRPr="00944CDE">
        <w:rPr>
          <w:rFonts w:ascii="Arial" w:eastAsiaTheme="minorEastAsia" w:hAnsi="Arial" w:cs="Arial"/>
          <w:sz w:val="24"/>
          <w:szCs w:val="24"/>
          <w:lang w:eastAsia="en-GB"/>
        </w:rPr>
        <w:t xml:space="preserve"> identified.</w:t>
      </w:r>
    </w:p>
    <w:p w:rsidR="00944CDE" w:rsidRPr="00944CDE" w:rsidRDefault="00944CDE" w:rsidP="00944CDE">
      <w:pPr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944CDE">
        <w:rPr>
          <w:rFonts w:ascii="Arial" w:eastAsiaTheme="minorEastAsia" w:hAnsi="Arial" w:cs="Arial"/>
          <w:sz w:val="24"/>
          <w:szCs w:val="24"/>
          <w:lang w:eastAsia="en-GB"/>
        </w:rPr>
        <w:t xml:space="preserve">The two lists were then matched, and split by the type of case (child in need or child protection) to produce the numbers / percentage of cases where each toxic </w:t>
      </w:r>
      <w:proofErr w:type="spellStart"/>
      <w:r w:rsidRPr="00944CDE">
        <w:rPr>
          <w:rFonts w:ascii="Arial" w:eastAsiaTheme="minorEastAsia" w:hAnsi="Arial" w:cs="Arial"/>
          <w:sz w:val="24"/>
          <w:szCs w:val="24"/>
          <w:lang w:eastAsia="en-GB"/>
        </w:rPr>
        <w:t>quadri</w:t>
      </w:r>
      <w:proofErr w:type="spellEnd"/>
      <w:r w:rsidRPr="00944CDE">
        <w:rPr>
          <w:rFonts w:ascii="Arial" w:eastAsiaTheme="minorEastAsia" w:hAnsi="Arial" w:cs="Arial"/>
          <w:sz w:val="24"/>
          <w:szCs w:val="24"/>
          <w:lang w:eastAsia="en-GB"/>
        </w:rPr>
        <w:t xml:space="preserve"> was a factor.</w:t>
      </w:r>
    </w:p>
    <w:p w:rsidR="00944CDE" w:rsidRPr="00644BD9" w:rsidRDefault="00944CDE" w:rsidP="00944CDE">
      <w:pPr>
        <w:keepNext/>
        <w:spacing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en-GB"/>
        </w:rPr>
      </w:pPr>
      <w:r w:rsidRPr="00644BD9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 xml:space="preserve">Figure </w:t>
      </w:r>
      <w:r w:rsidRPr="00644BD9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fldChar w:fldCharType="begin"/>
      </w:r>
      <w:r w:rsidRPr="00644BD9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instrText xml:space="preserve"> SEQ Figure \* ARABIC </w:instrText>
      </w:r>
      <w:r w:rsidRPr="00644BD9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fldChar w:fldCharType="separate"/>
      </w:r>
      <w:r w:rsidRPr="00644BD9">
        <w:rPr>
          <w:rFonts w:ascii="Arial" w:eastAsiaTheme="minorEastAsia" w:hAnsi="Arial" w:cs="Arial"/>
          <w:b/>
          <w:bCs/>
          <w:noProof/>
          <w:sz w:val="24"/>
          <w:szCs w:val="24"/>
          <w:lang w:eastAsia="en-GB"/>
        </w:rPr>
        <w:t>1</w:t>
      </w:r>
      <w:r w:rsidRPr="00644BD9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fldChar w:fldCharType="end"/>
      </w:r>
      <w:r w:rsidRPr="00644BD9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 xml:space="preserve">- CIN </w:t>
      </w:r>
      <w:proofErr w:type="spellStart"/>
      <w:r w:rsidRPr="00644BD9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Quadri</w:t>
      </w:r>
      <w:proofErr w:type="spellEnd"/>
    </w:p>
    <w:p w:rsidR="00944CDE" w:rsidRPr="00944CDE" w:rsidRDefault="00944CDE" w:rsidP="00944CDE">
      <w:pPr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944CDE">
        <w:rPr>
          <w:rFonts w:ascii="Arial" w:eastAsiaTheme="minorEastAsia" w:hAnsi="Arial" w:cs="Arial"/>
          <w:noProof/>
          <w:sz w:val="24"/>
          <w:szCs w:val="24"/>
          <w:lang w:eastAsia="en-GB"/>
        </w:rPr>
        <w:drawing>
          <wp:inline distT="0" distB="0" distL="0" distR="0" wp14:anchorId="2C6C509F" wp14:editId="525DAE64">
            <wp:extent cx="6068290" cy="4322618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4465" cy="431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CDE" w:rsidRPr="00644BD9" w:rsidRDefault="00944CDE" w:rsidP="00944CDE">
      <w:pPr>
        <w:keepNext/>
        <w:spacing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en-GB"/>
        </w:rPr>
      </w:pPr>
      <w:r w:rsidRPr="00644BD9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 xml:space="preserve">Figure </w:t>
      </w:r>
      <w:r w:rsidRPr="00644BD9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fldChar w:fldCharType="begin"/>
      </w:r>
      <w:r w:rsidRPr="00644BD9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instrText xml:space="preserve"> SEQ Figure \* ARABIC </w:instrText>
      </w:r>
      <w:r w:rsidRPr="00644BD9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fldChar w:fldCharType="separate"/>
      </w:r>
      <w:r w:rsidRPr="00644BD9">
        <w:rPr>
          <w:rFonts w:ascii="Arial" w:eastAsiaTheme="minorEastAsia" w:hAnsi="Arial" w:cs="Arial"/>
          <w:b/>
          <w:bCs/>
          <w:noProof/>
          <w:sz w:val="24"/>
          <w:szCs w:val="24"/>
          <w:lang w:eastAsia="en-GB"/>
        </w:rPr>
        <w:t>2</w:t>
      </w:r>
      <w:r w:rsidRPr="00644BD9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fldChar w:fldCharType="end"/>
      </w:r>
      <w:r w:rsidRPr="00644BD9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 xml:space="preserve"> - CP </w:t>
      </w:r>
      <w:proofErr w:type="spellStart"/>
      <w:r w:rsidRPr="00644BD9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Quadri</w:t>
      </w:r>
      <w:proofErr w:type="spellEnd"/>
    </w:p>
    <w:p w:rsidR="00944CDE" w:rsidRPr="00944CDE" w:rsidRDefault="00944CDE" w:rsidP="00944CDE">
      <w:pPr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944CDE">
        <w:rPr>
          <w:rFonts w:ascii="Arial" w:eastAsiaTheme="minorEastAsia" w:hAnsi="Arial" w:cs="Arial"/>
          <w:noProof/>
          <w:sz w:val="24"/>
          <w:szCs w:val="24"/>
          <w:lang w:eastAsia="en-GB"/>
        </w:rPr>
        <w:drawing>
          <wp:inline distT="0" distB="0" distL="0" distR="0" wp14:anchorId="6EF808DE" wp14:editId="3C7924FC">
            <wp:extent cx="6175169" cy="39307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8164" cy="393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BD9" w:rsidRPr="00944CDE" w:rsidRDefault="00644BD9" w:rsidP="00944CDE">
      <w:pPr>
        <w:rPr>
          <w:rFonts w:ascii="Arial" w:hAnsi="Arial" w:cs="Arial"/>
          <w:sz w:val="24"/>
          <w:szCs w:val="24"/>
        </w:rPr>
      </w:pPr>
    </w:p>
    <w:sectPr w:rsidR="00644BD9" w:rsidRPr="00944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DE"/>
    <w:rsid w:val="001210A8"/>
    <w:rsid w:val="00453917"/>
    <w:rsid w:val="00644BD9"/>
    <w:rsid w:val="00674540"/>
    <w:rsid w:val="00944CDE"/>
    <w:rsid w:val="00F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Hartwell, Alan</dc:creator>
  <cp:lastModifiedBy>Smeaton, Brian</cp:lastModifiedBy>
  <cp:revision>3</cp:revision>
  <dcterms:created xsi:type="dcterms:W3CDTF">2016-02-25T11:24:00Z</dcterms:created>
  <dcterms:modified xsi:type="dcterms:W3CDTF">2016-02-25T11:25:00Z</dcterms:modified>
</cp:coreProperties>
</file>