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C7" w:rsidRDefault="009A0288" w:rsidP="00E63AC7">
      <w:pPr>
        <w:jc w:val="right"/>
        <w:rPr>
          <w:sz w:val="36"/>
          <w:szCs w:val="36"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A2A434" wp14:editId="5C824132">
            <wp:simplePos x="0" y="0"/>
            <wp:positionH relativeFrom="column">
              <wp:posOffset>3467100</wp:posOffset>
            </wp:positionH>
            <wp:positionV relativeFrom="paragraph">
              <wp:posOffset>-504825</wp:posOffset>
            </wp:positionV>
            <wp:extent cx="27686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ing Well logo 20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C7" w:rsidRDefault="00E63AC7" w:rsidP="00E63AC7">
      <w:pPr>
        <w:jc w:val="right"/>
        <w:rPr>
          <w:sz w:val="36"/>
          <w:szCs w:val="36"/>
          <w:u w:val="single"/>
        </w:rPr>
      </w:pPr>
    </w:p>
    <w:p w:rsidR="00471097" w:rsidRPr="00D45069" w:rsidRDefault="00471097">
      <w:pPr>
        <w:rPr>
          <w:rFonts w:ascii="Arial" w:hAnsi="Arial" w:cs="Arial"/>
          <w:b/>
          <w:color w:val="632423" w:themeColor="accent2" w:themeShade="80"/>
          <w:sz w:val="28"/>
          <w:szCs w:val="24"/>
        </w:rPr>
      </w:pPr>
      <w:r w:rsidRPr="00D45069">
        <w:rPr>
          <w:rFonts w:ascii="Arial" w:hAnsi="Arial" w:cs="Arial"/>
          <w:b/>
          <w:color w:val="632423" w:themeColor="accent2" w:themeShade="80"/>
          <w:sz w:val="28"/>
          <w:szCs w:val="24"/>
        </w:rPr>
        <w:t>TRAINING</w:t>
      </w:r>
    </w:p>
    <w:p w:rsidR="00471097" w:rsidRDefault="00471097">
      <w:pPr>
        <w:rPr>
          <w:rFonts w:ascii="Arial" w:hAnsi="Arial" w:cs="Arial"/>
          <w:b/>
          <w:color w:val="984806" w:themeColor="accent6" w:themeShade="80"/>
          <w:sz w:val="28"/>
          <w:szCs w:val="24"/>
        </w:rPr>
      </w:pPr>
    </w:p>
    <w:p w:rsidR="00F63FBA" w:rsidRPr="00D45069" w:rsidRDefault="001C323B">
      <w:pPr>
        <w:rPr>
          <w:rFonts w:ascii="Arial" w:hAnsi="Arial" w:cs="Arial"/>
          <w:b/>
          <w:color w:val="E36C0A" w:themeColor="accent6" w:themeShade="BF"/>
          <w:sz w:val="28"/>
          <w:szCs w:val="24"/>
        </w:rPr>
      </w:pPr>
      <w:r w:rsidRPr="00D45069">
        <w:rPr>
          <w:rFonts w:ascii="Arial" w:hAnsi="Arial" w:cs="Arial"/>
          <w:b/>
          <w:color w:val="E36C0A" w:themeColor="accent6" w:themeShade="BF"/>
          <w:sz w:val="28"/>
          <w:szCs w:val="24"/>
        </w:rPr>
        <w:t>AGEING WELL ALLIES</w:t>
      </w:r>
    </w:p>
    <w:p w:rsidR="00396EE5" w:rsidRPr="00DF76B8" w:rsidRDefault="00396EE5">
      <w:pPr>
        <w:rPr>
          <w:rFonts w:ascii="Arial" w:hAnsi="Arial" w:cs="Arial"/>
          <w:sz w:val="16"/>
          <w:szCs w:val="16"/>
          <w:u w:val="single"/>
        </w:rPr>
      </w:pPr>
    </w:p>
    <w:p w:rsidR="00471097" w:rsidRPr="00471097" w:rsidRDefault="00471097" w:rsidP="00471097">
      <w:pP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</w:pPr>
      <w:r w:rsidRPr="00471097">
        <w:rPr>
          <w:rFonts w:ascii="Arial" w:hAnsi="Arial" w:cs="Arial"/>
          <w:sz w:val="24"/>
          <w:szCs w:val="24"/>
        </w:rPr>
        <w:t>This</w:t>
      </w:r>
      <w:r w:rsidR="001C323B" w:rsidRPr="00471097">
        <w:rPr>
          <w:rFonts w:ascii="Arial" w:hAnsi="Arial" w:cs="Arial"/>
          <w:sz w:val="24"/>
          <w:szCs w:val="24"/>
        </w:rPr>
        <w:t xml:space="preserve"> f</w:t>
      </w:r>
      <w:r w:rsidR="00396EE5" w:rsidRPr="00471097">
        <w:rPr>
          <w:rFonts w:ascii="Arial" w:hAnsi="Arial" w:cs="Arial"/>
          <w:sz w:val="24"/>
          <w:szCs w:val="24"/>
        </w:rPr>
        <w:t>ree</w:t>
      </w:r>
      <w:r w:rsidRPr="00471097">
        <w:rPr>
          <w:rFonts w:ascii="Arial" w:hAnsi="Arial" w:cs="Arial"/>
          <w:sz w:val="24"/>
          <w:szCs w:val="24"/>
        </w:rPr>
        <w:t>,</w:t>
      </w:r>
      <w:r w:rsidR="001C323B" w:rsidRPr="00471097">
        <w:rPr>
          <w:rFonts w:ascii="Arial" w:hAnsi="Arial" w:cs="Arial"/>
          <w:sz w:val="24"/>
          <w:szCs w:val="24"/>
        </w:rPr>
        <w:t xml:space="preserve"> one day</w:t>
      </w:r>
      <w:r w:rsidRPr="00471097">
        <w:rPr>
          <w:rFonts w:ascii="Arial" w:hAnsi="Arial" w:cs="Arial"/>
          <w:sz w:val="24"/>
          <w:szCs w:val="24"/>
        </w:rPr>
        <w:t>,</w:t>
      </w:r>
      <w:r w:rsidR="00396EE5" w:rsidRPr="00471097">
        <w:rPr>
          <w:rFonts w:ascii="Arial" w:hAnsi="Arial" w:cs="Arial"/>
          <w:sz w:val="24"/>
          <w:szCs w:val="24"/>
        </w:rPr>
        <w:t xml:space="preserve"> training</w:t>
      </w:r>
      <w:r w:rsidR="001C323B" w:rsidRPr="00471097">
        <w:rPr>
          <w:rFonts w:ascii="Arial" w:hAnsi="Arial" w:cs="Arial"/>
          <w:sz w:val="24"/>
          <w:szCs w:val="24"/>
        </w:rPr>
        <w:t xml:space="preserve"> course</w:t>
      </w:r>
      <w:r w:rsidR="00396EE5" w:rsidRPr="00471097">
        <w:rPr>
          <w:rFonts w:ascii="Arial" w:hAnsi="Arial" w:cs="Arial"/>
          <w:sz w:val="24"/>
          <w:szCs w:val="24"/>
        </w:rPr>
        <w:t xml:space="preserve"> is</w:t>
      </w:r>
      <w:r w:rsidR="004A44B7" w:rsidRPr="00471097">
        <w:rPr>
          <w:rFonts w:ascii="Arial" w:hAnsi="Arial" w:cs="Arial"/>
          <w:sz w:val="24"/>
          <w:szCs w:val="24"/>
        </w:rPr>
        <w:t xml:space="preserve"> available </w:t>
      </w:r>
      <w:r w:rsidRPr="0047109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to </w:t>
      </w:r>
      <w:r w:rsidR="00D16BB6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groups of </w:t>
      </w:r>
      <w:r w:rsidRPr="0047109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workers and volunteers who have regular contact with older people through their work, especially at home. The Ageing Well Allies programme aims to gives workers the knowledge and confidenc</w:t>
      </w:r>
      <w:r w:rsidR="00896A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e they need to signpost people (</w:t>
      </w:r>
      <w:r w:rsidRPr="0047109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who would otherwise not engage or</w:t>
      </w:r>
      <w:r w:rsidR="00896A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who are isolated),</w:t>
      </w:r>
      <w:r w:rsidRPr="0047109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to support and social activity. </w:t>
      </w:r>
    </w:p>
    <w:p w:rsidR="00471097" w:rsidRPr="00471097" w:rsidRDefault="00471097" w:rsidP="0047109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323B" w:rsidRPr="00D45069" w:rsidRDefault="001C323B" w:rsidP="001C323B">
      <w:pPr>
        <w:rPr>
          <w:rFonts w:ascii="Arial" w:eastAsia="Times New Roman" w:hAnsi="Arial" w:cs="Arial"/>
          <w:b/>
          <w:color w:val="E36C0A" w:themeColor="accent6" w:themeShade="BF"/>
          <w:sz w:val="28"/>
          <w:szCs w:val="24"/>
          <w:lang w:eastAsia="en-GB"/>
        </w:rPr>
      </w:pPr>
      <w:r w:rsidRPr="00D45069">
        <w:rPr>
          <w:rFonts w:ascii="Arial" w:eastAsia="Times New Roman" w:hAnsi="Arial" w:cs="Arial"/>
          <w:b/>
          <w:color w:val="E36C0A" w:themeColor="accent6" w:themeShade="BF"/>
          <w:sz w:val="28"/>
          <w:szCs w:val="24"/>
          <w:lang w:eastAsia="en-GB"/>
        </w:rPr>
        <w:t>Learning outcomes:</w:t>
      </w:r>
    </w:p>
    <w:p w:rsidR="001C323B" w:rsidRPr="00DF76B8" w:rsidRDefault="001C323B" w:rsidP="001C323B">
      <w:pPr>
        <w:rPr>
          <w:rFonts w:ascii="Arial" w:eastAsia="Times New Roman" w:hAnsi="Arial" w:cs="Arial"/>
          <w:sz w:val="16"/>
          <w:szCs w:val="16"/>
          <w:lang w:eastAsia="en-GB"/>
        </w:rPr>
      </w:pPr>
    </w:p>
    <w:p w:rsidR="001C323B" w:rsidRDefault="00F76449" w:rsidP="00242B1E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1C323B" w:rsidRPr="001C323B">
        <w:rPr>
          <w:rFonts w:ascii="Arial" w:eastAsia="Times New Roman" w:hAnsi="Arial" w:cs="Arial"/>
          <w:sz w:val="24"/>
          <w:szCs w:val="24"/>
          <w:lang w:eastAsia="en-GB"/>
        </w:rPr>
        <w:t>nderstand how being an Ageing Well Ally can sup</w:t>
      </w:r>
      <w:r w:rsidR="00896A44">
        <w:rPr>
          <w:rFonts w:ascii="Arial" w:eastAsia="Times New Roman" w:hAnsi="Arial" w:cs="Arial"/>
          <w:sz w:val="24"/>
          <w:szCs w:val="24"/>
          <w:lang w:eastAsia="en-GB"/>
        </w:rPr>
        <w:t>port your work.</w:t>
      </w:r>
    </w:p>
    <w:p w:rsidR="001C323B" w:rsidRPr="001C323B" w:rsidRDefault="001C323B" w:rsidP="001C323B">
      <w:pPr>
        <w:ind w:left="360"/>
        <w:rPr>
          <w:rFonts w:ascii="Arial" w:eastAsia="Times New Roman" w:hAnsi="Arial" w:cs="Arial"/>
          <w:sz w:val="24"/>
          <w:szCs w:val="24"/>
          <w:lang w:eastAsia="en-GB"/>
        </w:rPr>
      </w:pPr>
    </w:p>
    <w:p w:rsidR="00471097" w:rsidRPr="00BA4B4A" w:rsidRDefault="00F76449" w:rsidP="00242B1E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Knowledge of the key health i</w:t>
      </w:r>
      <w:r w:rsidR="001C323B" w:rsidRPr="001C323B">
        <w:rPr>
          <w:rFonts w:ascii="Arial" w:eastAsia="Times New Roman" w:hAnsi="Arial" w:cs="Arial"/>
          <w:sz w:val="24"/>
          <w:szCs w:val="24"/>
          <w:lang w:eastAsia="en-GB"/>
        </w:rPr>
        <w:t>mprovement messages</w:t>
      </w:r>
      <w:r w:rsidR="00896A44">
        <w:rPr>
          <w:rFonts w:ascii="Arial" w:eastAsia="Times New Roman" w:hAnsi="Arial" w:cs="Arial"/>
          <w:sz w:val="24"/>
          <w:szCs w:val="24"/>
          <w:lang w:eastAsia="en-GB"/>
        </w:rPr>
        <w:t xml:space="preserve"> that support wellbeing e.g. </w:t>
      </w:r>
      <w:r w:rsidR="00BA4B4A" w:rsidRPr="00BA4B4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h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ealthy nutrition and hydration,</w:t>
      </w:r>
      <w:r w:rsidR="00BA4B4A" w:rsidRPr="00BA4B4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physical activity, stopping sm</w:t>
      </w:r>
      <w:r w:rsidR="00896A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oking, </w:t>
      </w:r>
      <w:r w:rsidR="00BA4B4A" w:rsidRPr="00BA4B4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emotional wellbeing and the early detection of dise</w:t>
      </w:r>
      <w:r w:rsidR="00896A4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ases.</w:t>
      </w:r>
    </w:p>
    <w:p w:rsidR="00471097" w:rsidRDefault="00471097" w:rsidP="00471097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BA4B4A" w:rsidRDefault="00471097" w:rsidP="00242B1E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Knowledge of </w:t>
      </w:r>
      <w:r w:rsidR="00BA4B4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1C323B" w:rsidRPr="001C323B">
        <w:rPr>
          <w:rFonts w:ascii="Arial" w:eastAsia="Times New Roman" w:hAnsi="Arial" w:cs="Arial"/>
          <w:sz w:val="24"/>
          <w:szCs w:val="24"/>
          <w:lang w:eastAsia="en-GB"/>
        </w:rPr>
        <w:t>afeguarding</w:t>
      </w:r>
      <w:r w:rsidR="00BA4B4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C323B" w:rsidRPr="001C323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A4B4A">
        <w:rPr>
          <w:rFonts w:ascii="Arial" w:eastAsia="Times New Roman" w:hAnsi="Arial" w:cs="Arial"/>
          <w:sz w:val="24"/>
          <w:szCs w:val="24"/>
          <w:lang w:eastAsia="en-GB"/>
        </w:rPr>
        <w:t>key message</w:t>
      </w:r>
      <w:r w:rsidR="00896A44">
        <w:rPr>
          <w:rFonts w:ascii="Arial" w:eastAsia="Times New Roman" w:hAnsi="Arial" w:cs="Arial"/>
          <w:sz w:val="24"/>
          <w:szCs w:val="24"/>
          <w:lang w:eastAsia="en-GB"/>
        </w:rPr>
        <w:t xml:space="preserve">s and information to keep </w:t>
      </w:r>
      <w:r w:rsidR="00BA4B4A">
        <w:rPr>
          <w:rFonts w:ascii="Arial" w:eastAsia="Times New Roman" w:hAnsi="Arial" w:cs="Arial"/>
          <w:sz w:val="24"/>
          <w:szCs w:val="24"/>
          <w:lang w:eastAsia="en-GB"/>
        </w:rPr>
        <w:t xml:space="preserve">people </w:t>
      </w:r>
      <w:r w:rsidR="001C323B" w:rsidRPr="001C323B">
        <w:rPr>
          <w:rFonts w:ascii="Arial" w:eastAsia="Times New Roman" w:hAnsi="Arial" w:cs="Arial"/>
          <w:sz w:val="24"/>
          <w:szCs w:val="24"/>
          <w:lang w:eastAsia="en-GB"/>
        </w:rPr>
        <w:t>safe</w:t>
      </w:r>
      <w:r w:rsidR="00BA4B4A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:rsidR="00F76449" w:rsidRDefault="00F76449" w:rsidP="00F76449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449" w:rsidRDefault="00F76449" w:rsidP="00242B1E">
      <w:pPr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Understand the role of unpaid carers and the support that is available for them.</w:t>
      </w:r>
    </w:p>
    <w:p w:rsidR="00BA4B4A" w:rsidRDefault="00BA4B4A" w:rsidP="00BA4B4A">
      <w:pPr>
        <w:pStyle w:val="ListParagraph"/>
        <w:rPr>
          <w:rFonts w:ascii="Arial" w:eastAsia="Times New Roman" w:hAnsi="Arial" w:cs="Arial"/>
          <w:sz w:val="24"/>
          <w:szCs w:val="24"/>
          <w:lang w:eastAsia="en-GB"/>
        </w:rPr>
      </w:pPr>
    </w:p>
    <w:p w:rsidR="00396EE5" w:rsidRPr="00BA4B4A" w:rsidRDefault="00F76449" w:rsidP="00242B1E">
      <w:pPr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</w:t>
      </w:r>
      <w:r w:rsidR="00BA4B4A" w:rsidRPr="00BA4B4A">
        <w:rPr>
          <w:rFonts w:ascii="Arial" w:eastAsia="Times New Roman" w:hAnsi="Arial" w:cs="Arial"/>
          <w:sz w:val="24"/>
          <w:szCs w:val="24"/>
          <w:lang w:eastAsia="en-GB"/>
        </w:rPr>
        <w:t xml:space="preserve">nderstand how to help people access help and </w:t>
      </w:r>
      <w:r w:rsidR="00BA4B4A"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1C323B" w:rsidRPr="00BA4B4A">
        <w:rPr>
          <w:rFonts w:ascii="Arial" w:eastAsia="Times New Roman" w:hAnsi="Arial" w:cs="Arial"/>
          <w:sz w:val="24"/>
          <w:szCs w:val="24"/>
          <w:lang w:eastAsia="en-GB"/>
        </w:rPr>
        <w:t>eel confident in signposting older people and others to a range of health and social care and community services for appropriate advice, information and support.</w:t>
      </w:r>
    </w:p>
    <w:p w:rsidR="00471097" w:rsidRDefault="00471097" w:rsidP="00471097">
      <w:pPr>
        <w:pStyle w:val="ListParagraph"/>
        <w:rPr>
          <w:rFonts w:ascii="Arial" w:hAnsi="Arial" w:cs="Arial"/>
          <w:sz w:val="24"/>
          <w:szCs w:val="24"/>
        </w:rPr>
      </w:pPr>
    </w:p>
    <w:p w:rsidR="00471097" w:rsidRDefault="00BA4B4A" w:rsidP="00471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for Ageing Well Allies includes on-go</w:t>
      </w:r>
      <w:r w:rsidR="00896A44">
        <w:rPr>
          <w:rFonts w:ascii="Arial" w:hAnsi="Arial" w:cs="Arial"/>
          <w:sz w:val="24"/>
          <w:szCs w:val="24"/>
        </w:rPr>
        <w:t xml:space="preserve">ing regular information </w:t>
      </w:r>
      <w:r>
        <w:rPr>
          <w:rFonts w:ascii="Arial" w:hAnsi="Arial" w:cs="Arial"/>
          <w:sz w:val="24"/>
          <w:szCs w:val="24"/>
        </w:rPr>
        <w:t>bulletins.</w:t>
      </w:r>
    </w:p>
    <w:p w:rsidR="00A341A3" w:rsidRDefault="00A341A3" w:rsidP="00471097">
      <w:pPr>
        <w:rPr>
          <w:rFonts w:ascii="Arial" w:hAnsi="Arial" w:cs="Arial"/>
          <w:sz w:val="24"/>
          <w:szCs w:val="24"/>
        </w:rPr>
      </w:pPr>
    </w:p>
    <w:p w:rsidR="00A341A3" w:rsidRPr="00A341A3" w:rsidRDefault="00A341A3" w:rsidP="0047109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Being an Ageing Well Ally also gives individuals the opportunity to extend their learning to become a Health Champion, should they wish, or partake in a one day Royal Institute of Public Health accredited course, </w:t>
      </w:r>
      <w:r w:rsidRPr="00A341A3">
        <w:rPr>
          <w:rFonts w:ascii="Arial" w:hAnsi="Arial" w:cs="Arial"/>
          <w:i/>
          <w:sz w:val="24"/>
          <w:szCs w:val="24"/>
        </w:rPr>
        <w:t>Understanding Health Improvement</w:t>
      </w:r>
      <w:r>
        <w:rPr>
          <w:rFonts w:ascii="Arial" w:hAnsi="Arial" w:cs="Arial"/>
          <w:i/>
          <w:sz w:val="24"/>
          <w:szCs w:val="24"/>
        </w:rPr>
        <w:t>.</w:t>
      </w:r>
    </w:p>
    <w:p w:rsidR="00BA4B4A" w:rsidRDefault="00BA4B4A" w:rsidP="00471097">
      <w:pPr>
        <w:rPr>
          <w:rFonts w:ascii="Arial" w:hAnsi="Arial" w:cs="Arial"/>
          <w:sz w:val="24"/>
          <w:szCs w:val="24"/>
        </w:rPr>
      </w:pPr>
    </w:p>
    <w:p w:rsidR="007138D5" w:rsidRDefault="00BA4B4A" w:rsidP="004710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Ageing Well Allies training is available via</w:t>
      </w:r>
      <w:r w:rsidR="007138D5">
        <w:rPr>
          <w:rFonts w:ascii="Arial" w:hAnsi="Arial" w:cs="Arial"/>
          <w:sz w:val="24"/>
          <w:szCs w:val="24"/>
        </w:rPr>
        <w:t>:</w:t>
      </w:r>
    </w:p>
    <w:p w:rsidR="00A341A3" w:rsidRDefault="00A341A3" w:rsidP="00471097">
      <w:pPr>
        <w:rPr>
          <w:rFonts w:ascii="Arial" w:hAnsi="Arial" w:cs="Arial"/>
          <w:sz w:val="24"/>
          <w:szCs w:val="24"/>
        </w:rPr>
      </w:pPr>
    </w:p>
    <w:p w:rsidR="007138D5" w:rsidRDefault="00D16BB6" w:rsidP="00242B1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Sessions which are planned and advertised by </w:t>
      </w:r>
      <w:r w:rsidR="00896A44">
        <w:rPr>
          <w:rFonts w:ascii="Arial" w:hAnsi="Arial" w:cs="Arial"/>
          <w:sz w:val="24"/>
          <w:szCs w:val="24"/>
        </w:rPr>
        <w:t>the Ageing Well team.</w:t>
      </w:r>
    </w:p>
    <w:p w:rsidR="00895FA3" w:rsidRDefault="00895FA3" w:rsidP="00895FA3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F76449" w:rsidRPr="000E5A2A" w:rsidRDefault="00D16BB6" w:rsidP="00242B1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Sessions which are arranged by a specific organisation (e.g. for a </w:t>
      </w:r>
      <w:r w:rsidR="00896A44">
        <w:rPr>
          <w:rFonts w:ascii="Arial" w:hAnsi="Arial" w:cs="Arial"/>
          <w:sz w:val="24"/>
          <w:szCs w:val="24"/>
        </w:rPr>
        <w:t xml:space="preserve">staff </w:t>
      </w:r>
      <w:r w:rsidR="007138D5" w:rsidRPr="00D45069">
        <w:rPr>
          <w:rFonts w:ascii="Arial" w:hAnsi="Arial" w:cs="Arial"/>
          <w:sz w:val="24"/>
          <w:szCs w:val="24"/>
        </w:rPr>
        <w:t>or community</w:t>
      </w:r>
      <w:r>
        <w:rPr>
          <w:rFonts w:ascii="Arial" w:hAnsi="Arial" w:cs="Arial"/>
          <w:sz w:val="24"/>
          <w:szCs w:val="24"/>
        </w:rPr>
        <w:t xml:space="preserve"> group).</w:t>
      </w:r>
    </w:p>
    <w:p w:rsidR="000E5A2A" w:rsidRDefault="000E5A2A" w:rsidP="000E5A2A">
      <w:pPr>
        <w:pStyle w:val="ListParagraph"/>
        <w:ind w:left="780"/>
        <w:rPr>
          <w:rFonts w:ascii="Arial" w:hAnsi="Arial" w:cs="Arial"/>
          <w:sz w:val="24"/>
          <w:szCs w:val="24"/>
        </w:rPr>
      </w:pPr>
    </w:p>
    <w:p w:rsidR="000E5A2A" w:rsidRPr="000E5A2A" w:rsidRDefault="000E5A2A" w:rsidP="000E5A2A">
      <w:pPr>
        <w:pStyle w:val="ListParagraph"/>
        <w:ind w:left="780"/>
        <w:rPr>
          <w:rFonts w:ascii="Arial" w:hAnsi="Arial" w:cs="Arial"/>
          <w:sz w:val="24"/>
          <w:szCs w:val="24"/>
          <w:u w:val="single"/>
        </w:rPr>
      </w:pPr>
    </w:p>
    <w:p w:rsidR="00D45069" w:rsidRPr="00D16BB6" w:rsidRDefault="00D45069" w:rsidP="00D16BB6">
      <w:pPr>
        <w:rPr>
          <w:rFonts w:ascii="Arial" w:hAnsi="Arial" w:cs="Arial"/>
          <w:sz w:val="24"/>
          <w:szCs w:val="24"/>
          <w:u w:val="single"/>
        </w:rPr>
      </w:pPr>
    </w:p>
    <w:p w:rsidR="001C323B" w:rsidRPr="009A0288" w:rsidRDefault="001C323B" w:rsidP="001C323B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9A0288">
        <w:rPr>
          <w:rFonts w:ascii="Arial" w:hAnsi="Arial" w:cs="Arial"/>
          <w:b/>
          <w:color w:val="E36C0A" w:themeColor="accent6" w:themeShade="BF"/>
          <w:sz w:val="24"/>
          <w:szCs w:val="24"/>
        </w:rPr>
        <w:t>Want to know more?</w:t>
      </w:r>
    </w:p>
    <w:p w:rsidR="001C323B" w:rsidRDefault="001C323B" w:rsidP="001C323B">
      <w:pPr>
        <w:pBdr>
          <w:top w:val="dotted" w:sz="18" w:space="1" w:color="F79646" w:themeColor="accent6"/>
          <w:left w:val="dotted" w:sz="18" w:space="4" w:color="F79646" w:themeColor="accent6"/>
          <w:bottom w:val="dotted" w:sz="18" w:space="1" w:color="F79646" w:themeColor="accent6"/>
          <w:right w:val="dotted" w:sz="18" w:space="4" w:color="F79646" w:themeColor="accent6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more information</w:t>
      </w:r>
      <w:r w:rsidRPr="003D1763">
        <w:rPr>
          <w:rFonts w:ascii="Arial" w:hAnsi="Arial" w:cs="Arial"/>
          <w:sz w:val="24"/>
          <w:szCs w:val="24"/>
        </w:rPr>
        <w:t xml:space="preserve"> </w:t>
      </w:r>
      <w:r w:rsidR="00F76449">
        <w:rPr>
          <w:rFonts w:ascii="Arial" w:hAnsi="Arial" w:cs="Arial"/>
          <w:sz w:val="24"/>
          <w:szCs w:val="24"/>
        </w:rPr>
        <w:t>please contact Kay Yeo, Health I</w:t>
      </w:r>
      <w:r w:rsidRPr="003D1763">
        <w:rPr>
          <w:rFonts w:ascii="Arial" w:hAnsi="Arial" w:cs="Arial"/>
          <w:sz w:val="24"/>
          <w:szCs w:val="24"/>
        </w:rPr>
        <w:t xml:space="preserve">mprovement </w:t>
      </w:r>
      <w:r w:rsidR="00F76449">
        <w:rPr>
          <w:rFonts w:ascii="Arial" w:hAnsi="Arial" w:cs="Arial"/>
          <w:sz w:val="24"/>
          <w:szCs w:val="24"/>
        </w:rPr>
        <w:t xml:space="preserve">Practitioner </w:t>
      </w:r>
      <w:r w:rsidRPr="003D1763">
        <w:rPr>
          <w:rFonts w:ascii="Arial" w:hAnsi="Arial" w:cs="Arial"/>
          <w:sz w:val="24"/>
          <w:szCs w:val="24"/>
        </w:rPr>
        <w:t xml:space="preserve">Specialist on </w:t>
      </w:r>
      <w:r w:rsidRPr="00BF6C83">
        <w:rPr>
          <w:rFonts w:ascii="Arial" w:hAnsi="Arial" w:cs="Arial"/>
          <w:b/>
          <w:sz w:val="24"/>
          <w:szCs w:val="24"/>
        </w:rPr>
        <w:t>01670 629</w:t>
      </w:r>
      <w:r>
        <w:rPr>
          <w:rFonts w:ascii="Arial" w:hAnsi="Arial" w:cs="Arial"/>
          <w:b/>
          <w:sz w:val="24"/>
          <w:szCs w:val="24"/>
        </w:rPr>
        <w:t>000</w:t>
      </w:r>
      <w:r w:rsidRPr="003D1763">
        <w:rPr>
          <w:rFonts w:ascii="Arial" w:hAnsi="Arial" w:cs="Arial"/>
          <w:sz w:val="24"/>
          <w:szCs w:val="24"/>
        </w:rPr>
        <w:t xml:space="preserve"> or email </w:t>
      </w:r>
      <w:hyperlink r:id="rId10" w:history="1">
        <w:r w:rsidRPr="00576B28">
          <w:rPr>
            <w:rStyle w:val="Hyperlink"/>
            <w:rFonts w:ascii="Arial" w:hAnsi="Arial" w:cs="Arial"/>
            <w:sz w:val="24"/>
            <w:szCs w:val="24"/>
          </w:rPr>
          <w:t>kay.yeo@ncht.nhs.uk</w:t>
        </w:r>
      </w:hyperlink>
    </w:p>
    <w:sectPr w:rsidR="001C323B" w:rsidSect="00EC4F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Borders w:offsetFrom="page">
        <w:top w:val="dotted" w:sz="18" w:space="24" w:color="F79646" w:themeColor="accent6"/>
        <w:left w:val="dotted" w:sz="18" w:space="24" w:color="F79646" w:themeColor="accent6"/>
        <w:bottom w:val="dotted" w:sz="18" w:space="24" w:color="F79646" w:themeColor="accent6"/>
        <w:right w:val="dotted" w:sz="18" w:space="24" w:color="F79646" w:themeColor="accent6"/>
      </w:pgBorders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99" w:rsidRDefault="00EC4F99" w:rsidP="00EC4F99">
      <w:r>
        <w:separator/>
      </w:r>
    </w:p>
  </w:endnote>
  <w:endnote w:type="continuationSeparator" w:id="0">
    <w:p w:rsidR="00EC4F99" w:rsidRDefault="00EC4F99" w:rsidP="00EC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1" w:rsidRDefault="00B71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7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F99" w:rsidRDefault="00B71D11">
        <w:pPr>
          <w:pStyle w:val="Footer"/>
          <w:jc w:val="center"/>
        </w:pPr>
        <w:r>
          <w:t>36</w:t>
        </w:r>
      </w:p>
      <w:bookmarkStart w:id="0" w:name="_GoBack" w:displacedByCustomXml="next"/>
      <w:bookmarkEnd w:id="0" w:displacedByCustomXml="next"/>
    </w:sdtContent>
  </w:sdt>
  <w:p w:rsidR="00EC4F99" w:rsidRDefault="00EC4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1" w:rsidRDefault="00B71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99" w:rsidRDefault="00EC4F99" w:rsidP="00EC4F99">
      <w:r>
        <w:separator/>
      </w:r>
    </w:p>
  </w:footnote>
  <w:footnote w:type="continuationSeparator" w:id="0">
    <w:p w:rsidR="00EC4F99" w:rsidRDefault="00EC4F99" w:rsidP="00EC4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1" w:rsidRDefault="00B71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1" w:rsidRDefault="00B71D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D11" w:rsidRDefault="00B71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07B"/>
    <w:multiLevelType w:val="hybridMultilevel"/>
    <w:tmpl w:val="AE4C24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59102E"/>
    <w:multiLevelType w:val="hybridMultilevel"/>
    <w:tmpl w:val="AEBE49E8"/>
    <w:lvl w:ilvl="0" w:tplc="0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>
    <w:nsid w:val="29A852F2"/>
    <w:multiLevelType w:val="hybridMultilevel"/>
    <w:tmpl w:val="83E0C19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DF34B1"/>
    <w:multiLevelType w:val="hybridMultilevel"/>
    <w:tmpl w:val="529EFD1C"/>
    <w:lvl w:ilvl="0" w:tplc="C70253F2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34F63AF"/>
    <w:multiLevelType w:val="hybridMultilevel"/>
    <w:tmpl w:val="03DA3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C467E4"/>
    <w:multiLevelType w:val="hybridMultilevel"/>
    <w:tmpl w:val="A1DE4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7E016F"/>
    <w:multiLevelType w:val="hybridMultilevel"/>
    <w:tmpl w:val="C42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412D8"/>
    <w:multiLevelType w:val="hybridMultilevel"/>
    <w:tmpl w:val="2E4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8008F4"/>
    <w:multiLevelType w:val="hybridMultilevel"/>
    <w:tmpl w:val="4EEAC5FE"/>
    <w:lvl w:ilvl="0" w:tplc="C70253F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F79646" w:themeColor="accent6"/>
        <w:u w:color="F79646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D0356A"/>
    <w:multiLevelType w:val="hybridMultilevel"/>
    <w:tmpl w:val="A8F44D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AE7BF2"/>
    <w:multiLevelType w:val="hybridMultilevel"/>
    <w:tmpl w:val="A04ACFEA"/>
    <w:lvl w:ilvl="0" w:tplc="080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5"/>
    <w:rsid w:val="00023046"/>
    <w:rsid w:val="00082238"/>
    <w:rsid w:val="000E5A2A"/>
    <w:rsid w:val="00137654"/>
    <w:rsid w:val="001C323B"/>
    <w:rsid w:val="00210145"/>
    <w:rsid w:val="00220DAF"/>
    <w:rsid w:val="00241CEA"/>
    <w:rsid w:val="00242B1E"/>
    <w:rsid w:val="002D4C7B"/>
    <w:rsid w:val="00396EE5"/>
    <w:rsid w:val="003D6AB0"/>
    <w:rsid w:val="00471097"/>
    <w:rsid w:val="004A44B7"/>
    <w:rsid w:val="007138D5"/>
    <w:rsid w:val="007A5896"/>
    <w:rsid w:val="00895FA3"/>
    <w:rsid w:val="00896A44"/>
    <w:rsid w:val="009036BF"/>
    <w:rsid w:val="009A0288"/>
    <w:rsid w:val="00A341A3"/>
    <w:rsid w:val="00A61612"/>
    <w:rsid w:val="00B71D11"/>
    <w:rsid w:val="00B87DEC"/>
    <w:rsid w:val="00BA4B4A"/>
    <w:rsid w:val="00C15717"/>
    <w:rsid w:val="00CE2236"/>
    <w:rsid w:val="00D16BB6"/>
    <w:rsid w:val="00D45069"/>
    <w:rsid w:val="00DF76B8"/>
    <w:rsid w:val="00E15771"/>
    <w:rsid w:val="00E5209F"/>
    <w:rsid w:val="00E63AC7"/>
    <w:rsid w:val="00EC4F99"/>
    <w:rsid w:val="00F63FBA"/>
    <w:rsid w:val="00F76449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99"/>
  </w:style>
  <w:style w:type="paragraph" w:styleId="Footer">
    <w:name w:val="footer"/>
    <w:basedOn w:val="Normal"/>
    <w:link w:val="FooterChar"/>
    <w:uiPriority w:val="99"/>
    <w:unhideWhenUsed/>
    <w:rsid w:val="00EC4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6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157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C4F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F99"/>
  </w:style>
  <w:style w:type="paragraph" w:styleId="Footer">
    <w:name w:val="footer"/>
    <w:basedOn w:val="Normal"/>
    <w:link w:val="FooterChar"/>
    <w:uiPriority w:val="99"/>
    <w:unhideWhenUsed/>
    <w:rsid w:val="00EC4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y.yeo@ncht.nh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B19C-931A-4146-BE89-F3BDC84F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 Kay (RTF) NHCT</dc:creator>
  <cp:keywords/>
  <dc:description/>
  <cp:lastModifiedBy>Davison Beverly (RTF) NHCT</cp:lastModifiedBy>
  <cp:revision>10</cp:revision>
  <cp:lastPrinted>2015-08-19T14:55:00Z</cp:lastPrinted>
  <dcterms:created xsi:type="dcterms:W3CDTF">2016-06-08T10:08:00Z</dcterms:created>
  <dcterms:modified xsi:type="dcterms:W3CDTF">2016-12-01T11:11:00Z</dcterms:modified>
</cp:coreProperties>
</file>