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832" w:rsidRPr="00891F29" w:rsidRDefault="003243FE" w:rsidP="003243FE">
      <w:pPr>
        <w:spacing w:after="0" w:line="240" w:lineRule="auto"/>
        <w:rPr>
          <w:rFonts w:ascii="Arial" w:hAnsi="Arial" w:cs="Arial"/>
          <w:b/>
          <w:sz w:val="28"/>
          <w:szCs w:val="28"/>
        </w:rPr>
      </w:pPr>
      <w:r w:rsidRPr="0044776C">
        <w:rPr>
          <w:rFonts w:ascii="Arial" w:hAnsi="Arial" w:cs="Arial"/>
          <w:noProof/>
          <w:lang w:eastAsia="en-GB"/>
        </w:rPr>
        <w:drawing>
          <wp:anchor distT="0" distB="0" distL="114300" distR="114300" simplePos="0" relativeHeight="251660288" behindDoc="1" locked="0" layoutInCell="1" allowOverlap="1" wp14:anchorId="266CEE77" wp14:editId="3C0508D2">
            <wp:simplePos x="0" y="0"/>
            <wp:positionH relativeFrom="column">
              <wp:posOffset>4096385</wp:posOffset>
            </wp:positionH>
            <wp:positionV relativeFrom="paragraph">
              <wp:posOffset>-487045</wp:posOffset>
            </wp:positionV>
            <wp:extent cx="2134870" cy="631190"/>
            <wp:effectExtent l="0" t="0" r="0" b="0"/>
            <wp:wrapTight wrapText="bothSides">
              <wp:wrapPolygon edited="0">
                <wp:start x="0" y="0"/>
                <wp:lineTo x="0" y="20861"/>
                <wp:lineTo x="21394" y="20861"/>
                <wp:lineTo x="213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ing Well logo 20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4870" cy="631190"/>
                    </a:xfrm>
                    <a:prstGeom prst="rect">
                      <a:avLst/>
                    </a:prstGeom>
                  </pic:spPr>
                </pic:pic>
              </a:graphicData>
            </a:graphic>
            <wp14:sizeRelH relativeFrom="page">
              <wp14:pctWidth>0</wp14:pctWidth>
            </wp14:sizeRelH>
            <wp14:sizeRelV relativeFrom="page">
              <wp14:pctHeight>0</wp14:pctHeight>
            </wp14:sizeRelV>
          </wp:anchor>
        </w:drawing>
      </w:r>
      <w:r w:rsidR="00891F29" w:rsidRPr="00891F29">
        <w:rPr>
          <w:rFonts w:ascii="Arial" w:hAnsi="Arial" w:cs="Arial"/>
          <w:b/>
          <w:color w:val="E36C0A" w:themeColor="accent6" w:themeShade="BF"/>
          <w:sz w:val="28"/>
          <w:szCs w:val="28"/>
        </w:rPr>
        <w:t>Welcome to t</w:t>
      </w:r>
      <w:r w:rsidR="00EE4E2E">
        <w:rPr>
          <w:rFonts w:ascii="Arial" w:hAnsi="Arial" w:cs="Arial"/>
          <w:b/>
          <w:color w:val="E36C0A" w:themeColor="accent6" w:themeShade="BF"/>
          <w:sz w:val="28"/>
          <w:szCs w:val="28"/>
        </w:rPr>
        <w:t>he Ageing Well information pack</w:t>
      </w:r>
    </w:p>
    <w:p w:rsidR="00891F29" w:rsidRDefault="00891F29" w:rsidP="00891F29">
      <w:pPr>
        <w:spacing w:after="0" w:line="240" w:lineRule="auto"/>
        <w:rPr>
          <w:rFonts w:ascii="Arial" w:hAnsi="Arial" w:cs="Arial"/>
          <w:sz w:val="24"/>
          <w:szCs w:val="24"/>
        </w:rPr>
      </w:pPr>
    </w:p>
    <w:p w:rsidR="00891F29" w:rsidRDefault="00891F29" w:rsidP="00922E3D">
      <w:pPr>
        <w:spacing w:after="0" w:line="240" w:lineRule="auto"/>
        <w:rPr>
          <w:rFonts w:ascii="Arial" w:hAnsi="Arial" w:cs="Arial"/>
          <w:sz w:val="24"/>
          <w:szCs w:val="24"/>
        </w:rPr>
      </w:pPr>
      <w:r>
        <w:rPr>
          <w:rFonts w:ascii="Arial" w:hAnsi="Arial" w:cs="Arial"/>
          <w:sz w:val="24"/>
          <w:szCs w:val="24"/>
        </w:rPr>
        <w:t xml:space="preserve">Ageing </w:t>
      </w:r>
      <w:proofErr w:type="gramStart"/>
      <w:r>
        <w:rPr>
          <w:rFonts w:ascii="Arial" w:hAnsi="Arial" w:cs="Arial"/>
          <w:sz w:val="24"/>
          <w:szCs w:val="24"/>
        </w:rPr>
        <w:t>Well</w:t>
      </w:r>
      <w:proofErr w:type="gramEnd"/>
      <w:r>
        <w:rPr>
          <w:rFonts w:ascii="Arial" w:hAnsi="Arial" w:cs="Arial"/>
          <w:sz w:val="24"/>
          <w:szCs w:val="24"/>
        </w:rPr>
        <w:t xml:space="preserve"> is a way of working with local people to ensure that Northumberland is a good place to live as we grow older.  The image below is called the Ageing Well wheel and i</w:t>
      </w:r>
      <w:r w:rsidR="00030B5C">
        <w:rPr>
          <w:rFonts w:ascii="Arial" w:hAnsi="Arial" w:cs="Arial"/>
          <w:sz w:val="24"/>
          <w:szCs w:val="24"/>
        </w:rPr>
        <w:t>t highlights a number of</w:t>
      </w:r>
      <w:r w:rsidR="00922E3D">
        <w:rPr>
          <w:rFonts w:ascii="Arial" w:hAnsi="Arial" w:cs="Arial"/>
          <w:sz w:val="24"/>
          <w:szCs w:val="24"/>
        </w:rPr>
        <w:t xml:space="preserve"> key a</w:t>
      </w:r>
      <w:r w:rsidR="00030B5C">
        <w:rPr>
          <w:rFonts w:ascii="Arial" w:hAnsi="Arial" w:cs="Arial"/>
          <w:sz w:val="24"/>
          <w:szCs w:val="24"/>
        </w:rPr>
        <w:t>reas</w:t>
      </w:r>
      <w:r w:rsidR="00922E3D">
        <w:rPr>
          <w:rFonts w:ascii="Arial" w:hAnsi="Arial" w:cs="Arial"/>
          <w:sz w:val="24"/>
          <w:szCs w:val="24"/>
        </w:rPr>
        <w:t xml:space="preserve">.  </w:t>
      </w:r>
      <w:r w:rsidR="00043832">
        <w:rPr>
          <w:rFonts w:ascii="Arial" w:hAnsi="Arial" w:cs="Arial"/>
          <w:sz w:val="24"/>
          <w:szCs w:val="24"/>
        </w:rPr>
        <w:t>The outer circle of the wheel shows where the people who are invol</w:t>
      </w:r>
      <w:r w:rsidR="00C27A64">
        <w:rPr>
          <w:rFonts w:ascii="Arial" w:hAnsi="Arial" w:cs="Arial"/>
          <w:sz w:val="24"/>
          <w:szCs w:val="24"/>
        </w:rPr>
        <w:t xml:space="preserve">ved with Ageing Well come from: </w:t>
      </w:r>
      <w:r w:rsidR="00043832">
        <w:rPr>
          <w:rFonts w:ascii="Arial" w:hAnsi="Arial" w:cs="Arial"/>
          <w:sz w:val="24"/>
          <w:szCs w:val="24"/>
        </w:rPr>
        <w:t>local communities as well as a variety of services and organisations which are part of public health, housing and planning, health and</w:t>
      </w:r>
      <w:r w:rsidR="00C27A64">
        <w:rPr>
          <w:rFonts w:ascii="Arial" w:hAnsi="Arial" w:cs="Arial"/>
          <w:sz w:val="24"/>
          <w:szCs w:val="24"/>
        </w:rPr>
        <w:t xml:space="preserve"> social care.</w:t>
      </w:r>
    </w:p>
    <w:p w:rsidR="000D02E2" w:rsidRDefault="000D02E2" w:rsidP="00922E3D">
      <w:pPr>
        <w:spacing w:after="0" w:line="240" w:lineRule="auto"/>
        <w:rPr>
          <w:rFonts w:ascii="Arial" w:hAnsi="Arial" w:cs="Arial"/>
          <w:sz w:val="24"/>
          <w:szCs w:val="24"/>
        </w:rPr>
      </w:pPr>
    </w:p>
    <w:p w:rsidR="000D02E2" w:rsidRDefault="000D02E2" w:rsidP="00922E3D">
      <w:pPr>
        <w:spacing w:after="0" w:line="240" w:lineRule="auto"/>
        <w:rPr>
          <w:rFonts w:ascii="Arial" w:hAnsi="Arial" w:cs="Arial"/>
          <w:sz w:val="24"/>
          <w:szCs w:val="24"/>
        </w:rPr>
      </w:pPr>
      <w:r>
        <w:rPr>
          <w:rFonts w:ascii="Arial" w:hAnsi="Arial" w:cs="Arial"/>
          <w:sz w:val="24"/>
          <w:szCs w:val="24"/>
        </w:rPr>
        <w:t xml:space="preserve">The values which underpin </w:t>
      </w:r>
      <w:r w:rsidR="00C27A64">
        <w:rPr>
          <w:rFonts w:ascii="Arial" w:hAnsi="Arial" w:cs="Arial"/>
          <w:sz w:val="24"/>
          <w:szCs w:val="24"/>
        </w:rPr>
        <w:t xml:space="preserve">the Ageing Well concept </w:t>
      </w:r>
      <w:r>
        <w:rPr>
          <w:rFonts w:ascii="Arial" w:hAnsi="Arial" w:cs="Arial"/>
          <w:sz w:val="24"/>
          <w:szCs w:val="24"/>
        </w:rPr>
        <w:t>are also listed around the perimeter of the wheel: staying connected, feeling included, staying health</w:t>
      </w:r>
      <w:r w:rsidR="00832F0B">
        <w:rPr>
          <w:rFonts w:ascii="Arial" w:hAnsi="Arial" w:cs="Arial"/>
          <w:sz w:val="24"/>
          <w:szCs w:val="24"/>
        </w:rPr>
        <w:t>y</w:t>
      </w:r>
      <w:r>
        <w:rPr>
          <w:rFonts w:ascii="Arial" w:hAnsi="Arial" w:cs="Arial"/>
          <w:sz w:val="24"/>
          <w:szCs w:val="24"/>
        </w:rPr>
        <w:t>, working together, valuing experience, building on strengths and keeping safe.</w:t>
      </w:r>
    </w:p>
    <w:p w:rsidR="00043832" w:rsidRDefault="00BE5490" w:rsidP="00922E3D">
      <w:pPr>
        <w:spacing w:after="0" w:line="240" w:lineRule="auto"/>
        <w:rPr>
          <w:rFonts w:ascii="Arial" w:hAnsi="Arial" w:cs="Arial"/>
          <w:sz w:val="24"/>
          <w:szCs w:val="24"/>
        </w:rPr>
      </w:pPr>
      <w:r>
        <w:rPr>
          <w:noProof/>
          <w:lang w:eastAsia="en-GB"/>
        </w:rPr>
        <w:drawing>
          <wp:anchor distT="0" distB="0" distL="114300" distR="114300" simplePos="0" relativeHeight="251658240" behindDoc="1" locked="0" layoutInCell="1" allowOverlap="1" wp14:anchorId="68AA6AB8" wp14:editId="6CCD0515">
            <wp:simplePos x="0" y="0"/>
            <wp:positionH relativeFrom="column">
              <wp:posOffset>509905</wp:posOffset>
            </wp:positionH>
            <wp:positionV relativeFrom="paragraph">
              <wp:posOffset>142875</wp:posOffset>
            </wp:positionV>
            <wp:extent cx="4433570" cy="4611370"/>
            <wp:effectExtent l="0" t="0" r="5080" b="0"/>
            <wp:wrapTight wrapText="bothSides">
              <wp:wrapPolygon edited="0">
                <wp:start x="0" y="0"/>
                <wp:lineTo x="0" y="21505"/>
                <wp:lineTo x="21532" y="21505"/>
                <wp:lineTo x="21532" y="0"/>
                <wp:lineTo x="0" y="0"/>
              </wp:wrapPolygon>
            </wp:wrapTight>
            <wp:docPr id="2" name="Picture 2" descr="S:\Merley Croft\Executive\Involvement &amp; Service Development Team\AGEING WELL\Logos 2016\Wh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erley Croft\Executive\Involvement &amp; Service Development Team\AGEING WELL\Logos 2016\Whee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3570" cy="461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832" w:rsidRDefault="00043832" w:rsidP="00922E3D">
      <w:pPr>
        <w:spacing w:after="0" w:line="240" w:lineRule="auto"/>
        <w:rPr>
          <w:rFonts w:ascii="Arial" w:hAnsi="Arial" w:cs="Arial"/>
          <w:sz w:val="24"/>
          <w:szCs w:val="24"/>
        </w:rPr>
      </w:pPr>
      <w:bookmarkStart w:id="0" w:name="_GoBack"/>
      <w:bookmarkEnd w:id="0"/>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Default="00C27A64" w:rsidP="00922E3D">
      <w:pPr>
        <w:spacing w:after="0" w:line="240" w:lineRule="auto"/>
        <w:rPr>
          <w:rFonts w:ascii="Arial" w:hAnsi="Arial" w:cs="Arial"/>
          <w:sz w:val="24"/>
          <w:szCs w:val="24"/>
        </w:rPr>
      </w:pPr>
    </w:p>
    <w:p w:rsidR="00C27A64" w:rsidRPr="00BE5490" w:rsidRDefault="00C27A64" w:rsidP="00922E3D">
      <w:pPr>
        <w:spacing w:after="0" w:line="240" w:lineRule="auto"/>
        <w:rPr>
          <w:rFonts w:ascii="Arial" w:hAnsi="Arial" w:cs="Arial"/>
          <w:sz w:val="20"/>
          <w:szCs w:val="20"/>
        </w:rPr>
      </w:pPr>
    </w:p>
    <w:p w:rsidR="00BE5490" w:rsidRDefault="000D02E2" w:rsidP="00AB4437">
      <w:pPr>
        <w:spacing w:after="0" w:line="240" w:lineRule="auto"/>
        <w:rPr>
          <w:rFonts w:ascii="Arial" w:hAnsi="Arial" w:cs="Arial"/>
          <w:sz w:val="24"/>
          <w:szCs w:val="24"/>
        </w:rPr>
      </w:pPr>
      <w:r>
        <w:rPr>
          <w:rFonts w:ascii="Arial" w:hAnsi="Arial" w:cs="Arial"/>
          <w:sz w:val="24"/>
          <w:szCs w:val="24"/>
        </w:rPr>
        <w:t xml:space="preserve">The segments of the wheel which surround the Ageing Well logo, highlight the main activities which </w:t>
      </w:r>
      <w:r w:rsidR="005D5A52">
        <w:rPr>
          <w:rFonts w:ascii="Arial" w:hAnsi="Arial" w:cs="Arial"/>
          <w:sz w:val="24"/>
          <w:szCs w:val="24"/>
        </w:rPr>
        <w:t xml:space="preserve">are </w:t>
      </w:r>
      <w:r>
        <w:rPr>
          <w:rFonts w:ascii="Arial" w:hAnsi="Arial" w:cs="Arial"/>
          <w:sz w:val="24"/>
          <w:szCs w:val="24"/>
        </w:rPr>
        <w:t xml:space="preserve">central to Ageing Well: local events, training, involvement forums, annual health campaigns, the Ageing Well network (which meets on a quarterly basis), the partnership board, dementia awareness, </w:t>
      </w:r>
      <w:r w:rsidR="005D5A52">
        <w:rPr>
          <w:rFonts w:ascii="Arial" w:hAnsi="Arial" w:cs="Arial"/>
          <w:sz w:val="24"/>
          <w:szCs w:val="24"/>
        </w:rPr>
        <w:t>Ageing Well allies, development pr</w:t>
      </w:r>
      <w:r w:rsidR="00BE5490">
        <w:rPr>
          <w:rFonts w:ascii="Arial" w:hAnsi="Arial" w:cs="Arial"/>
          <w:sz w:val="24"/>
          <w:szCs w:val="24"/>
        </w:rPr>
        <w:t>ojects and health improvement.</w:t>
      </w:r>
    </w:p>
    <w:p w:rsidR="00BE5490" w:rsidRDefault="00BE5490" w:rsidP="00AB4437">
      <w:pPr>
        <w:spacing w:after="0" w:line="240" w:lineRule="auto"/>
        <w:rPr>
          <w:rFonts w:ascii="Arial" w:hAnsi="Arial" w:cs="Arial"/>
          <w:sz w:val="24"/>
          <w:szCs w:val="24"/>
        </w:rPr>
      </w:pPr>
    </w:p>
    <w:p w:rsidR="00891F29" w:rsidRPr="00AB4437" w:rsidRDefault="005D5A52" w:rsidP="00AB4437">
      <w:pPr>
        <w:spacing w:after="0" w:line="240" w:lineRule="auto"/>
        <w:rPr>
          <w:rFonts w:ascii="Arial" w:hAnsi="Arial" w:cs="Arial"/>
          <w:sz w:val="24"/>
          <w:szCs w:val="24"/>
        </w:rPr>
      </w:pPr>
      <w:r>
        <w:rPr>
          <w:rFonts w:ascii="Arial" w:hAnsi="Arial" w:cs="Arial"/>
          <w:sz w:val="24"/>
          <w:szCs w:val="24"/>
        </w:rPr>
        <w:t>The purpose of this information pack is to provide more information about Ageing Well (for anyone who might be interested in getting involved), particularly in relation to the activities which are shown on the segment</w:t>
      </w:r>
      <w:r w:rsidR="005640F6">
        <w:rPr>
          <w:rFonts w:ascii="Arial" w:hAnsi="Arial" w:cs="Arial"/>
          <w:sz w:val="24"/>
          <w:szCs w:val="24"/>
        </w:rPr>
        <w:t>s of the</w:t>
      </w:r>
      <w:r>
        <w:rPr>
          <w:rFonts w:ascii="Arial" w:hAnsi="Arial" w:cs="Arial"/>
          <w:sz w:val="24"/>
          <w:szCs w:val="24"/>
        </w:rPr>
        <w:t xml:space="preserve"> wheel.</w:t>
      </w:r>
    </w:p>
    <w:sectPr w:rsidR="00891F29" w:rsidRPr="00AB4437" w:rsidSect="003243FE">
      <w:footerReference w:type="default" r:id="rId9"/>
      <w:pgSz w:w="11906" w:h="16838"/>
      <w:pgMar w:top="1440" w:right="1440" w:bottom="1440" w:left="1440" w:header="708" w:footer="708" w:gutter="0"/>
      <w:pgBorders w:offsetFrom="page">
        <w:top w:val="dotted" w:sz="18" w:space="24" w:color="F79646" w:themeColor="accent6"/>
        <w:left w:val="dotted" w:sz="18" w:space="24" w:color="F79646" w:themeColor="accent6"/>
        <w:bottom w:val="dotted" w:sz="18" w:space="24" w:color="F79646" w:themeColor="accent6"/>
        <w:right w:val="dotted" w:sz="18" w:space="24" w:color="F79646" w:themeColor="accent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D61" w:rsidRDefault="00546D61" w:rsidP="00891F29">
      <w:pPr>
        <w:spacing w:after="0" w:line="240" w:lineRule="auto"/>
      </w:pPr>
      <w:r>
        <w:separator/>
      </w:r>
    </w:p>
  </w:endnote>
  <w:endnote w:type="continuationSeparator" w:id="0">
    <w:p w:rsidR="00546D61" w:rsidRDefault="00546D61" w:rsidP="00891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103541"/>
      <w:docPartObj>
        <w:docPartGallery w:val="Page Numbers (Bottom of Page)"/>
        <w:docPartUnique/>
      </w:docPartObj>
    </w:sdtPr>
    <w:sdtEndPr>
      <w:rPr>
        <w:noProof/>
      </w:rPr>
    </w:sdtEndPr>
    <w:sdtContent>
      <w:p w:rsidR="00AB4437" w:rsidRDefault="00AB4437">
        <w:pPr>
          <w:pStyle w:val="Footer"/>
          <w:jc w:val="center"/>
        </w:pPr>
        <w:r>
          <w:fldChar w:fldCharType="begin"/>
        </w:r>
        <w:r>
          <w:instrText xml:space="preserve"> PAGE   \* MERGEFORMAT </w:instrText>
        </w:r>
        <w:r>
          <w:fldChar w:fldCharType="separate"/>
        </w:r>
        <w:r w:rsidR="003243FE">
          <w:rPr>
            <w:noProof/>
          </w:rPr>
          <w:t>1</w:t>
        </w:r>
        <w:r>
          <w:rPr>
            <w:noProof/>
          </w:rPr>
          <w:fldChar w:fldCharType="end"/>
        </w:r>
      </w:p>
    </w:sdtContent>
  </w:sdt>
  <w:p w:rsidR="00AB4437" w:rsidRDefault="00AB44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D61" w:rsidRDefault="00546D61" w:rsidP="00891F29">
      <w:pPr>
        <w:spacing w:after="0" w:line="240" w:lineRule="auto"/>
      </w:pPr>
      <w:r>
        <w:separator/>
      </w:r>
    </w:p>
  </w:footnote>
  <w:footnote w:type="continuationSeparator" w:id="0">
    <w:p w:rsidR="00546D61" w:rsidRDefault="00546D61" w:rsidP="00891F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F29"/>
    <w:rsid w:val="00030B5C"/>
    <w:rsid w:val="00043832"/>
    <w:rsid w:val="000D02E2"/>
    <w:rsid w:val="003243FE"/>
    <w:rsid w:val="00546D61"/>
    <w:rsid w:val="005640F6"/>
    <w:rsid w:val="005D5A52"/>
    <w:rsid w:val="00832F0B"/>
    <w:rsid w:val="00891F29"/>
    <w:rsid w:val="009008BE"/>
    <w:rsid w:val="00922E3D"/>
    <w:rsid w:val="00A6614E"/>
    <w:rsid w:val="00AB4437"/>
    <w:rsid w:val="00BE5490"/>
    <w:rsid w:val="00C27A64"/>
    <w:rsid w:val="00EE4E2E"/>
    <w:rsid w:val="00F05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F29"/>
    <w:rPr>
      <w:rFonts w:ascii="Tahoma" w:hAnsi="Tahoma" w:cs="Tahoma"/>
      <w:sz w:val="16"/>
      <w:szCs w:val="16"/>
    </w:rPr>
  </w:style>
  <w:style w:type="paragraph" w:styleId="Header">
    <w:name w:val="header"/>
    <w:basedOn w:val="Normal"/>
    <w:link w:val="HeaderChar"/>
    <w:uiPriority w:val="99"/>
    <w:unhideWhenUsed/>
    <w:rsid w:val="00891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F29"/>
  </w:style>
  <w:style w:type="paragraph" w:styleId="Footer">
    <w:name w:val="footer"/>
    <w:basedOn w:val="Normal"/>
    <w:link w:val="FooterChar"/>
    <w:uiPriority w:val="99"/>
    <w:unhideWhenUsed/>
    <w:rsid w:val="00891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F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F29"/>
    <w:rPr>
      <w:rFonts w:ascii="Tahoma" w:hAnsi="Tahoma" w:cs="Tahoma"/>
      <w:sz w:val="16"/>
      <w:szCs w:val="16"/>
    </w:rPr>
  </w:style>
  <w:style w:type="paragraph" w:styleId="Header">
    <w:name w:val="header"/>
    <w:basedOn w:val="Normal"/>
    <w:link w:val="HeaderChar"/>
    <w:uiPriority w:val="99"/>
    <w:unhideWhenUsed/>
    <w:rsid w:val="00891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F29"/>
  </w:style>
  <w:style w:type="paragraph" w:styleId="Footer">
    <w:name w:val="footer"/>
    <w:basedOn w:val="Normal"/>
    <w:link w:val="FooterChar"/>
    <w:uiPriority w:val="99"/>
    <w:unhideWhenUsed/>
    <w:rsid w:val="00891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204</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Fuller Tony (RTF) NHCT</dc:creator>
  <cp:keywords/>
  <dc:description/>
  <cp:lastModifiedBy>Scott Danielle (RTF) NHCT -1</cp:lastModifiedBy>
  <cp:revision>12</cp:revision>
  <cp:lastPrinted>2016-07-18T10:18:00Z</cp:lastPrinted>
  <dcterms:created xsi:type="dcterms:W3CDTF">2016-07-18T09:12:00Z</dcterms:created>
  <dcterms:modified xsi:type="dcterms:W3CDTF">2016-07-21T10:00:00Z</dcterms:modified>
</cp:coreProperties>
</file>