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32732" w:rsidRDefault="006E36C5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10 THINGS TO DO ON RECEIPT OF A THREAT TO THE SAFETY OF YOUR SCHOOL</w:t>
      </w:r>
    </w:p>
    <w:p w:rsidR="00832732" w:rsidRDefault="00832732">
      <w:pPr>
        <w:rPr>
          <w:b/>
        </w:rPr>
      </w:pPr>
    </w:p>
    <w:p w:rsidR="00832732" w:rsidRDefault="006E36C5">
      <w:r>
        <w:rPr>
          <w:b/>
        </w:rPr>
        <w:t xml:space="preserve">THREAT RECEIVED VIA EMAIL OR SOCIAL MEDIA </w:t>
      </w:r>
    </w:p>
    <w:p w:rsidR="00832732" w:rsidRDefault="006E36C5">
      <w:pPr>
        <w:numPr>
          <w:ilvl w:val="0"/>
          <w:numId w:val="1"/>
        </w:numPr>
        <w:contextualSpacing/>
      </w:pPr>
      <w:r>
        <w:rPr>
          <w:b/>
        </w:rPr>
        <w:t>DO NOT</w:t>
      </w:r>
      <w:r>
        <w:t xml:space="preserve"> reply to, forward or delete the message </w:t>
      </w:r>
    </w:p>
    <w:p w:rsidR="00832732" w:rsidRDefault="006E36C5">
      <w:pPr>
        <w:numPr>
          <w:ilvl w:val="0"/>
          <w:numId w:val="1"/>
        </w:numPr>
        <w:contextualSpacing/>
      </w:pPr>
      <w:r>
        <w:t>If sent via email make a note of the the address of the sender</w:t>
      </w:r>
    </w:p>
    <w:p w:rsidR="00832732" w:rsidRDefault="006E36C5">
      <w:pPr>
        <w:numPr>
          <w:ilvl w:val="0"/>
          <w:numId w:val="1"/>
        </w:numPr>
        <w:contextualSpacing/>
      </w:pPr>
      <w:r>
        <w:t xml:space="preserve">If sent via social media make a note of the application used and the username/ID </w:t>
      </w:r>
    </w:p>
    <w:p w:rsidR="00832732" w:rsidRDefault="006E36C5">
      <w:pPr>
        <w:numPr>
          <w:ilvl w:val="0"/>
          <w:numId w:val="1"/>
        </w:numPr>
        <w:contextualSpacing/>
        <w:rPr>
          <w:b/>
          <w:color w:val="FF0000"/>
        </w:rPr>
      </w:pPr>
      <w:r>
        <w:rPr>
          <w:b/>
          <w:color w:val="FF0000"/>
        </w:rPr>
        <w:t>Dial 999 and follow police guidance, including advice about informing parents</w:t>
      </w:r>
    </w:p>
    <w:p w:rsidR="00832732" w:rsidRDefault="006E36C5">
      <w:pPr>
        <w:numPr>
          <w:ilvl w:val="0"/>
          <w:numId w:val="1"/>
        </w:numPr>
        <w:contextualSpacing/>
      </w:pPr>
      <w:r>
        <w:t xml:space="preserve">Preserve all web log files for your organisations to help the police investigation (as a guide, </w:t>
      </w:r>
      <w:r>
        <w:t xml:space="preserve">7 days prior to the threat message and 48 hours after) </w:t>
      </w:r>
    </w:p>
    <w:p w:rsidR="00832732" w:rsidRDefault="00832732"/>
    <w:p w:rsidR="00832732" w:rsidRDefault="006E36C5">
      <w:pPr>
        <w:rPr>
          <w:b/>
        </w:rPr>
      </w:pPr>
      <w:r>
        <w:rPr>
          <w:b/>
        </w:rPr>
        <w:t>THREAT RECEIVED BY TELEPHONE</w:t>
      </w:r>
    </w:p>
    <w:p w:rsidR="00832732" w:rsidRDefault="006E36C5">
      <w:pPr>
        <w:ind w:left="708" w:hanging="708"/>
      </w:pPr>
      <w:r>
        <w:rPr>
          <w:b/>
        </w:rPr>
        <w:t xml:space="preserve">      6.  </w:t>
      </w:r>
      <w:r>
        <w:t>Stay calm, do not respond to any of the threats being made and record as much information      as possible. If your school telephone system allows record the nu</w:t>
      </w:r>
      <w:r>
        <w:t xml:space="preserve">mber of the caller making the threat.  </w:t>
      </w:r>
      <w:r>
        <w:rPr>
          <w:b/>
          <w:color w:val="FF0000"/>
        </w:rPr>
        <w:t>Dial 999 and follow police guidance, including advice about informing parents.</w:t>
      </w:r>
    </w:p>
    <w:p w:rsidR="00832732" w:rsidRDefault="00832732"/>
    <w:p w:rsidR="00832732" w:rsidRDefault="006E36C5">
      <w:pPr>
        <w:rPr>
          <w:b/>
        </w:rPr>
      </w:pPr>
      <w:r>
        <w:rPr>
          <w:b/>
        </w:rPr>
        <w:t>A FIREARMS OR WEAPONS ATTACK</w:t>
      </w:r>
    </w:p>
    <w:p w:rsidR="00832732" w:rsidRDefault="006E36C5">
      <w:r>
        <w:rPr>
          <w:b/>
        </w:rPr>
        <w:t xml:space="preserve">   </w:t>
      </w:r>
      <w:r>
        <w:t xml:space="preserve">   </w:t>
      </w:r>
      <w:r>
        <w:rPr>
          <w:b/>
        </w:rPr>
        <w:t>7</w:t>
      </w:r>
      <w:r>
        <w:t>. Follow Government guidance as shown below</w:t>
      </w:r>
    </w:p>
    <w:p w:rsidR="00832732" w:rsidRDefault="006E36C5">
      <w:r>
        <w:t xml:space="preserve">      . </w:t>
      </w:r>
      <w:r>
        <w:rPr>
          <w:noProof/>
        </w:rPr>
        <w:drawing>
          <wp:inline distT="114300" distB="114300" distL="114300" distR="114300">
            <wp:extent cx="5181600" cy="2589938"/>
            <wp:effectExtent l="25400" t="25400" r="25400" b="254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589938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832732" w:rsidRDefault="006E36C5">
      <w:pPr>
        <w:spacing w:after="200"/>
        <w:ind w:left="566" w:hanging="566"/>
        <w:rPr>
          <w:b/>
        </w:rPr>
      </w:pPr>
      <w:r>
        <w:t xml:space="preserve">     </w:t>
      </w:r>
      <w:r>
        <w:rPr>
          <w:b/>
        </w:rPr>
        <w:t xml:space="preserve"> 8. For all types of threat you must immed</w:t>
      </w:r>
      <w:r>
        <w:rPr>
          <w:b/>
        </w:rPr>
        <w:t xml:space="preserve">iately inform the </w:t>
      </w:r>
      <w:r>
        <w:rPr>
          <w:b/>
          <w:color w:val="FF0000"/>
        </w:rPr>
        <w:t>Director of Children’s  Services - Cath McEvoy - 01670 624034</w:t>
      </w:r>
      <w:r>
        <w:rPr>
          <w:b/>
        </w:rPr>
        <w:t>.  The DCS will initiate the appropriate procedures and ensure the correct agencies are informed including the LA communication team who will respond to any requests from the pr</w:t>
      </w:r>
      <w:r>
        <w:rPr>
          <w:b/>
        </w:rPr>
        <w:t>ess.</w:t>
      </w:r>
    </w:p>
    <w:p w:rsidR="00832732" w:rsidRDefault="006E36C5">
      <w:pPr>
        <w:spacing w:after="200"/>
        <w:ind w:left="566" w:hanging="566"/>
      </w:pPr>
      <w:r>
        <w:t xml:space="preserve">     </w:t>
      </w:r>
      <w:r>
        <w:rPr>
          <w:b/>
        </w:rPr>
        <w:t>9</w:t>
      </w:r>
      <w:r>
        <w:t>. Ensure your school contingency plan makes reference to such threats and the actions to be taken, remembering that the safety of the staff and pupils is paramount.</w:t>
      </w:r>
    </w:p>
    <w:p w:rsidR="00832732" w:rsidRDefault="006E36C5">
      <w:pPr>
        <w:rPr>
          <w:b/>
        </w:rPr>
      </w:pPr>
      <w:r>
        <w:rPr>
          <w:b/>
        </w:rPr>
        <w:t xml:space="preserve">     10. In </w:t>
      </w:r>
      <w:r>
        <w:rPr>
          <w:b/>
          <w:u w:val="single"/>
        </w:rPr>
        <w:t>ALL</w:t>
      </w:r>
      <w:r>
        <w:rPr>
          <w:b/>
        </w:rPr>
        <w:t xml:space="preserve"> instances you should </w:t>
      </w:r>
      <w:r>
        <w:rPr>
          <w:b/>
          <w:u w:val="single"/>
        </w:rPr>
        <w:t>DIAL 999</w:t>
      </w:r>
      <w:r>
        <w:rPr>
          <w:b/>
        </w:rPr>
        <w:t xml:space="preserve"> before taking any further action.</w:t>
      </w:r>
    </w:p>
    <w:p w:rsidR="00832732" w:rsidRDefault="00832732"/>
    <w:p w:rsidR="00832732" w:rsidRDefault="00832732"/>
    <w:p w:rsidR="00832732" w:rsidRDefault="006E36C5">
      <w:r>
        <w:t>Further details can be found on government websites</w:t>
      </w:r>
    </w:p>
    <w:p w:rsidR="00832732" w:rsidRDefault="006E36C5">
      <w:hyperlink r:id="rId7">
        <w:r>
          <w:rPr>
            <w:color w:val="1155CC"/>
            <w:u w:val="single"/>
          </w:rPr>
          <w:t>https://act.campaign.gov.uk/</w:t>
        </w:r>
      </w:hyperlink>
    </w:p>
    <w:p w:rsidR="00832732" w:rsidRDefault="00832732"/>
    <w:p w:rsidR="00832732" w:rsidRDefault="006E36C5">
      <w:hyperlink r:id="rId8">
        <w:r>
          <w:rPr>
            <w:color w:val="1155CC"/>
            <w:u w:val="single"/>
          </w:rPr>
          <w:t>htt</w:t>
        </w:r>
        <w:r>
          <w:rPr>
            <w:color w:val="1155CC"/>
            <w:u w:val="single"/>
          </w:rPr>
          <w:t>ps://www.gov.uk/government/publications/bomb-threats-guidance/procedures-for-handling-bomb-threats</w:t>
        </w:r>
      </w:hyperlink>
    </w:p>
    <w:sectPr w:rsidR="00832732">
      <w:pgSz w:w="11906" w:h="16838"/>
      <w:pgMar w:top="1133" w:right="1133" w:bottom="1133" w:left="113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B7405"/>
    <w:multiLevelType w:val="multilevel"/>
    <w:tmpl w:val="7ACA185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832732"/>
    <w:rsid w:val="006E36C5"/>
    <w:rsid w:val="0083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6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6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bomb-threats-guidance/procedures-for-handling-bomb-threa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ct.campaign.gov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Company>Northumberland County Council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Jane</dc:creator>
  <cp:lastModifiedBy>Walker, Jane</cp:lastModifiedBy>
  <cp:revision>2</cp:revision>
  <dcterms:created xsi:type="dcterms:W3CDTF">2018-05-14T11:17:00Z</dcterms:created>
  <dcterms:modified xsi:type="dcterms:W3CDTF">2018-05-14T11:17:00Z</dcterms:modified>
</cp:coreProperties>
</file>