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4E" w:rsidRPr="00150225" w:rsidRDefault="0048044E" w:rsidP="0048044E">
      <w:pPr>
        <w:tabs>
          <w:tab w:val="right" w:pos="9270"/>
          <w:tab w:val="right" w:pos="10260"/>
        </w:tabs>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150225">
        <w:rPr>
          <w:rFonts w:ascii="Arial" w:eastAsia="Times New Roman" w:hAnsi="Arial" w:cs="Arial"/>
          <w:b/>
          <w:bCs/>
          <w:sz w:val="28"/>
          <w:szCs w:val="28"/>
        </w:rPr>
        <w:t>Northumberland County Council</w:t>
      </w:r>
    </w:p>
    <w:p w:rsidR="0048044E" w:rsidRPr="00150225" w:rsidRDefault="0048044E" w:rsidP="0048044E">
      <w:pPr>
        <w:tabs>
          <w:tab w:val="right" w:pos="9270"/>
          <w:tab w:val="right" w:pos="10260"/>
        </w:tabs>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150225">
        <w:rPr>
          <w:rFonts w:ascii="Arial" w:eastAsia="Times New Roman" w:hAnsi="Arial" w:cs="Arial"/>
          <w:b/>
          <w:bCs/>
          <w:sz w:val="28"/>
          <w:szCs w:val="28"/>
        </w:rPr>
        <w:t>LGPS</w:t>
      </w:r>
    </w:p>
    <w:p w:rsidR="0048044E" w:rsidRPr="00150225" w:rsidRDefault="0048044E" w:rsidP="0048044E">
      <w:pPr>
        <w:tabs>
          <w:tab w:val="right" w:pos="9270"/>
          <w:tab w:val="right" w:pos="10260"/>
        </w:tabs>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150225">
        <w:rPr>
          <w:rFonts w:ascii="Arial" w:eastAsia="Times New Roman" w:hAnsi="Arial" w:cs="Arial"/>
          <w:b/>
          <w:bCs/>
          <w:sz w:val="28"/>
          <w:szCs w:val="28"/>
        </w:rPr>
        <w:t xml:space="preserve">Administration Strategy </w:t>
      </w:r>
    </w:p>
    <w:p w:rsidR="0048044E" w:rsidRPr="00150225" w:rsidRDefault="0048044E" w:rsidP="0048044E">
      <w:pPr>
        <w:tabs>
          <w:tab w:val="right" w:pos="9270"/>
          <w:tab w:val="right" w:pos="10260"/>
        </w:tabs>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rsidR="00E06D7C" w:rsidRPr="00150225" w:rsidRDefault="0048044E" w:rsidP="0048044E">
      <w:pPr>
        <w:spacing w:after="0" w:line="240" w:lineRule="auto"/>
        <w:jc w:val="center"/>
        <w:rPr>
          <w:rFonts w:ascii="Arial" w:eastAsia="Times New Roman" w:hAnsi="Arial" w:cs="Arial"/>
          <w:b/>
          <w:sz w:val="28"/>
          <w:szCs w:val="28"/>
        </w:rPr>
      </w:pPr>
      <w:r w:rsidRPr="00150225">
        <w:rPr>
          <w:rFonts w:ascii="Arial" w:eastAsia="Times New Roman" w:hAnsi="Arial" w:cs="Arial"/>
          <w:b/>
          <w:sz w:val="28"/>
          <w:szCs w:val="28"/>
        </w:rPr>
        <w:t xml:space="preserve">Administered by Northumberland County Council </w:t>
      </w:r>
    </w:p>
    <w:p w:rsidR="0048044E" w:rsidRPr="00150225" w:rsidRDefault="006C5C7D" w:rsidP="0048044E">
      <w:pPr>
        <w:spacing w:after="0" w:line="240" w:lineRule="auto"/>
        <w:jc w:val="center"/>
        <w:rPr>
          <w:rFonts w:ascii="Arial" w:eastAsia="Times New Roman" w:hAnsi="Arial" w:cs="Arial"/>
          <w:b/>
          <w:sz w:val="28"/>
          <w:szCs w:val="28"/>
        </w:rPr>
      </w:pPr>
      <w:r w:rsidRPr="00150225">
        <w:rPr>
          <w:rFonts w:ascii="Arial" w:eastAsia="Times New Roman" w:hAnsi="Arial" w:cs="Arial"/>
          <w:b/>
          <w:sz w:val="28"/>
          <w:szCs w:val="28"/>
        </w:rPr>
        <w:t>29</w:t>
      </w:r>
      <w:r w:rsidR="0048044E" w:rsidRPr="00150225">
        <w:rPr>
          <w:rFonts w:ascii="Arial" w:eastAsia="Times New Roman" w:hAnsi="Arial" w:cs="Arial"/>
          <w:b/>
          <w:sz w:val="28"/>
          <w:szCs w:val="28"/>
        </w:rPr>
        <w:t xml:space="preserve"> </w:t>
      </w:r>
      <w:r w:rsidRPr="00150225">
        <w:rPr>
          <w:rFonts w:ascii="Arial" w:eastAsia="Times New Roman" w:hAnsi="Arial" w:cs="Arial"/>
          <w:b/>
          <w:sz w:val="28"/>
          <w:szCs w:val="28"/>
        </w:rPr>
        <w:t>January</w:t>
      </w:r>
      <w:r w:rsidR="006E76B3" w:rsidRPr="00150225">
        <w:rPr>
          <w:rFonts w:ascii="Arial" w:eastAsia="Times New Roman" w:hAnsi="Arial" w:cs="Arial"/>
          <w:b/>
          <w:sz w:val="28"/>
          <w:szCs w:val="28"/>
        </w:rPr>
        <w:t xml:space="preserve"> </w:t>
      </w:r>
      <w:r w:rsidR="0048044E" w:rsidRPr="00150225">
        <w:rPr>
          <w:rFonts w:ascii="Arial" w:eastAsia="Times New Roman" w:hAnsi="Arial" w:cs="Arial"/>
          <w:b/>
          <w:sz w:val="28"/>
          <w:szCs w:val="28"/>
        </w:rPr>
        <w:t>201</w:t>
      </w:r>
      <w:r w:rsidRPr="00150225">
        <w:rPr>
          <w:rFonts w:ascii="Arial" w:eastAsia="Times New Roman" w:hAnsi="Arial" w:cs="Arial"/>
          <w:b/>
          <w:sz w:val="28"/>
          <w:szCs w:val="28"/>
        </w:rPr>
        <w:t>8</w:t>
      </w:r>
    </w:p>
    <w:p w:rsidR="0048044E" w:rsidRPr="00150225" w:rsidRDefault="0048044E" w:rsidP="0048044E">
      <w:pPr>
        <w:tabs>
          <w:tab w:val="right" w:pos="9270"/>
          <w:tab w:val="right" w:pos="10260"/>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rsidR="00660262" w:rsidRPr="00FC16BC" w:rsidRDefault="00660262" w:rsidP="006C5C7D">
      <w:pPr>
        <w:pStyle w:val="Default"/>
        <w:rPr>
          <w:b/>
          <w:color w:val="auto"/>
        </w:rPr>
      </w:pPr>
    </w:p>
    <w:p w:rsidR="006C5C7D" w:rsidRPr="00FC16BC" w:rsidRDefault="006C5C7D" w:rsidP="00660262">
      <w:pPr>
        <w:pStyle w:val="Default"/>
        <w:ind w:right="-46"/>
        <w:rPr>
          <w:b/>
          <w:color w:val="auto"/>
        </w:rPr>
      </w:pPr>
      <w:r w:rsidRPr="00FC16BC">
        <w:rPr>
          <w:b/>
          <w:color w:val="auto"/>
        </w:rPr>
        <w:t>Delivery of LGPS administration</w:t>
      </w:r>
    </w:p>
    <w:p w:rsidR="006C5C7D" w:rsidRPr="00FC16BC" w:rsidRDefault="006C5C7D" w:rsidP="00660262">
      <w:pPr>
        <w:pStyle w:val="Default"/>
        <w:ind w:right="-46"/>
        <w:rPr>
          <w:color w:val="auto"/>
        </w:rPr>
      </w:pPr>
    </w:p>
    <w:p w:rsidR="006C5C7D" w:rsidRPr="00FC16BC" w:rsidRDefault="006C5C7D" w:rsidP="005808FD">
      <w:pPr>
        <w:pStyle w:val="Default"/>
        <w:ind w:right="-46"/>
        <w:jc w:val="both"/>
        <w:rPr>
          <w:color w:val="auto"/>
        </w:rPr>
      </w:pPr>
      <w:r w:rsidRPr="00FC16BC">
        <w:rPr>
          <w:color w:val="auto"/>
        </w:rPr>
        <w:t xml:space="preserve">Northumberland County Council (NCC) </w:t>
      </w:r>
      <w:r w:rsidR="001F1185" w:rsidRPr="00FC16BC">
        <w:rPr>
          <w:color w:val="auto"/>
        </w:rPr>
        <w:t xml:space="preserve">is administering authority for the NCC Pension Fund and </w:t>
      </w:r>
      <w:r w:rsidRPr="00FC16BC">
        <w:rPr>
          <w:color w:val="auto"/>
        </w:rPr>
        <w:t>has delegated responsibility for the management of th</w:t>
      </w:r>
      <w:r w:rsidR="001F1185" w:rsidRPr="00FC16BC">
        <w:rPr>
          <w:color w:val="auto"/>
        </w:rPr>
        <w:t>is</w:t>
      </w:r>
      <w:r w:rsidRPr="00FC16BC">
        <w:rPr>
          <w:color w:val="auto"/>
        </w:rPr>
        <w:t xml:space="preserve"> LGPS Pension Fund </w:t>
      </w:r>
      <w:r w:rsidR="00E646E6" w:rsidRPr="00FC16BC">
        <w:rPr>
          <w:color w:val="auto"/>
        </w:rPr>
        <w:t>(“</w:t>
      </w:r>
      <w:r w:rsidR="00E646E6" w:rsidRPr="00FC16BC">
        <w:rPr>
          <w:b/>
          <w:i/>
          <w:color w:val="auto"/>
        </w:rPr>
        <w:t>the Fund</w:t>
      </w:r>
      <w:r w:rsidR="00E646E6" w:rsidRPr="00FC16BC">
        <w:rPr>
          <w:color w:val="auto"/>
        </w:rPr>
        <w:t xml:space="preserve">”) </w:t>
      </w:r>
      <w:r w:rsidRPr="00FC16BC">
        <w:rPr>
          <w:color w:val="auto"/>
        </w:rPr>
        <w:t xml:space="preserve">to the Pension Fund Panel, taking into consideration advice from the </w:t>
      </w:r>
      <w:r w:rsidR="001F1185" w:rsidRPr="00FC16BC">
        <w:rPr>
          <w:color w:val="auto"/>
        </w:rPr>
        <w:t xml:space="preserve">NCC </w:t>
      </w:r>
      <w:r w:rsidRPr="00FC16BC">
        <w:rPr>
          <w:color w:val="auto"/>
        </w:rPr>
        <w:t xml:space="preserve">LGPS Local Pension Board.  The </w:t>
      </w:r>
      <w:r w:rsidR="001F1185" w:rsidRPr="00FC16BC">
        <w:rPr>
          <w:color w:val="auto"/>
        </w:rPr>
        <w:t xml:space="preserve">Pensions Fund </w:t>
      </w:r>
      <w:r w:rsidRPr="00FC16BC">
        <w:rPr>
          <w:color w:val="auto"/>
        </w:rPr>
        <w:t xml:space="preserve">Panel will monitor the implementation of this Strategy. </w:t>
      </w:r>
    </w:p>
    <w:p w:rsidR="006C5C7D" w:rsidRPr="00FC16BC" w:rsidRDefault="006C5C7D" w:rsidP="005808FD">
      <w:pPr>
        <w:pStyle w:val="Default"/>
        <w:ind w:right="-46"/>
        <w:jc w:val="both"/>
        <w:rPr>
          <w:color w:val="auto"/>
        </w:rPr>
      </w:pPr>
    </w:p>
    <w:p w:rsidR="006C5C7D" w:rsidRPr="00FC16BC" w:rsidRDefault="006C5C7D" w:rsidP="005808FD">
      <w:pPr>
        <w:tabs>
          <w:tab w:val="right" w:pos="9270"/>
          <w:tab w:val="right" w:pos="10260"/>
        </w:tabs>
        <w:overflowPunct w:val="0"/>
        <w:autoSpaceDE w:val="0"/>
        <w:autoSpaceDN w:val="0"/>
        <w:adjustRightInd w:val="0"/>
        <w:spacing w:after="0" w:line="240" w:lineRule="auto"/>
        <w:ind w:right="-46"/>
        <w:jc w:val="both"/>
        <w:textAlignment w:val="baseline"/>
        <w:rPr>
          <w:rFonts w:ascii="Arial" w:hAnsi="Arial" w:cs="Arial"/>
          <w:sz w:val="24"/>
          <w:szCs w:val="24"/>
        </w:rPr>
      </w:pPr>
      <w:r w:rsidRPr="00FC16BC">
        <w:rPr>
          <w:rFonts w:ascii="Arial" w:hAnsi="Arial" w:cs="Arial"/>
          <w:sz w:val="24"/>
          <w:szCs w:val="24"/>
        </w:rPr>
        <w:t>The LGPS administration service for NCC is undertaken by South Tyneside Council (</w:t>
      </w:r>
      <w:r w:rsidR="00E646E6" w:rsidRPr="00FC16BC">
        <w:rPr>
          <w:rFonts w:ascii="Arial" w:hAnsi="Arial" w:cs="Arial"/>
          <w:sz w:val="24"/>
          <w:szCs w:val="24"/>
        </w:rPr>
        <w:t>“</w:t>
      </w:r>
      <w:r w:rsidRPr="00FC16BC">
        <w:rPr>
          <w:rFonts w:ascii="Arial" w:hAnsi="Arial" w:cs="Arial"/>
          <w:b/>
          <w:i/>
          <w:sz w:val="24"/>
          <w:szCs w:val="24"/>
        </w:rPr>
        <w:t>STC</w:t>
      </w:r>
      <w:r w:rsidR="00E646E6" w:rsidRPr="00FC16BC">
        <w:rPr>
          <w:rFonts w:ascii="Arial" w:hAnsi="Arial" w:cs="Arial"/>
          <w:b/>
          <w:i/>
          <w:sz w:val="24"/>
          <w:szCs w:val="24"/>
        </w:rPr>
        <w:t>”</w:t>
      </w:r>
      <w:r w:rsidRPr="00FC16BC">
        <w:rPr>
          <w:rFonts w:ascii="Arial" w:hAnsi="Arial" w:cs="Arial"/>
          <w:sz w:val="24"/>
          <w:szCs w:val="24"/>
        </w:rPr>
        <w:t xml:space="preserve">) as part of a </w:t>
      </w:r>
      <w:r w:rsidRPr="00FC16BC">
        <w:rPr>
          <w:rFonts w:ascii="Arial" w:hAnsi="Arial" w:cs="Arial"/>
          <w:b/>
          <w:sz w:val="24"/>
          <w:szCs w:val="24"/>
        </w:rPr>
        <w:t>shared administration service</w:t>
      </w:r>
      <w:r w:rsidRPr="00FC16BC">
        <w:rPr>
          <w:rFonts w:ascii="Arial" w:hAnsi="Arial" w:cs="Arial"/>
          <w:sz w:val="24"/>
          <w:szCs w:val="24"/>
        </w:rPr>
        <w:t xml:space="preserve"> on behalf of Tyne and Wear Pension Fund </w:t>
      </w:r>
      <w:r w:rsidR="00D44F7D" w:rsidRPr="00FC16BC">
        <w:rPr>
          <w:rFonts w:ascii="Arial" w:hAnsi="Arial" w:cs="Arial"/>
          <w:sz w:val="24"/>
          <w:szCs w:val="24"/>
        </w:rPr>
        <w:t xml:space="preserve">(TWPF) </w:t>
      </w:r>
      <w:r w:rsidRPr="00FC16BC">
        <w:rPr>
          <w:rFonts w:ascii="Arial" w:hAnsi="Arial" w:cs="Arial"/>
          <w:sz w:val="24"/>
          <w:szCs w:val="24"/>
        </w:rPr>
        <w:t xml:space="preserve">and NCC Pension Fund.  </w:t>
      </w:r>
    </w:p>
    <w:p w:rsidR="00660262" w:rsidRPr="00FC16BC" w:rsidRDefault="00660262" w:rsidP="005808FD">
      <w:pPr>
        <w:pStyle w:val="NoSpacing"/>
        <w:rPr>
          <w:rFonts w:ascii="Arial" w:hAnsi="Arial" w:cs="Arial"/>
          <w:sz w:val="24"/>
          <w:szCs w:val="24"/>
        </w:rPr>
      </w:pPr>
    </w:p>
    <w:p w:rsidR="00660262" w:rsidRPr="00FC16BC" w:rsidRDefault="00660262" w:rsidP="005808FD">
      <w:pPr>
        <w:pStyle w:val="NoSpacing"/>
        <w:jc w:val="both"/>
        <w:rPr>
          <w:rFonts w:ascii="Arial" w:hAnsi="Arial" w:cs="Arial"/>
          <w:sz w:val="24"/>
          <w:szCs w:val="24"/>
        </w:rPr>
      </w:pPr>
      <w:r w:rsidRPr="00FC16BC">
        <w:rPr>
          <w:rFonts w:ascii="Arial" w:hAnsi="Arial" w:cs="Arial"/>
          <w:sz w:val="24"/>
          <w:szCs w:val="24"/>
        </w:rPr>
        <w:t>This Strategy applies to all existing employers in the Fund, and all new employers joining the Fund after 29 January 2018.</w:t>
      </w:r>
    </w:p>
    <w:p w:rsidR="00660262" w:rsidRPr="00FC16BC" w:rsidRDefault="00660262" w:rsidP="005808FD">
      <w:pPr>
        <w:pStyle w:val="NoSpacing"/>
        <w:rPr>
          <w:rFonts w:ascii="Arial" w:hAnsi="Arial" w:cs="Arial"/>
          <w:sz w:val="24"/>
          <w:szCs w:val="24"/>
        </w:rPr>
      </w:pPr>
    </w:p>
    <w:p w:rsidR="00624E30" w:rsidRPr="00FC16BC" w:rsidRDefault="00624E30" w:rsidP="005808FD">
      <w:pPr>
        <w:tabs>
          <w:tab w:val="right" w:pos="9072"/>
          <w:tab w:val="right" w:pos="9270"/>
        </w:tabs>
        <w:overflowPunct w:val="0"/>
        <w:autoSpaceDE w:val="0"/>
        <w:autoSpaceDN w:val="0"/>
        <w:adjustRightInd w:val="0"/>
        <w:spacing w:after="0" w:line="240" w:lineRule="auto"/>
        <w:ind w:right="-46"/>
        <w:textAlignment w:val="baseline"/>
        <w:rPr>
          <w:rFonts w:ascii="Arial" w:eastAsia="Times New Roman" w:hAnsi="Arial" w:cs="Arial"/>
          <w:b/>
          <w:bCs/>
          <w:sz w:val="24"/>
          <w:szCs w:val="24"/>
        </w:rPr>
      </w:pPr>
      <w:r w:rsidRPr="00FC16BC">
        <w:rPr>
          <w:rFonts w:ascii="Arial" w:eastAsia="Times New Roman" w:hAnsi="Arial" w:cs="Arial"/>
          <w:b/>
          <w:bCs/>
          <w:sz w:val="24"/>
          <w:szCs w:val="24"/>
        </w:rPr>
        <w:t>Introduction</w:t>
      </w:r>
    </w:p>
    <w:p w:rsidR="00B414B8" w:rsidRPr="00FC16BC" w:rsidRDefault="00B414B8" w:rsidP="005808FD">
      <w:pPr>
        <w:tabs>
          <w:tab w:val="right" w:pos="9270"/>
          <w:tab w:val="right" w:pos="1026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B414B8" w:rsidRPr="00FC16BC" w:rsidRDefault="00B414B8" w:rsidP="005808FD">
      <w:pPr>
        <w:spacing w:after="0" w:line="240" w:lineRule="auto"/>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1.</w:t>
      </w:r>
      <w:r w:rsidRPr="00FC16BC">
        <w:rPr>
          <w:rFonts w:ascii="Arial" w:eastAsia="Times New Roman" w:hAnsi="Arial" w:cs="Arial"/>
          <w:sz w:val="24"/>
          <w:szCs w:val="24"/>
          <w:lang w:eastAsia="en-GB"/>
        </w:rPr>
        <w:tab/>
        <w:t xml:space="preserve">The NCC Pension Fund is part of the Local Government Pension Scheme (LGPS).  </w:t>
      </w:r>
      <w:r w:rsidR="00E646E6" w:rsidRPr="00FC16BC">
        <w:rPr>
          <w:rFonts w:ascii="Arial" w:eastAsia="Times New Roman" w:hAnsi="Arial" w:cs="Arial"/>
          <w:sz w:val="24"/>
          <w:szCs w:val="24"/>
          <w:lang w:eastAsia="en-GB"/>
        </w:rPr>
        <w:t xml:space="preserve">The Fund’s pension administration service is provided by STC.  Contact details for the Fund and for STC are shown at the end of this Strategy.  Throughout this Strategy, the </w:t>
      </w:r>
      <w:r w:rsidR="00031AF6" w:rsidRPr="00FC16BC">
        <w:rPr>
          <w:rFonts w:ascii="Arial" w:eastAsia="Times New Roman" w:hAnsi="Arial" w:cs="Arial"/>
          <w:sz w:val="24"/>
          <w:szCs w:val="24"/>
          <w:lang w:eastAsia="en-GB"/>
        </w:rPr>
        <w:t>distinction</w:t>
      </w:r>
      <w:r w:rsidR="00E646E6" w:rsidRPr="00FC16BC">
        <w:rPr>
          <w:rFonts w:ascii="Arial" w:eastAsia="Times New Roman" w:hAnsi="Arial" w:cs="Arial"/>
          <w:sz w:val="24"/>
          <w:szCs w:val="24"/>
          <w:lang w:eastAsia="en-GB"/>
        </w:rPr>
        <w:t xml:space="preserve"> is made between:</w:t>
      </w:r>
    </w:p>
    <w:p w:rsidR="00031AF6" w:rsidRPr="00FC16BC" w:rsidRDefault="00031AF6" w:rsidP="005808FD">
      <w:pPr>
        <w:spacing w:after="0" w:line="240" w:lineRule="auto"/>
        <w:ind w:left="720" w:hanging="720"/>
        <w:jc w:val="both"/>
        <w:rPr>
          <w:rFonts w:ascii="Arial" w:eastAsia="Times New Roman" w:hAnsi="Arial" w:cs="Arial"/>
          <w:sz w:val="24"/>
          <w:szCs w:val="24"/>
          <w:lang w:eastAsia="en-GB"/>
        </w:rPr>
      </w:pPr>
    </w:p>
    <w:p w:rsidR="00031AF6" w:rsidRPr="00FC16BC" w:rsidRDefault="00031AF6" w:rsidP="005808FD">
      <w:pPr>
        <w:pStyle w:val="ListParagraph"/>
        <w:numPr>
          <w:ilvl w:val="0"/>
          <w:numId w:val="55"/>
        </w:numPr>
        <w:spacing w:after="0" w:line="240" w:lineRule="auto"/>
        <w:jc w:val="both"/>
        <w:rPr>
          <w:rFonts w:ascii="Arial" w:eastAsia="Times New Roman" w:hAnsi="Arial" w:cs="Arial"/>
          <w:sz w:val="24"/>
          <w:szCs w:val="24"/>
          <w:lang w:eastAsia="en-GB"/>
        </w:rPr>
      </w:pPr>
      <w:r w:rsidRPr="00FC16BC">
        <w:rPr>
          <w:rFonts w:ascii="Arial" w:eastAsia="Times New Roman" w:hAnsi="Arial" w:cs="Arial"/>
          <w:b/>
          <w:sz w:val="24"/>
          <w:szCs w:val="24"/>
          <w:lang w:eastAsia="en-GB"/>
        </w:rPr>
        <w:t xml:space="preserve">the Fund </w:t>
      </w:r>
      <w:r w:rsidRPr="00FC16BC">
        <w:rPr>
          <w:rFonts w:ascii="Arial" w:eastAsia="Times New Roman" w:hAnsi="Arial" w:cs="Arial"/>
          <w:b/>
          <w:sz w:val="24"/>
          <w:szCs w:val="24"/>
          <w:lang w:eastAsia="en-GB"/>
        </w:rPr>
        <w:tab/>
      </w:r>
      <w:r w:rsidRPr="00FC16BC">
        <w:rPr>
          <w:rFonts w:ascii="Arial" w:eastAsia="Times New Roman" w:hAnsi="Arial" w:cs="Arial"/>
          <w:b/>
          <w:sz w:val="24"/>
          <w:szCs w:val="24"/>
          <w:lang w:eastAsia="en-GB"/>
        </w:rPr>
        <w:tab/>
      </w:r>
      <w:r w:rsidRPr="00FC16BC">
        <w:rPr>
          <w:rFonts w:ascii="Arial" w:eastAsia="Times New Roman" w:hAnsi="Arial" w:cs="Arial"/>
          <w:sz w:val="24"/>
          <w:szCs w:val="24"/>
          <w:lang w:eastAsia="en-GB"/>
        </w:rPr>
        <w:t>which deals with LGPS investments, actuarial valuation process and collection of contributions and is based at NCC, County Hall, Morpeth, Northumberland, NE61 2EF; and</w:t>
      </w:r>
    </w:p>
    <w:p w:rsidR="00031AF6" w:rsidRPr="00FC16BC" w:rsidRDefault="00031AF6" w:rsidP="005808FD">
      <w:pPr>
        <w:pStyle w:val="ListParagraph"/>
        <w:spacing w:after="0" w:line="240" w:lineRule="auto"/>
        <w:ind w:left="1440"/>
        <w:jc w:val="both"/>
        <w:rPr>
          <w:rFonts w:ascii="Arial" w:eastAsia="Times New Roman" w:hAnsi="Arial" w:cs="Arial"/>
          <w:sz w:val="24"/>
          <w:szCs w:val="24"/>
          <w:lang w:eastAsia="en-GB"/>
        </w:rPr>
      </w:pPr>
    </w:p>
    <w:p w:rsidR="00E646E6" w:rsidRPr="00FC16BC" w:rsidRDefault="00031AF6" w:rsidP="005808FD">
      <w:pPr>
        <w:pStyle w:val="ListParagraph"/>
        <w:numPr>
          <w:ilvl w:val="0"/>
          <w:numId w:val="55"/>
        </w:numPr>
        <w:spacing w:after="0" w:line="240" w:lineRule="auto"/>
        <w:jc w:val="both"/>
        <w:rPr>
          <w:rFonts w:ascii="Arial" w:eastAsia="Times New Roman" w:hAnsi="Arial" w:cs="Arial"/>
          <w:b/>
          <w:sz w:val="24"/>
          <w:szCs w:val="24"/>
          <w:lang w:eastAsia="en-GB"/>
        </w:rPr>
      </w:pPr>
      <w:r w:rsidRPr="00FC16BC">
        <w:rPr>
          <w:rFonts w:ascii="Arial" w:eastAsia="Times New Roman" w:hAnsi="Arial" w:cs="Arial"/>
          <w:b/>
          <w:sz w:val="24"/>
          <w:szCs w:val="24"/>
          <w:lang w:eastAsia="en-GB"/>
        </w:rPr>
        <w:t>STC</w:t>
      </w:r>
      <w:r w:rsidRPr="00FC16BC">
        <w:rPr>
          <w:rFonts w:ascii="Arial" w:eastAsia="Times New Roman" w:hAnsi="Arial" w:cs="Arial"/>
          <w:b/>
          <w:sz w:val="24"/>
          <w:szCs w:val="24"/>
          <w:lang w:eastAsia="en-GB"/>
        </w:rPr>
        <w:tab/>
      </w:r>
      <w:r w:rsidRPr="00FC16BC">
        <w:rPr>
          <w:rFonts w:ascii="Arial" w:eastAsia="Times New Roman" w:hAnsi="Arial" w:cs="Arial"/>
          <w:b/>
          <w:sz w:val="24"/>
          <w:szCs w:val="24"/>
          <w:lang w:eastAsia="en-GB"/>
        </w:rPr>
        <w:tab/>
      </w:r>
      <w:r w:rsidRPr="00FC16BC">
        <w:rPr>
          <w:rFonts w:ascii="Arial" w:eastAsia="Times New Roman" w:hAnsi="Arial" w:cs="Arial"/>
          <w:sz w:val="24"/>
          <w:szCs w:val="24"/>
          <w:lang w:eastAsia="en-GB"/>
        </w:rPr>
        <w:t xml:space="preserve">which deals with </w:t>
      </w:r>
      <w:r w:rsidR="0020754B" w:rsidRPr="00FC16BC">
        <w:rPr>
          <w:rFonts w:ascii="Arial" w:eastAsia="Times New Roman" w:hAnsi="Arial" w:cs="Arial"/>
          <w:sz w:val="24"/>
          <w:szCs w:val="24"/>
          <w:lang w:eastAsia="en-GB"/>
        </w:rPr>
        <w:t xml:space="preserve">all other </w:t>
      </w:r>
      <w:r w:rsidRPr="00FC16BC">
        <w:rPr>
          <w:rFonts w:ascii="Arial" w:eastAsia="Times New Roman" w:hAnsi="Arial" w:cs="Arial"/>
          <w:sz w:val="24"/>
          <w:szCs w:val="24"/>
          <w:lang w:eastAsia="en-GB"/>
        </w:rPr>
        <w:t xml:space="preserve">LGPS pensions administration </w:t>
      </w:r>
      <w:r w:rsidR="009245A6" w:rsidRPr="00FC16BC">
        <w:rPr>
          <w:rFonts w:ascii="Arial" w:eastAsia="Times New Roman" w:hAnsi="Arial" w:cs="Arial"/>
          <w:sz w:val="24"/>
          <w:szCs w:val="24"/>
          <w:lang w:eastAsia="en-GB"/>
        </w:rPr>
        <w:t xml:space="preserve">on the Fund’s behalf </w:t>
      </w:r>
      <w:r w:rsidRPr="00FC16BC">
        <w:rPr>
          <w:rFonts w:ascii="Arial" w:eastAsia="Times New Roman" w:hAnsi="Arial" w:cs="Arial"/>
          <w:sz w:val="24"/>
          <w:szCs w:val="24"/>
          <w:lang w:eastAsia="en-GB"/>
        </w:rPr>
        <w:t xml:space="preserve">and is based at Town Hall and Civic Offices, </w:t>
      </w:r>
      <w:proofErr w:type="spellStart"/>
      <w:r w:rsidRPr="00FC16BC">
        <w:rPr>
          <w:rFonts w:ascii="Arial" w:eastAsia="Times New Roman" w:hAnsi="Arial" w:cs="Arial"/>
          <w:sz w:val="24"/>
          <w:szCs w:val="24"/>
          <w:lang w:eastAsia="en-GB"/>
        </w:rPr>
        <w:t>Westoe</w:t>
      </w:r>
      <w:proofErr w:type="spellEnd"/>
      <w:r w:rsidRPr="00FC16BC">
        <w:rPr>
          <w:rFonts w:ascii="Arial" w:eastAsia="Times New Roman" w:hAnsi="Arial" w:cs="Arial"/>
          <w:sz w:val="24"/>
          <w:szCs w:val="24"/>
          <w:lang w:eastAsia="en-GB"/>
        </w:rPr>
        <w:t xml:space="preserve"> Road, South Shields, Tyne and Wear, NE33 2RL</w:t>
      </w:r>
    </w:p>
    <w:p w:rsidR="00031AF6" w:rsidRPr="00FC16BC" w:rsidRDefault="00031AF6" w:rsidP="00031AF6">
      <w:pPr>
        <w:spacing w:after="0" w:line="240" w:lineRule="auto"/>
        <w:jc w:val="both"/>
        <w:rPr>
          <w:rFonts w:ascii="Arial" w:eastAsia="Times New Roman" w:hAnsi="Arial" w:cs="Arial"/>
          <w:sz w:val="24"/>
          <w:szCs w:val="24"/>
          <w:lang w:eastAsia="en-GB"/>
        </w:rPr>
      </w:pPr>
    </w:p>
    <w:p w:rsidR="00B414B8" w:rsidRPr="00FC16BC" w:rsidRDefault="00B414B8" w:rsidP="005808FD">
      <w:pPr>
        <w:spacing w:after="0" w:line="240" w:lineRule="auto"/>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2.</w:t>
      </w:r>
      <w:r w:rsidRPr="00FC16BC">
        <w:rPr>
          <w:rFonts w:ascii="Arial" w:eastAsia="Times New Roman" w:hAnsi="Arial" w:cs="Arial"/>
          <w:sz w:val="24"/>
          <w:szCs w:val="24"/>
          <w:lang w:eastAsia="en-GB"/>
        </w:rPr>
        <w:tab/>
        <w:t xml:space="preserve">The LGPS regulations, listed in </w:t>
      </w:r>
      <w:r w:rsidRPr="00FC16BC">
        <w:rPr>
          <w:rFonts w:ascii="Arial" w:eastAsia="Times New Roman" w:hAnsi="Arial" w:cs="Arial"/>
          <w:b/>
          <w:sz w:val="24"/>
          <w:szCs w:val="24"/>
          <w:lang w:eastAsia="en-GB"/>
        </w:rPr>
        <w:t>Appendix A</w:t>
      </w:r>
      <w:r w:rsidRPr="00FC16BC">
        <w:rPr>
          <w:rFonts w:ascii="Arial" w:eastAsia="Times New Roman" w:hAnsi="Arial" w:cs="Arial"/>
          <w:sz w:val="24"/>
          <w:szCs w:val="24"/>
          <w:lang w:eastAsia="en-GB"/>
        </w:rPr>
        <w:t>, make employers and the Fund jointly responsible for the administration of benefits, with each having their own duties and discretions.</w:t>
      </w:r>
    </w:p>
    <w:p w:rsidR="00B414B8" w:rsidRPr="00FC16BC" w:rsidRDefault="00B414B8" w:rsidP="005808FD">
      <w:pPr>
        <w:spacing w:after="0" w:line="240" w:lineRule="auto"/>
        <w:jc w:val="both"/>
        <w:rPr>
          <w:rFonts w:ascii="Arial" w:eastAsia="Times New Roman" w:hAnsi="Arial" w:cs="Arial"/>
          <w:sz w:val="24"/>
          <w:szCs w:val="24"/>
          <w:lang w:eastAsia="en-GB"/>
        </w:rPr>
      </w:pPr>
    </w:p>
    <w:p w:rsidR="00B414B8" w:rsidRPr="00FC16BC" w:rsidRDefault="00B414B8" w:rsidP="005808FD">
      <w:pPr>
        <w:spacing w:after="0" w:line="240" w:lineRule="auto"/>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3.</w:t>
      </w:r>
      <w:r w:rsidRPr="00FC16BC">
        <w:rPr>
          <w:rFonts w:ascii="Arial" w:eastAsia="Times New Roman" w:hAnsi="Arial" w:cs="Arial"/>
          <w:sz w:val="24"/>
          <w:szCs w:val="24"/>
          <w:lang w:eastAsia="en-GB"/>
        </w:rPr>
        <w:tab/>
        <w:t>It is essential that both parties understand what they are required to do and</w:t>
      </w:r>
      <w:r w:rsidRPr="00FC16BC">
        <w:rPr>
          <w:rFonts w:ascii="Arial" w:eastAsia="Times New Roman" w:hAnsi="Arial" w:cs="Arial"/>
          <w:sz w:val="24"/>
          <w:szCs w:val="24"/>
          <w:lang w:eastAsia="en-GB"/>
        </w:rPr>
        <w:tab/>
        <w:t xml:space="preserve">communicate with each other effectively and in a timely manner.  Failure to </w:t>
      </w:r>
      <w:r w:rsidRPr="00FC16BC">
        <w:rPr>
          <w:rFonts w:ascii="Arial" w:eastAsia="Times New Roman" w:hAnsi="Arial" w:cs="Arial"/>
          <w:sz w:val="24"/>
          <w:szCs w:val="24"/>
          <w:lang w:eastAsia="en-GB"/>
        </w:rPr>
        <w:tab/>
        <w:t xml:space="preserve">achieve this can result in </w:t>
      </w:r>
      <w:r w:rsidRPr="00FC16BC">
        <w:rPr>
          <w:rFonts w:ascii="Arial" w:eastAsia="Times New Roman" w:hAnsi="Arial" w:cs="Arial"/>
          <w:sz w:val="24"/>
          <w:szCs w:val="24"/>
          <w:lang w:eastAsia="en-GB"/>
        </w:rPr>
        <w:tab/>
      </w:r>
    </w:p>
    <w:p w:rsidR="00B414B8" w:rsidRPr="00FC16BC" w:rsidRDefault="00B414B8" w:rsidP="005808FD">
      <w:pPr>
        <w:spacing w:after="0" w:line="240" w:lineRule="auto"/>
        <w:ind w:left="1080" w:hanging="360"/>
        <w:jc w:val="both"/>
        <w:rPr>
          <w:rFonts w:ascii="Arial" w:eastAsia="Times New Roman" w:hAnsi="Arial" w:cs="Arial"/>
          <w:sz w:val="24"/>
          <w:szCs w:val="24"/>
          <w:lang w:eastAsia="en-GB"/>
        </w:rPr>
      </w:pPr>
    </w:p>
    <w:p w:rsidR="00B414B8" w:rsidRPr="00FC16BC" w:rsidRDefault="00B414B8" w:rsidP="005808FD">
      <w:pPr>
        <w:numPr>
          <w:ilvl w:val="0"/>
          <w:numId w:val="23"/>
        </w:numPr>
        <w:spacing w:after="0" w:line="240" w:lineRule="auto"/>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members suffering loss and distress</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B414B8" w:rsidP="005808FD">
      <w:pPr>
        <w:numPr>
          <w:ilvl w:val="0"/>
          <w:numId w:val="23"/>
        </w:numPr>
        <w:spacing w:after="0" w:line="240" w:lineRule="auto"/>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lastRenderedPageBreak/>
        <w:t>the pensions regulatory organisations fining and publicly naming and shaming a party that is at fault</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B414B8" w:rsidP="005808FD">
      <w:pPr>
        <w:numPr>
          <w:ilvl w:val="0"/>
          <w:numId w:val="23"/>
        </w:numPr>
        <w:spacing w:after="0" w:line="240" w:lineRule="auto"/>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t>employers</w:t>
      </w:r>
      <w:proofErr w:type="gramEnd"/>
      <w:r w:rsidRPr="00FC16BC">
        <w:rPr>
          <w:rFonts w:ascii="Arial" w:eastAsia="Times New Roman" w:hAnsi="Arial" w:cs="Arial"/>
          <w:sz w:val="24"/>
          <w:szCs w:val="24"/>
          <w:lang w:eastAsia="en-GB"/>
        </w:rPr>
        <w:t>’ contributions being set at higher levels.</w:t>
      </w:r>
    </w:p>
    <w:p w:rsidR="00B414B8" w:rsidRPr="00FC16BC" w:rsidRDefault="00B414B8" w:rsidP="005808FD">
      <w:pPr>
        <w:spacing w:after="0" w:line="240" w:lineRule="auto"/>
        <w:jc w:val="both"/>
        <w:rPr>
          <w:rFonts w:ascii="Arial" w:eastAsia="Times New Roman" w:hAnsi="Arial" w:cs="Arial"/>
          <w:sz w:val="24"/>
          <w:szCs w:val="24"/>
          <w:lang w:eastAsia="en-GB"/>
        </w:rPr>
      </w:pPr>
    </w:p>
    <w:p w:rsidR="00B414B8" w:rsidRPr="00FC16BC" w:rsidRDefault="00B414B8" w:rsidP="005808FD">
      <w:pPr>
        <w:spacing w:after="0" w:line="240" w:lineRule="auto"/>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4.</w:t>
      </w:r>
      <w:r w:rsidRPr="00FC16BC">
        <w:rPr>
          <w:rFonts w:ascii="Arial" w:eastAsia="Times New Roman" w:hAnsi="Arial" w:cs="Arial"/>
          <w:sz w:val="24"/>
          <w:szCs w:val="24"/>
          <w:lang w:eastAsia="en-GB"/>
        </w:rPr>
        <w:tab/>
        <w:t xml:space="preserve">Regulation 59 of the Local Government Pension Scheme Regulations 2013 allows pension funds to prepare a Pension Administration Strategy.   </w:t>
      </w:r>
    </w:p>
    <w:p w:rsidR="00B414B8" w:rsidRPr="00FC16BC" w:rsidRDefault="00B414B8" w:rsidP="005808FD">
      <w:pPr>
        <w:spacing w:after="0" w:line="240" w:lineRule="auto"/>
        <w:jc w:val="both"/>
        <w:rPr>
          <w:rFonts w:ascii="Arial" w:eastAsia="Times New Roman" w:hAnsi="Arial" w:cs="Arial"/>
          <w:sz w:val="24"/>
          <w:szCs w:val="24"/>
          <w:lang w:eastAsia="en-GB"/>
        </w:rPr>
      </w:pPr>
    </w:p>
    <w:p w:rsidR="00B414B8" w:rsidRPr="00FC16BC" w:rsidRDefault="00B414B8" w:rsidP="005808FD">
      <w:pPr>
        <w:spacing w:after="0" w:line="240" w:lineRule="auto"/>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5.</w:t>
      </w:r>
      <w:r w:rsidRPr="00FC16BC">
        <w:rPr>
          <w:rFonts w:ascii="Arial" w:eastAsia="Times New Roman" w:hAnsi="Arial" w:cs="Arial"/>
          <w:b/>
          <w:sz w:val="24"/>
          <w:szCs w:val="24"/>
          <w:lang w:eastAsia="en-GB"/>
        </w:rPr>
        <w:tab/>
      </w:r>
      <w:r w:rsidRPr="00FC16BC">
        <w:rPr>
          <w:rFonts w:ascii="Arial" w:eastAsia="Times New Roman" w:hAnsi="Arial" w:cs="Arial"/>
          <w:sz w:val="24"/>
          <w:szCs w:val="24"/>
          <w:lang w:eastAsia="en-GB"/>
        </w:rPr>
        <w:t xml:space="preserve">This Strategy is designed to help employers and the Fund work together to improve data quality and reduce the risk of rules breaches that could result in penalties.  Its focus is on the timely flow of accurate information between employers and the Fund. </w:t>
      </w:r>
    </w:p>
    <w:p w:rsidR="00B414B8" w:rsidRPr="00FC16BC" w:rsidRDefault="00B414B8" w:rsidP="00B414B8">
      <w:pPr>
        <w:spacing w:after="0" w:line="240" w:lineRule="auto"/>
        <w:rPr>
          <w:rFonts w:ascii="Arial" w:eastAsia="Times New Roman" w:hAnsi="Arial" w:cs="Arial"/>
          <w:sz w:val="24"/>
          <w:szCs w:val="24"/>
          <w:lang w:eastAsia="en-GB"/>
        </w:rPr>
      </w:pPr>
    </w:p>
    <w:p w:rsidR="00B414B8" w:rsidRPr="00FC16BC" w:rsidRDefault="00B414B8" w:rsidP="005808FD">
      <w:pPr>
        <w:spacing w:after="0" w:line="240" w:lineRule="auto"/>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6.</w:t>
      </w:r>
      <w:r w:rsidRPr="00FC16BC">
        <w:rPr>
          <w:rFonts w:ascii="Arial" w:eastAsia="Times New Roman" w:hAnsi="Arial" w:cs="Arial"/>
          <w:sz w:val="24"/>
          <w:szCs w:val="24"/>
          <w:lang w:eastAsia="en-GB"/>
        </w:rPr>
        <w:tab/>
        <w:t>The Strategy is one of a number of initiatives that the Fund has introduced to assist employers on pension matters.  The other initiatives include</w:t>
      </w:r>
    </w:p>
    <w:p w:rsidR="00B414B8" w:rsidRPr="00FC16BC" w:rsidRDefault="00B414B8" w:rsidP="005808FD">
      <w:pPr>
        <w:spacing w:after="0" w:line="240" w:lineRule="auto"/>
        <w:ind w:left="1080" w:hanging="360"/>
        <w:jc w:val="both"/>
        <w:rPr>
          <w:rFonts w:ascii="Arial" w:eastAsia="Times New Roman" w:hAnsi="Arial" w:cs="Arial"/>
          <w:sz w:val="24"/>
          <w:szCs w:val="24"/>
          <w:lang w:eastAsia="en-GB"/>
        </w:rPr>
      </w:pPr>
    </w:p>
    <w:p w:rsidR="00B414B8" w:rsidRPr="00FC16BC" w:rsidRDefault="00B414B8" w:rsidP="005808FD">
      <w:pPr>
        <w:numPr>
          <w:ilvl w:val="0"/>
          <w:numId w:val="23"/>
        </w:numPr>
        <w:spacing w:after="0" w:line="240" w:lineRule="auto"/>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employer area </w:t>
      </w:r>
      <w:r w:rsidR="005160C7" w:rsidRPr="00FC16BC">
        <w:rPr>
          <w:rFonts w:ascii="Arial" w:eastAsia="Times New Roman" w:hAnsi="Arial" w:cs="Arial"/>
          <w:sz w:val="24"/>
          <w:szCs w:val="24"/>
          <w:lang w:eastAsia="en-GB"/>
        </w:rPr>
        <w:t xml:space="preserve">including an </w:t>
      </w:r>
      <w:r w:rsidR="005160C7" w:rsidRPr="00FC16BC">
        <w:rPr>
          <w:rFonts w:ascii="Arial" w:eastAsia="Times New Roman" w:hAnsi="Arial" w:cs="Arial"/>
          <w:b/>
          <w:sz w:val="24"/>
          <w:szCs w:val="24"/>
          <w:lang w:eastAsia="en-GB"/>
        </w:rPr>
        <w:t>Employers’ Guide</w:t>
      </w:r>
      <w:r w:rsidR="005160C7" w:rsidRPr="00FC16BC">
        <w:rPr>
          <w:rFonts w:ascii="Arial" w:eastAsia="Times New Roman" w:hAnsi="Arial" w:cs="Arial"/>
          <w:sz w:val="24"/>
          <w:szCs w:val="24"/>
          <w:lang w:eastAsia="en-GB"/>
        </w:rPr>
        <w:t xml:space="preserve"> </w:t>
      </w:r>
      <w:r w:rsidRPr="00FC16BC">
        <w:rPr>
          <w:rFonts w:ascii="Arial" w:eastAsia="Times New Roman" w:hAnsi="Arial" w:cs="Arial"/>
          <w:sz w:val="24"/>
          <w:szCs w:val="24"/>
          <w:lang w:eastAsia="en-GB"/>
        </w:rPr>
        <w:t>on the STC website (</w:t>
      </w:r>
      <w:hyperlink r:id="rId9" w:history="1">
        <w:r w:rsidR="00724022" w:rsidRPr="00FC16BC">
          <w:rPr>
            <w:rStyle w:val="Hyperlink"/>
            <w:rFonts w:ascii="Arial" w:eastAsia="Times New Roman" w:hAnsi="Arial" w:cs="Arial"/>
            <w:color w:val="auto"/>
            <w:sz w:val="24"/>
            <w:szCs w:val="24"/>
            <w:lang w:eastAsia="en-GB"/>
          </w:rPr>
          <w:t>www.twpf.info</w:t>
        </w:r>
      </w:hyperlink>
      <w:r w:rsidR="00724022" w:rsidRPr="00FC16BC">
        <w:rPr>
          <w:rFonts w:ascii="Arial" w:eastAsia="Times New Roman" w:hAnsi="Arial" w:cs="Arial"/>
          <w:sz w:val="24"/>
          <w:szCs w:val="24"/>
          <w:lang w:eastAsia="en-GB"/>
        </w:rPr>
        <w:t xml:space="preserve">) </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5160C7" w:rsidP="005808FD">
      <w:pPr>
        <w:numPr>
          <w:ilvl w:val="0"/>
          <w:numId w:val="23"/>
        </w:numPr>
        <w:spacing w:after="0" w:line="240" w:lineRule="auto"/>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o</w:t>
      </w:r>
      <w:r w:rsidR="00B414B8" w:rsidRPr="00FC16BC">
        <w:rPr>
          <w:rFonts w:ascii="Arial" w:eastAsia="Times New Roman" w:hAnsi="Arial" w:cs="Arial"/>
          <w:sz w:val="24"/>
          <w:szCs w:val="24"/>
          <w:lang w:eastAsia="en-GB"/>
        </w:rPr>
        <w:t xml:space="preserve">n line access to the </w:t>
      </w:r>
      <w:r w:rsidR="00D44F7D" w:rsidRPr="00FC16BC">
        <w:rPr>
          <w:rFonts w:ascii="Arial" w:eastAsia="Times New Roman" w:hAnsi="Arial" w:cs="Arial"/>
          <w:sz w:val="24"/>
          <w:szCs w:val="24"/>
          <w:lang w:eastAsia="en-GB"/>
        </w:rPr>
        <w:t xml:space="preserve">LGPS </w:t>
      </w:r>
      <w:r w:rsidR="00B414B8" w:rsidRPr="00FC16BC">
        <w:rPr>
          <w:rFonts w:ascii="Arial" w:eastAsia="Times New Roman" w:hAnsi="Arial" w:cs="Arial"/>
          <w:sz w:val="24"/>
          <w:szCs w:val="24"/>
          <w:lang w:eastAsia="en-GB"/>
        </w:rPr>
        <w:t>administration system, including the ability to carry out “what if” calculations</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D44F7D" w:rsidP="005808FD">
      <w:pPr>
        <w:numPr>
          <w:ilvl w:val="0"/>
          <w:numId w:val="23"/>
        </w:numPr>
        <w:spacing w:after="0" w:line="240" w:lineRule="auto"/>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l</w:t>
      </w:r>
      <w:r w:rsidR="00B414B8" w:rsidRPr="00FC16BC">
        <w:rPr>
          <w:rFonts w:ascii="Arial" w:eastAsia="Times New Roman" w:hAnsi="Arial" w:cs="Arial"/>
          <w:sz w:val="24"/>
          <w:szCs w:val="24"/>
          <w:lang w:eastAsia="en-GB"/>
        </w:rPr>
        <w:t>iaison meetings</w:t>
      </w:r>
      <w:r w:rsidRPr="00FC16BC">
        <w:rPr>
          <w:rFonts w:ascii="Arial" w:eastAsia="Times New Roman" w:hAnsi="Arial" w:cs="Arial"/>
          <w:sz w:val="24"/>
          <w:szCs w:val="24"/>
          <w:lang w:eastAsia="en-GB"/>
        </w:rPr>
        <w:t xml:space="preserve"> and training for</w:t>
      </w:r>
      <w:r w:rsidR="00B414B8" w:rsidRPr="00FC16BC">
        <w:rPr>
          <w:rFonts w:ascii="Arial" w:eastAsia="Times New Roman" w:hAnsi="Arial" w:cs="Arial"/>
          <w:sz w:val="24"/>
          <w:szCs w:val="24"/>
          <w:lang w:eastAsia="en-GB"/>
        </w:rPr>
        <w:t xml:space="preserve"> employers </w:t>
      </w:r>
      <w:r w:rsidRPr="00FC16BC">
        <w:rPr>
          <w:rFonts w:ascii="Arial" w:eastAsia="Times New Roman" w:hAnsi="Arial" w:cs="Arial"/>
          <w:sz w:val="24"/>
          <w:szCs w:val="24"/>
          <w:lang w:eastAsia="en-GB"/>
        </w:rPr>
        <w:t>to</w:t>
      </w:r>
      <w:r w:rsidR="00B414B8" w:rsidRPr="00FC16BC">
        <w:rPr>
          <w:rFonts w:ascii="Arial" w:eastAsia="Times New Roman" w:hAnsi="Arial" w:cs="Arial"/>
          <w:sz w:val="24"/>
          <w:szCs w:val="24"/>
          <w:lang w:eastAsia="en-GB"/>
        </w:rPr>
        <w:t xml:space="preserve"> discuss topical issues</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D44F7D" w:rsidP="005808FD">
      <w:pPr>
        <w:numPr>
          <w:ilvl w:val="0"/>
          <w:numId w:val="23"/>
        </w:numPr>
        <w:spacing w:after="0" w:line="240" w:lineRule="auto"/>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a</w:t>
      </w:r>
      <w:r w:rsidR="00B414B8" w:rsidRPr="00FC16BC">
        <w:rPr>
          <w:rFonts w:ascii="Arial" w:eastAsia="Times New Roman" w:hAnsi="Arial" w:cs="Arial"/>
          <w:sz w:val="24"/>
          <w:szCs w:val="24"/>
          <w:lang w:eastAsia="en-GB"/>
        </w:rPr>
        <w:t xml:space="preserve">n annual </w:t>
      </w:r>
      <w:r w:rsidRPr="00FC16BC">
        <w:rPr>
          <w:rFonts w:ascii="Arial" w:eastAsia="Times New Roman" w:hAnsi="Arial" w:cs="Arial"/>
          <w:sz w:val="24"/>
          <w:szCs w:val="24"/>
          <w:lang w:eastAsia="en-GB"/>
        </w:rPr>
        <w:t>employers’</w:t>
      </w:r>
      <w:r w:rsidR="00B414B8" w:rsidRPr="00FC16BC">
        <w:rPr>
          <w:rFonts w:ascii="Arial" w:eastAsia="Times New Roman" w:hAnsi="Arial" w:cs="Arial"/>
          <w:sz w:val="24"/>
          <w:szCs w:val="24"/>
          <w:lang w:eastAsia="en-GB"/>
        </w:rPr>
        <w:t xml:space="preserve"> meeting</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D44F7D" w:rsidP="005808FD">
      <w:pPr>
        <w:numPr>
          <w:ilvl w:val="0"/>
          <w:numId w:val="23"/>
        </w:numPr>
        <w:spacing w:after="0" w:line="240" w:lineRule="auto"/>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a</w:t>
      </w:r>
      <w:r w:rsidR="00B414B8" w:rsidRPr="00FC16BC">
        <w:rPr>
          <w:rFonts w:ascii="Arial" w:eastAsia="Times New Roman" w:hAnsi="Arial" w:cs="Arial"/>
          <w:sz w:val="24"/>
          <w:szCs w:val="24"/>
          <w:lang w:eastAsia="en-GB"/>
        </w:rPr>
        <w:t xml:space="preserve"> panel of doctors to assist with ill health retirement decisions</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D44F7D" w:rsidP="005808FD">
      <w:pPr>
        <w:numPr>
          <w:ilvl w:val="0"/>
          <w:numId w:val="23"/>
        </w:numPr>
        <w:spacing w:after="0" w:line="240" w:lineRule="auto"/>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t>a</w:t>
      </w:r>
      <w:proofErr w:type="gramEnd"/>
      <w:r w:rsidR="00B414B8" w:rsidRPr="00FC16BC">
        <w:rPr>
          <w:rFonts w:ascii="Arial" w:eastAsia="Times New Roman" w:hAnsi="Arial" w:cs="Arial"/>
          <w:sz w:val="24"/>
          <w:szCs w:val="24"/>
          <w:lang w:eastAsia="en-GB"/>
        </w:rPr>
        <w:t xml:space="preserve"> dedicated client manager.</w:t>
      </w:r>
    </w:p>
    <w:p w:rsidR="00B414B8" w:rsidRPr="00FC16BC" w:rsidRDefault="00B414B8" w:rsidP="005808FD">
      <w:pPr>
        <w:spacing w:after="0" w:line="240" w:lineRule="auto"/>
        <w:jc w:val="both"/>
        <w:rPr>
          <w:rFonts w:ascii="Arial" w:eastAsia="Times New Roman" w:hAnsi="Arial" w:cs="Arial"/>
          <w:sz w:val="24"/>
          <w:szCs w:val="24"/>
          <w:lang w:eastAsia="en-GB"/>
        </w:rPr>
      </w:pPr>
    </w:p>
    <w:p w:rsidR="00B414B8" w:rsidRPr="00FC16BC" w:rsidRDefault="00B414B8" w:rsidP="005808FD">
      <w:pPr>
        <w:spacing w:after="0" w:line="240" w:lineRule="auto"/>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Client </w:t>
      </w:r>
      <w:r w:rsidR="0020754B" w:rsidRPr="00FC16BC">
        <w:rPr>
          <w:rFonts w:ascii="Arial" w:eastAsia="Times New Roman" w:hAnsi="Arial" w:cs="Arial"/>
          <w:b/>
          <w:sz w:val="24"/>
          <w:szCs w:val="24"/>
          <w:lang w:eastAsia="en-GB"/>
        </w:rPr>
        <w:t>m</w:t>
      </w:r>
      <w:r w:rsidRPr="00FC16BC">
        <w:rPr>
          <w:rFonts w:ascii="Arial" w:eastAsia="Times New Roman" w:hAnsi="Arial" w:cs="Arial"/>
          <w:b/>
          <w:sz w:val="24"/>
          <w:szCs w:val="24"/>
          <w:lang w:eastAsia="en-GB"/>
        </w:rPr>
        <w:t>anager</w:t>
      </w:r>
      <w:r w:rsidR="0020754B" w:rsidRPr="00FC16BC">
        <w:rPr>
          <w:rFonts w:ascii="Arial" w:eastAsia="Times New Roman" w:hAnsi="Arial" w:cs="Arial"/>
          <w:b/>
          <w:sz w:val="24"/>
          <w:szCs w:val="24"/>
          <w:lang w:eastAsia="en-GB"/>
        </w:rPr>
        <w:t xml:space="preserve"> at STC</w:t>
      </w:r>
    </w:p>
    <w:p w:rsidR="00B414B8" w:rsidRPr="00FC16BC" w:rsidRDefault="00B414B8" w:rsidP="005808FD">
      <w:pPr>
        <w:spacing w:after="0" w:line="240" w:lineRule="auto"/>
        <w:jc w:val="both"/>
        <w:rPr>
          <w:rFonts w:ascii="Arial" w:eastAsia="Times New Roman" w:hAnsi="Arial" w:cs="Arial"/>
          <w:sz w:val="24"/>
          <w:szCs w:val="24"/>
          <w:lang w:eastAsia="en-GB"/>
        </w:rPr>
      </w:pPr>
    </w:p>
    <w:p w:rsidR="00B414B8" w:rsidRPr="00FC16BC" w:rsidRDefault="00D44F7D"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Each</w:t>
      </w:r>
      <w:r w:rsidR="00B414B8" w:rsidRPr="00FC16BC">
        <w:rPr>
          <w:rFonts w:ascii="Arial" w:eastAsia="Times New Roman" w:hAnsi="Arial" w:cs="Arial"/>
          <w:sz w:val="24"/>
          <w:szCs w:val="24"/>
          <w:lang w:eastAsia="en-GB"/>
        </w:rPr>
        <w:t xml:space="preserve"> employer </w:t>
      </w:r>
      <w:r w:rsidRPr="00FC16BC">
        <w:rPr>
          <w:rFonts w:ascii="Arial" w:eastAsia="Times New Roman" w:hAnsi="Arial" w:cs="Arial"/>
          <w:sz w:val="24"/>
          <w:szCs w:val="24"/>
          <w:lang w:eastAsia="en-GB"/>
        </w:rPr>
        <w:t>has been</w:t>
      </w:r>
      <w:r w:rsidR="00B414B8" w:rsidRPr="00FC16BC">
        <w:rPr>
          <w:rFonts w:ascii="Arial" w:eastAsia="Times New Roman" w:hAnsi="Arial" w:cs="Arial"/>
          <w:sz w:val="24"/>
          <w:szCs w:val="24"/>
          <w:lang w:eastAsia="en-GB"/>
        </w:rPr>
        <w:t xml:space="preserve"> notified of </w:t>
      </w:r>
      <w:r w:rsidRPr="00FC16BC">
        <w:rPr>
          <w:rFonts w:ascii="Arial" w:eastAsia="Times New Roman" w:hAnsi="Arial" w:cs="Arial"/>
          <w:sz w:val="24"/>
          <w:szCs w:val="24"/>
          <w:lang w:eastAsia="en-GB"/>
        </w:rPr>
        <w:t>its</w:t>
      </w:r>
      <w:r w:rsidR="00B414B8" w:rsidRPr="00FC16BC">
        <w:rPr>
          <w:rFonts w:ascii="Arial" w:eastAsia="Times New Roman" w:hAnsi="Arial" w:cs="Arial"/>
          <w:sz w:val="24"/>
          <w:szCs w:val="24"/>
          <w:lang w:eastAsia="en-GB"/>
        </w:rPr>
        <w:t xml:space="preserve"> client manager </w:t>
      </w:r>
      <w:r w:rsidRPr="00FC16BC">
        <w:rPr>
          <w:rFonts w:ascii="Arial" w:eastAsia="Times New Roman" w:hAnsi="Arial" w:cs="Arial"/>
          <w:sz w:val="24"/>
          <w:szCs w:val="24"/>
          <w:lang w:eastAsia="en-GB"/>
        </w:rPr>
        <w:t>at STC before 29 January 2018 or will be notified</w:t>
      </w:r>
      <w:r w:rsidR="00B414B8" w:rsidRPr="00FC16BC">
        <w:rPr>
          <w:rFonts w:ascii="Arial" w:eastAsia="Times New Roman" w:hAnsi="Arial" w:cs="Arial"/>
          <w:sz w:val="24"/>
          <w:szCs w:val="24"/>
          <w:lang w:eastAsia="en-GB"/>
        </w:rPr>
        <w:t xml:space="preserve"> when </w:t>
      </w:r>
      <w:r w:rsidRPr="00FC16BC">
        <w:rPr>
          <w:rFonts w:ascii="Arial" w:eastAsia="Times New Roman" w:hAnsi="Arial" w:cs="Arial"/>
          <w:sz w:val="24"/>
          <w:szCs w:val="24"/>
          <w:lang w:eastAsia="en-GB"/>
        </w:rPr>
        <w:t>it</w:t>
      </w:r>
      <w:r w:rsidR="00B414B8" w:rsidRPr="00FC16BC">
        <w:rPr>
          <w:rFonts w:ascii="Arial" w:eastAsia="Times New Roman" w:hAnsi="Arial" w:cs="Arial"/>
          <w:sz w:val="24"/>
          <w:szCs w:val="24"/>
          <w:lang w:eastAsia="en-GB"/>
        </w:rPr>
        <w:t xml:space="preserve"> join</w:t>
      </w:r>
      <w:r w:rsidRPr="00FC16BC">
        <w:rPr>
          <w:rFonts w:ascii="Arial" w:eastAsia="Times New Roman" w:hAnsi="Arial" w:cs="Arial"/>
          <w:sz w:val="24"/>
          <w:szCs w:val="24"/>
          <w:lang w:eastAsia="en-GB"/>
        </w:rPr>
        <w:t>s</w:t>
      </w:r>
      <w:r w:rsidR="00B414B8" w:rsidRPr="00FC16BC">
        <w:rPr>
          <w:rFonts w:ascii="Arial" w:eastAsia="Times New Roman" w:hAnsi="Arial" w:cs="Arial"/>
          <w:sz w:val="24"/>
          <w:szCs w:val="24"/>
          <w:lang w:eastAsia="en-GB"/>
        </w:rPr>
        <w:t xml:space="preserve"> the Fund.  </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D44F7D" w:rsidP="005808FD">
      <w:pPr>
        <w:numPr>
          <w:ilvl w:val="0"/>
          <w:numId w:val="28"/>
        </w:numPr>
        <w:tabs>
          <w:tab w:val="num" w:pos="720"/>
        </w:tabs>
        <w:spacing w:after="0" w:line="240" w:lineRule="atLeast"/>
        <w:ind w:left="720" w:right="-58"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Each employer can </w:t>
      </w:r>
      <w:r w:rsidR="00B414B8" w:rsidRPr="00FC16BC">
        <w:rPr>
          <w:rFonts w:ascii="Arial" w:eastAsia="Times New Roman" w:hAnsi="Arial" w:cs="Arial"/>
          <w:sz w:val="24"/>
          <w:szCs w:val="24"/>
          <w:lang w:eastAsia="en-GB"/>
        </w:rPr>
        <w:t xml:space="preserve">contact </w:t>
      </w:r>
      <w:r w:rsidR="00195F7E" w:rsidRPr="00FC16BC">
        <w:rPr>
          <w:rFonts w:ascii="Arial" w:eastAsia="Times New Roman" w:hAnsi="Arial" w:cs="Arial"/>
          <w:sz w:val="24"/>
          <w:szCs w:val="24"/>
          <w:lang w:eastAsia="en-GB"/>
        </w:rPr>
        <w:t>the STC</w:t>
      </w:r>
      <w:r w:rsidR="00B414B8" w:rsidRPr="00FC16BC">
        <w:rPr>
          <w:rFonts w:ascii="Arial" w:eastAsia="Times New Roman" w:hAnsi="Arial" w:cs="Arial"/>
          <w:sz w:val="24"/>
          <w:szCs w:val="24"/>
          <w:lang w:eastAsia="en-GB"/>
        </w:rPr>
        <w:t xml:space="preserve"> client manager with any queries on </w:t>
      </w:r>
      <w:r w:rsidRPr="00FC16BC">
        <w:rPr>
          <w:rFonts w:ascii="Arial" w:eastAsia="Times New Roman" w:hAnsi="Arial" w:cs="Arial"/>
          <w:sz w:val="24"/>
          <w:szCs w:val="24"/>
          <w:lang w:eastAsia="en-GB"/>
        </w:rPr>
        <w:t xml:space="preserve">LGPS </w:t>
      </w:r>
      <w:proofErr w:type="gramStart"/>
      <w:r w:rsidR="00B414B8" w:rsidRPr="00FC16BC">
        <w:rPr>
          <w:rFonts w:ascii="Arial" w:eastAsia="Times New Roman" w:hAnsi="Arial" w:cs="Arial"/>
          <w:sz w:val="24"/>
          <w:szCs w:val="24"/>
          <w:lang w:eastAsia="en-GB"/>
        </w:rPr>
        <w:t>pensions</w:t>
      </w:r>
      <w:proofErr w:type="gramEnd"/>
      <w:r w:rsidR="00B414B8" w:rsidRPr="00FC16BC">
        <w:rPr>
          <w:rFonts w:ascii="Arial" w:eastAsia="Times New Roman" w:hAnsi="Arial" w:cs="Arial"/>
          <w:sz w:val="24"/>
          <w:szCs w:val="24"/>
          <w:lang w:eastAsia="en-GB"/>
        </w:rPr>
        <w:t xml:space="preserve"> administration. </w:t>
      </w:r>
    </w:p>
    <w:p w:rsidR="00B414B8" w:rsidRPr="00FC16BC" w:rsidRDefault="00B414B8" w:rsidP="005808FD">
      <w:pPr>
        <w:tabs>
          <w:tab w:val="num" w:pos="720"/>
        </w:tabs>
        <w:spacing w:after="0" w:line="240" w:lineRule="atLeast"/>
        <w:ind w:left="720" w:hanging="720"/>
        <w:jc w:val="both"/>
        <w:rPr>
          <w:rFonts w:ascii="Arial" w:eastAsia="Times New Roman" w:hAnsi="Arial" w:cs="Arial"/>
          <w:sz w:val="24"/>
          <w:szCs w:val="24"/>
          <w:lang w:eastAsia="en-GB"/>
        </w:rPr>
      </w:pPr>
    </w:p>
    <w:p w:rsidR="00B414B8" w:rsidRPr="00FC16BC" w:rsidRDefault="00B414B8" w:rsidP="00B414B8">
      <w:pPr>
        <w:spacing w:after="0" w:line="240" w:lineRule="auto"/>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Nominated </w:t>
      </w:r>
      <w:r w:rsidR="00D44F7D" w:rsidRPr="00FC16BC">
        <w:rPr>
          <w:rFonts w:ascii="Arial" w:eastAsia="Times New Roman" w:hAnsi="Arial" w:cs="Arial"/>
          <w:b/>
          <w:sz w:val="24"/>
          <w:szCs w:val="24"/>
          <w:lang w:eastAsia="en-GB"/>
        </w:rPr>
        <w:t>r</w:t>
      </w:r>
      <w:r w:rsidRPr="00FC16BC">
        <w:rPr>
          <w:rFonts w:ascii="Arial" w:eastAsia="Times New Roman" w:hAnsi="Arial" w:cs="Arial"/>
          <w:b/>
          <w:sz w:val="24"/>
          <w:szCs w:val="24"/>
          <w:lang w:eastAsia="en-GB"/>
        </w:rPr>
        <w:t xml:space="preserve">epresentatives and </w:t>
      </w:r>
      <w:r w:rsidR="00D44F7D" w:rsidRPr="00FC16BC">
        <w:rPr>
          <w:rFonts w:ascii="Arial" w:eastAsia="Times New Roman" w:hAnsi="Arial" w:cs="Arial"/>
          <w:b/>
          <w:sz w:val="24"/>
          <w:szCs w:val="24"/>
          <w:lang w:eastAsia="en-GB"/>
        </w:rPr>
        <w:t>a</w:t>
      </w:r>
      <w:r w:rsidRPr="00FC16BC">
        <w:rPr>
          <w:rFonts w:ascii="Arial" w:eastAsia="Times New Roman" w:hAnsi="Arial" w:cs="Arial"/>
          <w:b/>
          <w:sz w:val="24"/>
          <w:szCs w:val="24"/>
          <w:lang w:eastAsia="en-GB"/>
        </w:rPr>
        <w:t xml:space="preserve">uthorised </w:t>
      </w:r>
      <w:r w:rsidR="00D44F7D" w:rsidRPr="00FC16BC">
        <w:rPr>
          <w:rFonts w:ascii="Arial" w:eastAsia="Times New Roman" w:hAnsi="Arial" w:cs="Arial"/>
          <w:b/>
          <w:sz w:val="24"/>
          <w:szCs w:val="24"/>
          <w:lang w:eastAsia="en-GB"/>
        </w:rPr>
        <w:t>s</w:t>
      </w:r>
      <w:r w:rsidRPr="00FC16BC">
        <w:rPr>
          <w:rFonts w:ascii="Arial" w:eastAsia="Times New Roman" w:hAnsi="Arial" w:cs="Arial"/>
          <w:b/>
          <w:sz w:val="24"/>
          <w:szCs w:val="24"/>
          <w:lang w:eastAsia="en-GB"/>
        </w:rPr>
        <w:t>ignatories</w:t>
      </w:r>
    </w:p>
    <w:p w:rsidR="00B414B8" w:rsidRPr="00FC16BC" w:rsidRDefault="00B414B8" w:rsidP="00B414B8">
      <w:pPr>
        <w:spacing w:after="0" w:line="240" w:lineRule="auto"/>
        <w:rPr>
          <w:rFonts w:ascii="Arial" w:eastAsia="Times New Roman" w:hAnsi="Arial" w:cs="Arial"/>
          <w:sz w:val="24"/>
          <w:szCs w:val="24"/>
          <w:lang w:eastAsia="en-GB"/>
        </w:rPr>
      </w:pPr>
    </w:p>
    <w:p w:rsidR="00B414B8" w:rsidRPr="00FC16BC" w:rsidRDefault="00E646E6"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Each</w:t>
      </w:r>
      <w:r w:rsidR="00B414B8" w:rsidRPr="00FC16BC">
        <w:rPr>
          <w:rFonts w:ascii="Arial" w:eastAsia="Times New Roman" w:hAnsi="Arial" w:cs="Arial"/>
          <w:sz w:val="24"/>
          <w:szCs w:val="24"/>
          <w:lang w:eastAsia="en-GB"/>
        </w:rPr>
        <w:t xml:space="preserve"> employer must nominate a person who will be responsible for pension matters and will be the Fund’s </w:t>
      </w:r>
      <w:r w:rsidRPr="00FC16BC">
        <w:rPr>
          <w:rFonts w:ascii="Arial" w:eastAsia="Times New Roman" w:hAnsi="Arial" w:cs="Arial"/>
          <w:sz w:val="24"/>
          <w:szCs w:val="24"/>
          <w:lang w:eastAsia="en-GB"/>
        </w:rPr>
        <w:t xml:space="preserve">and STC’s </w:t>
      </w:r>
      <w:r w:rsidR="00B414B8" w:rsidRPr="00FC16BC">
        <w:rPr>
          <w:rFonts w:ascii="Arial" w:eastAsia="Times New Roman" w:hAnsi="Arial" w:cs="Arial"/>
          <w:sz w:val="24"/>
          <w:szCs w:val="24"/>
          <w:lang w:eastAsia="en-GB"/>
        </w:rPr>
        <w:t xml:space="preserve">primary contact point. </w:t>
      </w:r>
      <w:r w:rsidRPr="00FC16BC">
        <w:rPr>
          <w:rFonts w:ascii="Arial" w:eastAsia="Times New Roman" w:hAnsi="Arial" w:cs="Arial"/>
          <w:sz w:val="24"/>
          <w:szCs w:val="24"/>
          <w:lang w:eastAsia="en-GB"/>
        </w:rPr>
        <w:t xml:space="preserve"> </w:t>
      </w:r>
      <w:r w:rsidR="00B414B8" w:rsidRPr="00FC16BC">
        <w:rPr>
          <w:rFonts w:ascii="Arial" w:eastAsia="Times New Roman" w:hAnsi="Arial" w:cs="Arial"/>
          <w:sz w:val="24"/>
          <w:szCs w:val="24"/>
          <w:lang w:eastAsia="en-GB"/>
        </w:rPr>
        <w:t xml:space="preserve">The nomination must be made by a senior manager. </w:t>
      </w:r>
    </w:p>
    <w:p w:rsidR="00B414B8" w:rsidRPr="00FC16BC" w:rsidRDefault="00B414B8" w:rsidP="005808FD">
      <w:pPr>
        <w:tabs>
          <w:tab w:val="num" w:pos="720"/>
        </w:tabs>
        <w:spacing w:after="0" w:line="240" w:lineRule="atLeast"/>
        <w:ind w:left="720" w:hanging="720"/>
        <w:jc w:val="both"/>
        <w:rPr>
          <w:rFonts w:ascii="Arial" w:eastAsia="Times New Roman" w:hAnsi="Arial" w:cs="Arial"/>
          <w:sz w:val="24"/>
          <w:szCs w:val="24"/>
          <w:lang w:eastAsia="en-GB"/>
        </w:rPr>
      </w:pPr>
    </w:p>
    <w:p w:rsidR="00B414B8" w:rsidRPr="00FC16BC" w:rsidRDefault="00B414B8"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One or more authorised signatories are required, one of whom may be the nominated contact. </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All documents and instructions sent by an employer must be signed by an authorised signatory.  Where information is submitted electronically</w:t>
      </w:r>
      <w:r w:rsidR="00E646E6" w:rsidRPr="00FC16BC">
        <w:rPr>
          <w:rFonts w:ascii="Arial" w:eastAsia="Times New Roman" w:hAnsi="Arial" w:cs="Arial"/>
          <w:sz w:val="24"/>
          <w:szCs w:val="24"/>
          <w:lang w:eastAsia="en-GB"/>
        </w:rPr>
        <w:t xml:space="preserve"> to STC</w:t>
      </w:r>
      <w:r w:rsidRPr="00FC16BC">
        <w:rPr>
          <w:rFonts w:ascii="Arial" w:eastAsia="Times New Roman" w:hAnsi="Arial" w:cs="Arial"/>
          <w:sz w:val="24"/>
          <w:szCs w:val="24"/>
          <w:lang w:eastAsia="en-GB"/>
        </w:rPr>
        <w:t xml:space="preserve">, a suitable alternative to a signature will have been defined by </w:t>
      </w:r>
      <w:r w:rsidR="00E646E6" w:rsidRPr="00FC16BC">
        <w:rPr>
          <w:rFonts w:ascii="Arial" w:eastAsia="Times New Roman" w:hAnsi="Arial" w:cs="Arial"/>
          <w:sz w:val="24"/>
          <w:szCs w:val="24"/>
          <w:lang w:eastAsia="en-GB"/>
        </w:rPr>
        <w:t>STC</w:t>
      </w:r>
      <w:r w:rsidRPr="00FC16BC">
        <w:rPr>
          <w:rFonts w:ascii="Arial" w:eastAsia="Times New Roman" w:hAnsi="Arial" w:cs="Arial"/>
          <w:sz w:val="24"/>
          <w:szCs w:val="24"/>
          <w:lang w:eastAsia="en-GB"/>
        </w:rPr>
        <w:t>.</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An employer must provide </w:t>
      </w:r>
      <w:r w:rsidR="00E646E6" w:rsidRPr="00FC16BC">
        <w:rPr>
          <w:rFonts w:ascii="Arial" w:eastAsia="Times New Roman" w:hAnsi="Arial" w:cs="Arial"/>
          <w:sz w:val="24"/>
          <w:szCs w:val="24"/>
          <w:lang w:eastAsia="en-GB"/>
        </w:rPr>
        <w:t>STC</w:t>
      </w:r>
      <w:r w:rsidRPr="00FC16BC">
        <w:rPr>
          <w:rFonts w:ascii="Arial" w:eastAsia="Times New Roman" w:hAnsi="Arial" w:cs="Arial"/>
          <w:sz w:val="24"/>
          <w:szCs w:val="24"/>
          <w:lang w:eastAsia="en-GB"/>
        </w:rPr>
        <w:t xml:space="preserve"> with the names and specimen signatures of the authorised signatories.  </w:t>
      </w:r>
    </w:p>
    <w:p w:rsidR="00B414B8" w:rsidRPr="00FC16BC" w:rsidRDefault="00B414B8" w:rsidP="00B414B8">
      <w:pPr>
        <w:spacing w:after="0" w:line="240" w:lineRule="atLeast"/>
        <w:rPr>
          <w:rFonts w:ascii="Arial" w:eastAsia="Times New Roman" w:hAnsi="Arial" w:cs="Arial"/>
          <w:sz w:val="24"/>
          <w:szCs w:val="24"/>
          <w:lang w:eastAsia="en-GB"/>
        </w:rPr>
      </w:pPr>
    </w:p>
    <w:p w:rsidR="00B414B8" w:rsidRPr="00FC16BC" w:rsidRDefault="00B414B8"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An employer must ensure that the contact details of the nominated contact and the list of authorised signatures are correct and notify </w:t>
      </w:r>
      <w:r w:rsidR="0020754B" w:rsidRPr="00FC16BC">
        <w:rPr>
          <w:rFonts w:ascii="Arial" w:eastAsia="Times New Roman" w:hAnsi="Arial" w:cs="Arial"/>
          <w:sz w:val="24"/>
          <w:szCs w:val="24"/>
          <w:lang w:eastAsia="en-GB"/>
        </w:rPr>
        <w:t>STC’s</w:t>
      </w:r>
      <w:r w:rsidRPr="00FC16BC">
        <w:rPr>
          <w:rFonts w:ascii="Arial" w:eastAsia="Times New Roman" w:hAnsi="Arial" w:cs="Arial"/>
          <w:sz w:val="24"/>
          <w:szCs w:val="24"/>
          <w:lang w:eastAsia="en-GB"/>
        </w:rPr>
        <w:t xml:space="preserve"> Communications Team of changes immediately.</w:t>
      </w:r>
    </w:p>
    <w:p w:rsidR="00B414B8" w:rsidRPr="00FC16BC" w:rsidRDefault="00B414B8" w:rsidP="005808FD">
      <w:pPr>
        <w:tabs>
          <w:tab w:val="left" w:pos="-2520"/>
          <w:tab w:val="left" w:pos="-2250"/>
        </w:tabs>
        <w:spacing w:after="0" w:line="240" w:lineRule="atLeast"/>
        <w:ind w:left="270" w:hanging="270"/>
        <w:jc w:val="both"/>
        <w:rPr>
          <w:rFonts w:ascii="Arial" w:eastAsia="Times New Roman" w:hAnsi="Arial" w:cs="Arial"/>
          <w:b/>
          <w:sz w:val="24"/>
          <w:szCs w:val="24"/>
          <w:lang w:eastAsia="en-GB"/>
        </w:rPr>
      </w:pPr>
    </w:p>
    <w:p w:rsidR="00B414B8" w:rsidRPr="00FC16BC" w:rsidRDefault="00B414B8" w:rsidP="005808FD">
      <w:pPr>
        <w:tabs>
          <w:tab w:val="left" w:pos="-2520"/>
          <w:tab w:val="left" w:pos="-2250"/>
        </w:tabs>
        <w:spacing w:after="0" w:line="240" w:lineRule="atLeast"/>
        <w:ind w:left="270" w:hanging="270"/>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Employer </w:t>
      </w:r>
      <w:r w:rsidR="0020754B" w:rsidRPr="00FC16BC">
        <w:rPr>
          <w:rFonts w:ascii="Arial" w:eastAsia="Times New Roman" w:hAnsi="Arial" w:cs="Arial"/>
          <w:b/>
          <w:sz w:val="24"/>
          <w:szCs w:val="24"/>
          <w:lang w:eastAsia="en-GB"/>
        </w:rPr>
        <w:t>d</w:t>
      </w:r>
      <w:r w:rsidRPr="00FC16BC">
        <w:rPr>
          <w:rFonts w:ascii="Arial" w:eastAsia="Times New Roman" w:hAnsi="Arial" w:cs="Arial"/>
          <w:b/>
          <w:sz w:val="24"/>
          <w:szCs w:val="24"/>
          <w:lang w:eastAsia="en-GB"/>
        </w:rPr>
        <w:t xml:space="preserve">uties </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607C02">
      <w:pPr>
        <w:numPr>
          <w:ilvl w:val="0"/>
          <w:numId w:val="28"/>
        </w:numPr>
        <w:tabs>
          <w:tab w:val="num" w:pos="720"/>
        </w:tabs>
        <w:spacing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b/>
          <w:sz w:val="24"/>
          <w:szCs w:val="24"/>
          <w:lang w:eastAsia="en-GB"/>
        </w:rPr>
        <w:t>Appendix B</w:t>
      </w:r>
      <w:r w:rsidRPr="00FC16BC">
        <w:rPr>
          <w:rFonts w:ascii="Arial" w:eastAsia="Times New Roman" w:hAnsi="Arial" w:cs="Arial"/>
          <w:sz w:val="24"/>
          <w:szCs w:val="24"/>
          <w:lang w:eastAsia="en-GB"/>
        </w:rPr>
        <w:t xml:space="preserve"> lists an employer’s main duties.  Those duties that have a significant impact on administration are discussed below.  </w:t>
      </w:r>
      <w:r w:rsidR="00B60951" w:rsidRPr="00FC16BC">
        <w:rPr>
          <w:rFonts w:ascii="Arial" w:eastAsia="Times New Roman" w:hAnsi="Arial" w:cs="Arial"/>
          <w:sz w:val="24"/>
          <w:szCs w:val="24"/>
          <w:lang w:eastAsia="en-GB"/>
        </w:rPr>
        <w:t>A</w:t>
      </w:r>
      <w:r w:rsidR="00361A01" w:rsidRPr="00FC16BC">
        <w:rPr>
          <w:rFonts w:ascii="Arial" w:eastAsia="Times New Roman" w:hAnsi="Arial" w:cs="Arial"/>
          <w:sz w:val="24"/>
          <w:szCs w:val="24"/>
          <w:lang w:eastAsia="en-GB"/>
        </w:rPr>
        <w:t>ll data transmitted must be safeguarded and transferred between parties following good practice security methods.</w:t>
      </w:r>
    </w:p>
    <w:p w:rsidR="00B414B8" w:rsidRPr="00FC16BC" w:rsidRDefault="00B414B8" w:rsidP="005808FD">
      <w:pPr>
        <w:spacing w:after="0" w:line="240" w:lineRule="auto"/>
        <w:jc w:val="both"/>
        <w:rPr>
          <w:rFonts w:ascii="Arial" w:eastAsia="Times New Roman" w:hAnsi="Arial" w:cs="Arial"/>
          <w:sz w:val="24"/>
          <w:szCs w:val="24"/>
          <w:lang w:eastAsia="en-GB"/>
        </w:rPr>
      </w:pPr>
    </w:p>
    <w:p w:rsidR="00B414B8" w:rsidRPr="00FC16BC" w:rsidRDefault="00B414B8" w:rsidP="005808FD">
      <w:pPr>
        <w:spacing w:after="0" w:line="240" w:lineRule="atLeast"/>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Payments to the Fund</w:t>
      </w:r>
    </w:p>
    <w:p w:rsidR="00B414B8" w:rsidRPr="00FC16BC" w:rsidRDefault="00B414B8">
      <w:pPr>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An employer must ensure that employee and employer contributions are deducted at the correct rate and paid to the Fund.  The exception to this is member voluntary contributions deducted under the </w:t>
      </w:r>
      <w:r w:rsidR="0020754B" w:rsidRPr="00FC16BC">
        <w:rPr>
          <w:rFonts w:ascii="Arial" w:eastAsia="Times New Roman" w:hAnsi="Arial" w:cs="Arial"/>
          <w:sz w:val="24"/>
          <w:szCs w:val="24"/>
          <w:lang w:eastAsia="en-GB"/>
        </w:rPr>
        <w:t xml:space="preserve">Fund’s </w:t>
      </w:r>
      <w:r w:rsidRPr="00FC16BC">
        <w:rPr>
          <w:rFonts w:ascii="Arial" w:eastAsia="Times New Roman" w:hAnsi="Arial" w:cs="Arial"/>
          <w:sz w:val="24"/>
          <w:szCs w:val="24"/>
          <w:lang w:eastAsia="en-GB"/>
        </w:rPr>
        <w:t>Additional Voluntary Contribution facility, which must be paid directly to the appropriate provider.</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All contributions deducted in any month must be received by the Fund on or before the 14</w:t>
      </w:r>
      <w:r w:rsidR="0020754B" w:rsidRPr="00FC16BC">
        <w:rPr>
          <w:rFonts w:ascii="Arial" w:eastAsia="Times New Roman" w:hAnsi="Arial" w:cs="Arial"/>
          <w:sz w:val="24"/>
          <w:szCs w:val="24"/>
          <w:vertAlign w:val="superscript"/>
          <w:lang w:eastAsia="en-GB"/>
        </w:rPr>
        <w:t>th</w:t>
      </w:r>
      <w:r w:rsidRPr="00FC16BC">
        <w:rPr>
          <w:rFonts w:ascii="Arial" w:eastAsia="Times New Roman" w:hAnsi="Arial" w:cs="Arial"/>
          <w:sz w:val="24"/>
          <w:szCs w:val="24"/>
          <w:lang w:eastAsia="en-GB"/>
        </w:rPr>
        <w:t xml:space="preserve"> of the following month.  If the 14</w:t>
      </w:r>
      <w:r w:rsidRPr="00FC16BC">
        <w:rPr>
          <w:rFonts w:ascii="Arial" w:eastAsia="Times New Roman" w:hAnsi="Arial" w:cs="Arial"/>
          <w:sz w:val="24"/>
          <w:szCs w:val="24"/>
          <w:vertAlign w:val="superscript"/>
          <w:lang w:eastAsia="en-GB"/>
        </w:rPr>
        <w:t>th</w:t>
      </w:r>
      <w:r w:rsidRPr="00FC16BC">
        <w:rPr>
          <w:rFonts w:ascii="Arial" w:eastAsia="Times New Roman" w:hAnsi="Arial" w:cs="Arial"/>
          <w:sz w:val="24"/>
          <w:szCs w:val="24"/>
          <w:lang w:eastAsia="en-GB"/>
        </w:rPr>
        <w:t xml:space="preserve"> of a particular month is a non-banking day then payment should be made by the last banking day before the 14</w:t>
      </w:r>
      <w:r w:rsidRPr="00FC16BC">
        <w:rPr>
          <w:rFonts w:ascii="Arial" w:eastAsia="Times New Roman" w:hAnsi="Arial" w:cs="Arial"/>
          <w:sz w:val="24"/>
          <w:szCs w:val="24"/>
          <w:vertAlign w:val="superscript"/>
          <w:lang w:eastAsia="en-GB"/>
        </w:rPr>
        <w:t>th</w:t>
      </w:r>
      <w:r w:rsidRPr="00FC16BC">
        <w:rPr>
          <w:rFonts w:ascii="Arial" w:eastAsia="Times New Roman" w:hAnsi="Arial" w:cs="Arial"/>
          <w:i/>
          <w:sz w:val="24"/>
          <w:szCs w:val="24"/>
          <w:lang w:eastAsia="en-GB"/>
        </w:rPr>
        <w:t>.</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In the event of </w:t>
      </w:r>
      <w:r w:rsidR="0020754B" w:rsidRPr="00FC16BC">
        <w:rPr>
          <w:rFonts w:ascii="Arial" w:eastAsia="Times New Roman" w:hAnsi="Arial" w:cs="Arial"/>
          <w:sz w:val="24"/>
          <w:szCs w:val="24"/>
          <w:lang w:eastAsia="en-GB"/>
        </w:rPr>
        <w:t xml:space="preserve">late or </w:t>
      </w:r>
      <w:r w:rsidRPr="00FC16BC">
        <w:rPr>
          <w:rFonts w:ascii="Arial" w:eastAsia="Times New Roman" w:hAnsi="Arial" w:cs="Arial"/>
          <w:sz w:val="24"/>
          <w:szCs w:val="24"/>
          <w:lang w:eastAsia="en-GB"/>
        </w:rPr>
        <w:t>non</w:t>
      </w:r>
      <w:r w:rsidR="0020754B" w:rsidRPr="00FC16BC">
        <w:rPr>
          <w:rFonts w:ascii="Arial" w:eastAsia="Times New Roman" w:hAnsi="Arial" w:cs="Arial"/>
          <w:sz w:val="24"/>
          <w:szCs w:val="24"/>
          <w:lang w:eastAsia="en-GB"/>
        </w:rPr>
        <w:t>-</w:t>
      </w:r>
      <w:r w:rsidRPr="00FC16BC">
        <w:rPr>
          <w:rFonts w:ascii="Arial" w:eastAsia="Times New Roman" w:hAnsi="Arial" w:cs="Arial"/>
          <w:sz w:val="24"/>
          <w:szCs w:val="24"/>
          <w:lang w:eastAsia="en-GB"/>
        </w:rPr>
        <w:t xml:space="preserve">payment, the Fund may inform The Pensions Regulator and the </w:t>
      </w:r>
      <w:r w:rsidR="0020754B" w:rsidRPr="00FC16BC">
        <w:rPr>
          <w:rFonts w:ascii="Arial" w:eastAsia="Times New Roman" w:hAnsi="Arial" w:cs="Arial"/>
          <w:sz w:val="24"/>
          <w:szCs w:val="24"/>
          <w:lang w:eastAsia="en-GB"/>
        </w:rPr>
        <w:t xml:space="preserve">relevant </w:t>
      </w:r>
      <w:r w:rsidRPr="00FC16BC">
        <w:rPr>
          <w:rFonts w:ascii="Arial" w:eastAsia="Times New Roman" w:hAnsi="Arial" w:cs="Arial"/>
          <w:sz w:val="24"/>
          <w:szCs w:val="24"/>
          <w:lang w:eastAsia="en-GB"/>
        </w:rPr>
        <w:t xml:space="preserve">employees.  The Fund may also be required to name a late paying employer in its Annual Report. </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28"/>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If correct contributions have not been deducted, the employer must immediately pay </w:t>
      </w:r>
      <w:r w:rsidR="0020754B" w:rsidRPr="00FC16BC">
        <w:rPr>
          <w:rFonts w:ascii="Arial" w:eastAsia="Times New Roman" w:hAnsi="Arial" w:cs="Arial"/>
          <w:sz w:val="24"/>
          <w:szCs w:val="24"/>
          <w:lang w:eastAsia="en-GB"/>
        </w:rPr>
        <w:t xml:space="preserve">any </w:t>
      </w:r>
      <w:r w:rsidRPr="00FC16BC">
        <w:rPr>
          <w:rFonts w:ascii="Arial" w:eastAsia="Times New Roman" w:hAnsi="Arial" w:cs="Arial"/>
          <w:sz w:val="24"/>
          <w:szCs w:val="24"/>
          <w:lang w:eastAsia="en-GB"/>
        </w:rPr>
        <w:t>outstanding employer contributions and, unless an alternative has been agreed, employees</w:t>
      </w:r>
      <w:r w:rsidR="0020754B" w:rsidRPr="00FC16BC">
        <w:rPr>
          <w:rFonts w:ascii="Arial" w:eastAsia="Times New Roman" w:hAnsi="Arial" w:cs="Arial"/>
          <w:sz w:val="24"/>
          <w:szCs w:val="24"/>
          <w:lang w:eastAsia="en-GB"/>
        </w:rPr>
        <w:t>’</w:t>
      </w:r>
      <w:r w:rsidRPr="00FC16BC">
        <w:rPr>
          <w:rFonts w:ascii="Arial" w:eastAsia="Times New Roman" w:hAnsi="Arial" w:cs="Arial"/>
          <w:sz w:val="24"/>
          <w:szCs w:val="24"/>
          <w:lang w:eastAsia="en-GB"/>
        </w:rPr>
        <w:t xml:space="preserve"> contributions </w:t>
      </w:r>
      <w:r w:rsidR="0020754B" w:rsidRPr="00FC16BC">
        <w:rPr>
          <w:rFonts w:ascii="Arial" w:eastAsia="Times New Roman" w:hAnsi="Arial" w:cs="Arial"/>
          <w:sz w:val="24"/>
          <w:szCs w:val="24"/>
          <w:lang w:eastAsia="en-GB"/>
        </w:rPr>
        <w:t xml:space="preserve">due </w:t>
      </w:r>
      <w:r w:rsidRPr="00FC16BC">
        <w:rPr>
          <w:rFonts w:ascii="Arial" w:eastAsia="Times New Roman" w:hAnsi="Arial" w:cs="Arial"/>
          <w:sz w:val="24"/>
          <w:szCs w:val="24"/>
          <w:lang w:eastAsia="en-GB"/>
        </w:rPr>
        <w:t>to the Fund.</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spacing w:after="0" w:line="240" w:lineRule="atLeast"/>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Year</w:t>
      </w:r>
      <w:r w:rsidR="0020754B" w:rsidRPr="00FC16BC">
        <w:rPr>
          <w:rFonts w:ascii="Arial" w:eastAsia="Times New Roman" w:hAnsi="Arial" w:cs="Arial"/>
          <w:b/>
          <w:sz w:val="24"/>
          <w:szCs w:val="24"/>
          <w:lang w:eastAsia="en-GB"/>
        </w:rPr>
        <w:t>-e</w:t>
      </w:r>
      <w:r w:rsidRPr="00FC16BC">
        <w:rPr>
          <w:rFonts w:ascii="Arial" w:eastAsia="Times New Roman" w:hAnsi="Arial" w:cs="Arial"/>
          <w:b/>
          <w:sz w:val="24"/>
          <w:szCs w:val="24"/>
          <w:lang w:eastAsia="en-GB"/>
        </w:rPr>
        <w:t xml:space="preserve">nd </w:t>
      </w:r>
      <w:r w:rsidR="0020754B" w:rsidRPr="00FC16BC">
        <w:rPr>
          <w:rFonts w:ascii="Arial" w:eastAsia="Times New Roman" w:hAnsi="Arial" w:cs="Arial"/>
          <w:b/>
          <w:sz w:val="24"/>
          <w:szCs w:val="24"/>
          <w:lang w:eastAsia="en-GB"/>
        </w:rPr>
        <w:t>i</w:t>
      </w:r>
      <w:r w:rsidRPr="00FC16BC">
        <w:rPr>
          <w:rFonts w:ascii="Arial" w:eastAsia="Times New Roman" w:hAnsi="Arial" w:cs="Arial"/>
          <w:b/>
          <w:sz w:val="24"/>
          <w:szCs w:val="24"/>
          <w:lang w:eastAsia="en-GB"/>
        </w:rPr>
        <w:t>nformation</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31"/>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An employer must provide </w:t>
      </w:r>
      <w:r w:rsidR="0020754B" w:rsidRPr="00FC16BC">
        <w:rPr>
          <w:rFonts w:ascii="Arial" w:eastAsia="Times New Roman" w:hAnsi="Arial" w:cs="Arial"/>
          <w:sz w:val="24"/>
          <w:szCs w:val="24"/>
          <w:lang w:eastAsia="en-GB"/>
        </w:rPr>
        <w:t>STC</w:t>
      </w:r>
      <w:r w:rsidRPr="00FC16BC">
        <w:rPr>
          <w:rFonts w:ascii="Arial" w:eastAsia="Times New Roman" w:hAnsi="Arial" w:cs="Arial"/>
          <w:sz w:val="24"/>
          <w:szCs w:val="24"/>
          <w:lang w:eastAsia="en-GB"/>
        </w:rPr>
        <w:t xml:space="preserve"> with authorised year-end information to the 31</w:t>
      </w:r>
      <w:r w:rsidRPr="00FC16BC">
        <w:rPr>
          <w:rFonts w:ascii="Arial" w:eastAsia="Times New Roman" w:hAnsi="Arial" w:cs="Arial"/>
          <w:sz w:val="24"/>
          <w:szCs w:val="24"/>
          <w:vertAlign w:val="superscript"/>
          <w:lang w:eastAsia="en-GB"/>
        </w:rPr>
        <w:t>st</w:t>
      </w:r>
      <w:r w:rsidRPr="00FC16BC">
        <w:rPr>
          <w:rFonts w:ascii="Arial" w:eastAsia="Times New Roman" w:hAnsi="Arial" w:cs="Arial"/>
          <w:sz w:val="24"/>
          <w:szCs w:val="24"/>
          <w:lang w:eastAsia="en-GB"/>
        </w:rPr>
        <w:t xml:space="preserve"> March of each year by 23</w:t>
      </w:r>
      <w:r w:rsidRPr="00FC16BC">
        <w:rPr>
          <w:rFonts w:ascii="Arial" w:eastAsia="Times New Roman" w:hAnsi="Arial" w:cs="Arial"/>
          <w:sz w:val="24"/>
          <w:szCs w:val="24"/>
          <w:vertAlign w:val="superscript"/>
          <w:lang w:eastAsia="en-GB"/>
        </w:rPr>
        <w:t>r</w:t>
      </w:r>
      <w:r w:rsidR="0020754B" w:rsidRPr="00FC16BC">
        <w:rPr>
          <w:rFonts w:ascii="Arial" w:eastAsia="Times New Roman" w:hAnsi="Arial" w:cs="Arial"/>
          <w:sz w:val="24"/>
          <w:szCs w:val="24"/>
          <w:vertAlign w:val="superscript"/>
          <w:lang w:eastAsia="en-GB"/>
        </w:rPr>
        <w:t>d</w:t>
      </w:r>
      <w:r w:rsidRPr="00FC16BC">
        <w:rPr>
          <w:rFonts w:ascii="Arial" w:eastAsia="Times New Roman" w:hAnsi="Arial" w:cs="Arial"/>
          <w:sz w:val="24"/>
          <w:szCs w:val="24"/>
          <w:lang w:eastAsia="en-GB"/>
        </w:rPr>
        <w:t xml:space="preserve"> April in the format advised by </w:t>
      </w:r>
      <w:r w:rsidR="0020754B" w:rsidRPr="00FC16BC">
        <w:rPr>
          <w:rFonts w:ascii="Arial" w:eastAsia="Times New Roman" w:hAnsi="Arial" w:cs="Arial"/>
          <w:sz w:val="24"/>
          <w:szCs w:val="24"/>
          <w:lang w:eastAsia="en-GB"/>
        </w:rPr>
        <w:t>STC</w:t>
      </w:r>
      <w:r w:rsidRPr="00FC16BC">
        <w:rPr>
          <w:rFonts w:ascii="Arial" w:eastAsia="Times New Roman" w:hAnsi="Arial" w:cs="Arial"/>
          <w:sz w:val="24"/>
          <w:szCs w:val="24"/>
          <w:lang w:eastAsia="en-GB"/>
        </w:rPr>
        <w:t>.  Because of the importance of the information contained in the year-end return, the return must bear the signature of a senior manager.  If none of the employer’s authorised signatories are of sufficient seniority then the return should be signed by an authorised signatory and countersigned by the senior manager.</w:t>
      </w:r>
    </w:p>
    <w:p w:rsidR="00B414B8" w:rsidRPr="00FC16BC" w:rsidRDefault="00B414B8" w:rsidP="005808FD">
      <w:pPr>
        <w:spacing w:after="0" w:line="240" w:lineRule="atLeast"/>
        <w:ind w:left="283"/>
        <w:jc w:val="both"/>
        <w:rPr>
          <w:rFonts w:ascii="Arial" w:eastAsia="Times New Roman" w:hAnsi="Arial" w:cs="Arial"/>
          <w:sz w:val="24"/>
          <w:szCs w:val="24"/>
          <w:lang w:eastAsia="en-GB"/>
        </w:rPr>
      </w:pPr>
    </w:p>
    <w:p w:rsidR="00B414B8" w:rsidRPr="00FC16BC" w:rsidRDefault="0020754B" w:rsidP="005808FD">
      <w:pPr>
        <w:numPr>
          <w:ilvl w:val="0"/>
          <w:numId w:val="31"/>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STC</w:t>
      </w:r>
      <w:r w:rsidR="00B414B8" w:rsidRPr="00FC16BC">
        <w:rPr>
          <w:rFonts w:ascii="Arial" w:eastAsia="Times New Roman" w:hAnsi="Arial" w:cs="Arial"/>
          <w:sz w:val="24"/>
          <w:szCs w:val="24"/>
          <w:lang w:eastAsia="en-GB"/>
        </w:rPr>
        <w:t xml:space="preserve"> will confirm the required format and content by the end of January.  When changes to format or content become necessary, </w:t>
      </w:r>
      <w:r w:rsidRPr="00FC16BC">
        <w:rPr>
          <w:rFonts w:ascii="Arial" w:eastAsia="Times New Roman" w:hAnsi="Arial" w:cs="Arial"/>
          <w:sz w:val="24"/>
          <w:szCs w:val="24"/>
          <w:lang w:eastAsia="en-GB"/>
        </w:rPr>
        <w:t>STC</w:t>
      </w:r>
      <w:r w:rsidR="00B414B8" w:rsidRPr="00FC16BC">
        <w:rPr>
          <w:rFonts w:ascii="Arial" w:eastAsia="Times New Roman" w:hAnsi="Arial" w:cs="Arial"/>
          <w:sz w:val="24"/>
          <w:szCs w:val="24"/>
          <w:lang w:eastAsia="en-GB"/>
        </w:rPr>
        <w:t xml:space="preserve"> will advise employers at the earliest opportunity to give employers time to amend their systems and procedures for the extract</w:t>
      </w:r>
      <w:r w:rsidR="00195F7E" w:rsidRPr="00FC16BC">
        <w:rPr>
          <w:rFonts w:ascii="Arial" w:eastAsia="Times New Roman" w:hAnsi="Arial" w:cs="Arial"/>
          <w:sz w:val="24"/>
          <w:szCs w:val="24"/>
          <w:lang w:eastAsia="en-GB"/>
        </w:rPr>
        <w:t>ion</w:t>
      </w:r>
      <w:r w:rsidR="00B414B8" w:rsidRPr="00FC16BC">
        <w:rPr>
          <w:rFonts w:ascii="Arial" w:eastAsia="Times New Roman" w:hAnsi="Arial" w:cs="Arial"/>
          <w:sz w:val="24"/>
          <w:szCs w:val="24"/>
          <w:lang w:eastAsia="en-GB"/>
        </w:rPr>
        <w:t xml:space="preserve"> and supply of the information. </w:t>
      </w:r>
    </w:p>
    <w:p w:rsidR="003D234C" w:rsidRPr="00FC16BC" w:rsidRDefault="003D234C">
      <w:pPr>
        <w:rPr>
          <w:rFonts w:ascii="Arial" w:eastAsia="Times New Roman" w:hAnsi="Arial" w:cs="Arial"/>
          <w:sz w:val="24"/>
          <w:szCs w:val="24"/>
          <w:lang w:eastAsia="en-GB"/>
        </w:rPr>
      </w:pPr>
    </w:p>
    <w:p w:rsidR="00B414B8" w:rsidRPr="00FC16BC" w:rsidRDefault="00B414B8" w:rsidP="005808FD">
      <w:pPr>
        <w:numPr>
          <w:ilvl w:val="0"/>
          <w:numId w:val="31"/>
        </w:numPr>
        <w:tabs>
          <w:tab w:val="num" w:pos="720"/>
        </w:tabs>
        <w:spacing w:after="0" w:line="240" w:lineRule="atLeast"/>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The information must include </w:t>
      </w:r>
      <w:r w:rsidR="008250B6" w:rsidRPr="00FC16BC">
        <w:rPr>
          <w:rFonts w:ascii="Arial" w:eastAsia="Times New Roman" w:hAnsi="Arial" w:cs="Arial"/>
          <w:sz w:val="24"/>
          <w:szCs w:val="24"/>
          <w:lang w:eastAsia="en-GB"/>
        </w:rPr>
        <w:t xml:space="preserve">a </w:t>
      </w:r>
      <w:r w:rsidRPr="00FC16BC">
        <w:rPr>
          <w:rFonts w:ascii="Arial" w:eastAsia="Times New Roman" w:hAnsi="Arial" w:cs="Arial"/>
          <w:sz w:val="24"/>
          <w:szCs w:val="24"/>
          <w:lang w:eastAsia="en-GB"/>
        </w:rPr>
        <w:t>statement that</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B414B8" w:rsidRPr="00FC16BC" w:rsidRDefault="00B414B8" w:rsidP="005808FD">
      <w:pPr>
        <w:numPr>
          <w:ilvl w:val="0"/>
          <w:numId w:val="29"/>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balance</w:t>
      </w:r>
      <w:r w:rsidR="008250B6" w:rsidRPr="00FC16BC">
        <w:rPr>
          <w:rFonts w:ascii="Arial" w:eastAsia="Times New Roman" w:hAnsi="Arial" w:cs="Arial"/>
          <w:sz w:val="24"/>
          <w:szCs w:val="24"/>
          <w:lang w:eastAsia="en-GB"/>
        </w:rPr>
        <w:t>s</w:t>
      </w:r>
      <w:r w:rsidRPr="00FC16BC">
        <w:rPr>
          <w:rFonts w:ascii="Arial" w:eastAsia="Times New Roman" w:hAnsi="Arial" w:cs="Arial"/>
          <w:sz w:val="24"/>
          <w:szCs w:val="24"/>
          <w:lang w:eastAsia="en-GB"/>
        </w:rPr>
        <w:t xml:space="preserve"> the amounts paid </w:t>
      </w:r>
      <w:r w:rsidR="008250B6" w:rsidRPr="00FC16BC">
        <w:rPr>
          <w:rFonts w:ascii="Arial" w:eastAsia="Times New Roman" w:hAnsi="Arial" w:cs="Arial"/>
          <w:sz w:val="24"/>
          <w:szCs w:val="24"/>
          <w:lang w:eastAsia="en-GB"/>
        </w:rPr>
        <w:t>to the Fund</w:t>
      </w:r>
      <w:r w:rsidRPr="00FC16BC">
        <w:rPr>
          <w:rFonts w:ascii="Arial" w:eastAsia="Times New Roman" w:hAnsi="Arial" w:cs="Arial"/>
          <w:sz w:val="24"/>
          <w:szCs w:val="24"/>
          <w:lang w:eastAsia="en-GB"/>
        </w:rPr>
        <w:t xml:space="preserve"> during the year with the totals on the year end return</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B414B8" w:rsidRPr="00FC16BC" w:rsidRDefault="008250B6" w:rsidP="005808FD">
      <w:pPr>
        <w:numPr>
          <w:ilvl w:val="0"/>
          <w:numId w:val="29"/>
        </w:numPr>
        <w:spacing w:after="0" w:line="240" w:lineRule="atLeast"/>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t>certifies</w:t>
      </w:r>
      <w:proofErr w:type="gramEnd"/>
      <w:r w:rsidR="00B414B8" w:rsidRPr="00FC16BC">
        <w:rPr>
          <w:rFonts w:ascii="Arial" w:eastAsia="Times New Roman" w:hAnsi="Arial" w:cs="Arial"/>
          <w:sz w:val="24"/>
          <w:szCs w:val="24"/>
          <w:lang w:eastAsia="en-GB"/>
        </w:rPr>
        <w:t xml:space="preserve"> that the amounts paid </w:t>
      </w:r>
      <w:r w:rsidRPr="00FC16BC">
        <w:rPr>
          <w:rFonts w:ascii="Arial" w:eastAsia="Times New Roman" w:hAnsi="Arial" w:cs="Arial"/>
          <w:sz w:val="24"/>
          <w:szCs w:val="24"/>
          <w:lang w:eastAsia="en-GB"/>
        </w:rPr>
        <w:t xml:space="preserve">to the Fund </w:t>
      </w:r>
      <w:r w:rsidR="00B414B8" w:rsidRPr="00FC16BC">
        <w:rPr>
          <w:rFonts w:ascii="Arial" w:eastAsia="Times New Roman" w:hAnsi="Arial" w:cs="Arial"/>
          <w:sz w:val="24"/>
          <w:szCs w:val="24"/>
          <w:lang w:eastAsia="en-GB"/>
        </w:rPr>
        <w:t xml:space="preserve">reflect the contributions deducted from employees during the year. </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22.</w:t>
      </w:r>
      <w:r w:rsidRPr="00FC16BC">
        <w:rPr>
          <w:rFonts w:ascii="Arial" w:eastAsia="Times New Roman" w:hAnsi="Arial" w:cs="Arial"/>
          <w:sz w:val="24"/>
          <w:szCs w:val="24"/>
          <w:lang w:eastAsia="en-GB"/>
        </w:rPr>
        <w:tab/>
        <w:t>The year</w:t>
      </w:r>
      <w:r w:rsidR="008250B6" w:rsidRPr="00FC16BC">
        <w:rPr>
          <w:rFonts w:ascii="Arial" w:eastAsia="Times New Roman" w:hAnsi="Arial" w:cs="Arial"/>
          <w:sz w:val="24"/>
          <w:szCs w:val="24"/>
          <w:lang w:eastAsia="en-GB"/>
        </w:rPr>
        <w:t>-</w:t>
      </w:r>
      <w:r w:rsidRPr="00FC16BC">
        <w:rPr>
          <w:rFonts w:ascii="Arial" w:eastAsia="Times New Roman" w:hAnsi="Arial" w:cs="Arial"/>
          <w:sz w:val="24"/>
          <w:szCs w:val="24"/>
          <w:lang w:eastAsia="en-GB"/>
        </w:rPr>
        <w:t xml:space="preserve">end information must show, in respect of each member </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8250B6" w:rsidP="005808FD">
      <w:pPr>
        <w:numPr>
          <w:ilvl w:val="0"/>
          <w:numId w:val="23"/>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his/her</w:t>
      </w:r>
      <w:r w:rsidR="00B414B8" w:rsidRPr="00FC16BC">
        <w:rPr>
          <w:rFonts w:ascii="Arial" w:eastAsia="Times New Roman" w:hAnsi="Arial" w:cs="Arial"/>
          <w:sz w:val="24"/>
          <w:szCs w:val="24"/>
          <w:lang w:eastAsia="en-GB"/>
        </w:rPr>
        <w:t xml:space="preserve"> name, National Insurance number and contribution rate </w:t>
      </w:r>
    </w:p>
    <w:p w:rsidR="00B414B8" w:rsidRPr="00FC16BC" w:rsidRDefault="00B414B8" w:rsidP="005808FD">
      <w:pPr>
        <w:spacing w:after="0" w:line="240" w:lineRule="atLeast"/>
        <w:ind w:left="1080"/>
        <w:jc w:val="both"/>
        <w:rPr>
          <w:rFonts w:ascii="Arial" w:eastAsia="Times New Roman" w:hAnsi="Arial" w:cs="Arial"/>
          <w:sz w:val="24"/>
          <w:szCs w:val="24"/>
          <w:lang w:eastAsia="en-GB"/>
        </w:rPr>
      </w:pPr>
    </w:p>
    <w:p w:rsidR="00B414B8" w:rsidRPr="00FC16BC" w:rsidRDefault="00B414B8" w:rsidP="005808FD">
      <w:pPr>
        <w:numPr>
          <w:ilvl w:val="0"/>
          <w:numId w:val="23"/>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section (main or 50:50) the member was contributing to at either the year</w:t>
      </w:r>
      <w:r w:rsidR="008250B6" w:rsidRPr="00FC16BC">
        <w:rPr>
          <w:rFonts w:ascii="Arial" w:eastAsia="Times New Roman" w:hAnsi="Arial" w:cs="Arial"/>
          <w:sz w:val="24"/>
          <w:szCs w:val="24"/>
          <w:lang w:eastAsia="en-GB"/>
        </w:rPr>
        <w:t>-</w:t>
      </w:r>
      <w:r w:rsidRPr="00FC16BC">
        <w:rPr>
          <w:rFonts w:ascii="Arial" w:eastAsia="Times New Roman" w:hAnsi="Arial" w:cs="Arial"/>
          <w:sz w:val="24"/>
          <w:szCs w:val="24"/>
          <w:lang w:eastAsia="en-GB"/>
        </w:rPr>
        <w:t xml:space="preserve">end or </w:t>
      </w:r>
      <w:r w:rsidR="008250B6" w:rsidRPr="00FC16BC">
        <w:rPr>
          <w:rFonts w:ascii="Arial" w:eastAsia="Times New Roman" w:hAnsi="Arial" w:cs="Arial"/>
          <w:sz w:val="24"/>
          <w:szCs w:val="24"/>
          <w:lang w:eastAsia="en-GB"/>
        </w:rPr>
        <w:t>his/her</w:t>
      </w:r>
      <w:r w:rsidRPr="00FC16BC">
        <w:rPr>
          <w:rFonts w:ascii="Arial" w:eastAsia="Times New Roman" w:hAnsi="Arial" w:cs="Arial"/>
          <w:sz w:val="24"/>
          <w:szCs w:val="24"/>
          <w:lang w:eastAsia="en-GB"/>
        </w:rPr>
        <w:t xml:space="preserve"> last day of service </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B414B8" w:rsidRPr="00FC16BC" w:rsidRDefault="00B414B8" w:rsidP="005808FD">
      <w:pPr>
        <w:numPr>
          <w:ilvl w:val="0"/>
          <w:numId w:val="23"/>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amount of main section contributions deducted from the employee and the pensionable pay in the main section</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B414B8" w:rsidP="005808FD">
      <w:pPr>
        <w:numPr>
          <w:ilvl w:val="0"/>
          <w:numId w:val="23"/>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amount of 50:50 section contributions deducted from the employee and the pensionable pay in the 50:50 section</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B414B8" w:rsidP="005808FD">
      <w:pPr>
        <w:numPr>
          <w:ilvl w:val="0"/>
          <w:numId w:val="23"/>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FTE Final Pensionable Pay (definition as per the 2008 Regulations)</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23"/>
        </w:numPr>
        <w:spacing w:after="0" w:line="240" w:lineRule="atLeast"/>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t>the</w:t>
      </w:r>
      <w:proofErr w:type="gramEnd"/>
      <w:r w:rsidRPr="00FC16BC">
        <w:rPr>
          <w:rFonts w:ascii="Arial" w:eastAsia="Times New Roman" w:hAnsi="Arial" w:cs="Arial"/>
          <w:sz w:val="24"/>
          <w:szCs w:val="24"/>
          <w:lang w:eastAsia="en-GB"/>
        </w:rPr>
        <w:t xml:space="preserve"> amounts of employer and employee additional pension contributions and additional voluntary contributions deducted, and the period over which those contributions have been deducted.</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B414B8" w:rsidRPr="00FC16BC" w:rsidRDefault="00B414B8" w:rsidP="005808FD">
      <w:pPr>
        <w:numPr>
          <w:ilvl w:val="0"/>
          <w:numId w:val="34"/>
        </w:numPr>
        <w:tabs>
          <w:tab w:val="num" w:pos="2580"/>
        </w:tabs>
        <w:spacing w:after="0" w:line="240" w:lineRule="atLeast"/>
        <w:ind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Additional information may be required for data-matching purposes, including for the National Fraud Initiative.</w:t>
      </w:r>
    </w:p>
    <w:p w:rsidR="00B414B8" w:rsidRPr="00FC16BC" w:rsidRDefault="00B414B8" w:rsidP="005808FD">
      <w:pPr>
        <w:tabs>
          <w:tab w:val="num" w:pos="2580"/>
        </w:tabs>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34"/>
        </w:numPr>
        <w:tabs>
          <w:tab w:val="num" w:pos="2580"/>
        </w:tabs>
        <w:spacing w:after="0" w:line="240" w:lineRule="atLeast"/>
        <w:ind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If the year</w:t>
      </w:r>
      <w:r w:rsidR="008250B6" w:rsidRPr="00FC16BC">
        <w:rPr>
          <w:rFonts w:ascii="Arial" w:eastAsia="Times New Roman" w:hAnsi="Arial" w:cs="Arial"/>
          <w:sz w:val="24"/>
          <w:szCs w:val="24"/>
          <w:lang w:eastAsia="en-GB"/>
        </w:rPr>
        <w:t>-</w:t>
      </w:r>
      <w:r w:rsidRPr="00FC16BC">
        <w:rPr>
          <w:rFonts w:ascii="Arial" w:eastAsia="Times New Roman" w:hAnsi="Arial" w:cs="Arial"/>
          <w:sz w:val="24"/>
          <w:szCs w:val="24"/>
          <w:lang w:eastAsia="en-GB"/>
        </w:rPr>
        <w:t>end information is not received by 23</w:t>
      </w:r>
      <w:r w:rsidRPr="00FC16BC">
        <w:rPr>
          <w:rFonts w:ascii="Arial" w:eastAsia="Times New Roman" w:hAnsi="Arial" w:cs="Arial"/>
          <w:sz w:val="24"/>
          <w:szCs w:val="24"/>
          <w:vertAlign w:val="superscript"/>
          <w:lang w:eastAsia="en-GB"/>
        </w:rPr>
        <w:t>rd</w:t>
      </w:r>
      <w:r w:rsidRPr="00FC16BC">
        <w:rPr>
          <w:rFonts w:ascii="Arial" w:eastAsia="Times New Roman" w:hAnsi="Arial" w:cs="Arial"/>
          <w:sz w:val="24"/>
          <w:szCs w:val="24"/>
          <w:lang w:eastAsia="en-GB"/>
        </w:rPr>
        <w:t xml:space="preserve"> April, the Fund may not be able to meet legal requirements:</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B414B8" w:rsidP="005808FD">
      <w:pPr>
        <w:numPr>
          <w:ilvl w:val="1"/>
          <w:numId w:val="49"/>
        </w:numPr>
        <w:tabs>
          <w:tab w:val="num" w:pos="1134"/>
        </w:tabs>
        <w:spacing w:after="0" w:line="240" w:lineRule="atLeast"/>
        <w:ind w:left="1134" w:hanging="425"/>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t>that</w:t>
      </w:r>
      <w:proofErr w:type="gramEnd"/>
      <w:r w:rsidRPr="00FC16BC">
        <w:rPr>
          <w:rFonts w:ascii="Arial" w:eastAsia="Times New Roman" w:hAnsi="Arial" w:cs="Arial"/>
          <w:sz w:val="24"/>
          <w:szCs w:val="24"/>
          <w:lang w:eastAsia="en-GB"/>
        </w:rPr>
        <w:t>, in a valuation year, valuation data is supplied to the Government Actuary’s Department by 31</w:t>
      </w:r>
      <w:r w:rsidRPr="00FC16BC">
        <w:rPr>
          <w:rFonts w:ascii="Arial" w:eastAsia="Times New Roman" w:hAnsi="Arial" w:cs="Arial"/>
          <w:sz w:val="24"/>
          <w:szCs w:val="24"/>
          <w:vertAlign w:val="superscript"/>
          <w:lang w:eastAsia="en-GB"/>
        </w:rPr>
        <w:t>st</w:t>
      </w:r>
      <w:r w:rsidRPr="00FC16BC">
        <w:rPr>
          <w:rFonts w:ascii="Arial" w:eastAsia="Times New Roman" w:hAnsi="Arial" w:cs="Arial"/>
          <w:sz w:val="24"/>
          <w:szCs w:val="24"/>
          <w:lang w:eastAsia="en-GB"/>
        </w:rPr>
        <w:t xml:space="preserve"> August of that year.  This could compromise attempts to keep employer contributions affordable and might result in employers having to pay higher employer contributions than would otherwise be the case</w:t>
      </w:r>
    </w:p>
    <w:p w:rsidR="00B414B8" w:rsidRPr="00FC16BC" w:rsidRDefault="00B414B8" w:rsidP="005808FD">
      <w:pPr>
        <w:spacing w:after="0" w:line="240" w:lineRule="atLeast"/>
        <w:ind w:left="1134"/>
        <w:jc w:val="both"/>
        <w:rPr>
          <w:rFonts w:ascii="Arial" w:eastAsia="Times New Roman" w:hAnsi="Arial" w:cs="Arial"/>
          <w:sz w:val="24"/>
          <w:szCs w:val="24"/>
          <w:lang w:eastAsia="en-GB"/>
        </w:rPr>
      </w:pPr>
    </w:p>
    <w:p w:rsidR="00B414B8" w:rsidRPr="00FC16BC" w:rsidRDefault="00B414B8" w:rsidP="005808FD">
      <w:pPr>
        <w:numPr>
          <w:ilvl w:val="1"/>
          <w:numId w:val="49"/>
        </w:numPr>
        <w:tabs>
          <w:tab w:val="num" w:pos="1134"/>
        </w:tabs>
        <w:spacing w:after="0" w:line="240" w:lineRule="atLeast"/>
        <w:ind w:left="1134" w:hanging="425"/>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t>to</w:t>
      </w:r>
      <w:proofErr w:type="gramEnd"/>
      <w:r w:rsidRPr="00FC16BC">
        <w:rPr>
          <w:rFonts w:ascii="Arial" w:eastAsia="Times New Roman" w:hAnsi="Arial" w:cs="Arial"/>
          <w:sz w:val="24"/>
          <w:szCs w:val="24"/>
          <w:lang w:eastAsia="en-GB"/>
        </w:rPr>
        <w:t xml:space="preserve"> provide certain members with statutory information regarding a potential requirement to declare growth in the capitalised value of their pension entitlements. </w:t>
      </w:r>
      <w:r w:rsidR="00195F7E" w:rsidRPr="00FC16BC">
        <w:rPr>
          <w:rFonts w:ascii="Arial" w:eastAsia="Times New Roman" w:hAnsi="Arial" w:cs="Arial"/>
          <w:sz w:val="24"/>
          <w:szCs w:val="24"/>
          <w:lang w:eastAsia="en-GB"/>
        </w:rPr>
        <w:t xml:space="preserve"> </w:t>
      </w:r>
      <w:r w:rsidRPr="00FC16BC">
        <w:rPr>
          <w:rFonts w:ascii="Arial" w:eastAsia="Times New Roman" w:hAnsi="Arial" w:cs="Arial"/>
          <w:sz w:val="24"/>
          <w:szCs w:val="24"/>
          <w:lang w:eastAsia="en-GB"/>
        </w:rPr>
        <w:t xml:space="preserve">This could result in some of </w:t>
      </w:r>
      <w:r w:rsidR="00411A9A" w:rsidRPr="00FC16BC">
        <w:rPr>
          <w:rFonts w:ascii="Arial" w:eastAsia="Times New Roman" w:hAnsi="Arial" w:cs="Arial"/>
          <w:sz w:val="24"/>
          <w:szCs w:val="24"/>
          <w:lang w:eastAsia="en-GB"/>
        </w:rPr>
        <w:t>members</w:t>
      </w:r>
      <w:r w:rsidRPr="00FC16BC">
        <w:rPr>
          <w:rFonts w:ascii="Arial" w:eastAsia="Times New Roman" w:hAnsi="Arial" w:cs="Arial"/>
          <w:sz w:val="24"/>
          <w:szCs w:val="24"/>
          <w:lang w:eastAsia="en-GB"/>
        </w:rPr>
        <w:t xml:space="preserve"> incurring HMRC penalties for failing to declare required information</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B414B8" w:rsidP="005808FD">
      <w:pPr>
        <w:numPr>
          <w:ilvl w:val="1"/>
          <w:numId w:val="49"/>
        </w:numPr>
        <w:tabs>
          <w:tab w:val="num" w:pos="1134"/>
        </w:tabs>
        <w:spacing w:after="0" w:line="240" w:lineRule="atLeast"/>
        <w:ind w:left="1134" w:hanging="425"/>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t>to</w:t>
      </w:r>
      <w:proofErr w:type="gramEnd"/>
      <w:r w:rsidRPr="00FC16BC">
        <w:rPr>
          <w:rFonts w:ascii="Arial" w:eastAsia="Times New Roman" w:hAnsi="Arial" w:cs="Arial"/>
          <w:sz w:val="24"/>
          <w:szCs w:val="24"/>
          <w:lang w:eastAsia="en-GB"/>
        </w:rPr>
        <w:t xml:space="preserve"> provide annual benefits statements that are now required to be issued no later than five months after the end of the tax year.</w:t>
      </w:r>
    </w:p>
    <w:p w:rsidR="00B414B8" w:rsidRPr="00FC16BC" w:rsidRDefault="00B414B8" w:rsidP="005808FD">
      <w:pPr>
        <w:spacing w:after="0" w:line="240" w:lineRule="atLeast"/>
        <w:ind w:hanging="114"/>
        <w:jc w:val="both"/>
        <w:rPr>
          <w:rFonts w:ascii="Arial" w:eastAsia="Times New Roman" w:hAnsi="Arial" w:cs="Arial"/>
          <w:sz w:val="24"/>
          <w:szCs w:val="24"/>
          <w:lang w:eastAsia="en-GB"/>
        </w:rPr>
      </w:pPr>
    </w:p>
    <w:p w:rsidR="00660262" w:rsidRPr="00FC16BC" w:rsidRDefault="00660262">
      <w:pPr>
        <w:rPr>
          <w:rFonts w:ascii="Arial" w:hAnsi="Arial" w:cs="Arial"/>
          <w:b/>
          <w:sz w:val="24"/>
          <w:szCs w:val="24"/>
          <w:lang w:eastAsia="en-GB"/>
        </w:rPr>
      </w:pPr>
      <w:r w:rsidRPr="00FC16BC">
        <w:rPr>
          <w:rFonts w:ascii="Arial" w:hAnsi="Arial" w:cs="Arial"/>
          <w:b/>
          <w:sz w:val="24"/>
          <w:szCs w:val="24"/>
          <w:lang w:eastAsia="en-GB"/>
        </w:rPr>
        <w:br w:type="page"/>
      </w:r>
    </w:p>
    <w:p w:rsidR="00B414B8" w:rsidRPr="00FC16BC" w:rsidRDefault="00B414B8" w:rsidP="005808FD">
      <w:pPr>
        <w:pStyle w:val="NoSpacing"/>
        <w:rPr>
          <w:rFonts w:ascii="Arial" w:hAnsi="Arial" w:cs="Arial"/>
          <w:b/>
          <w:sz w:val="24"/>
          <w:szCs w:val="24"/>
          <w:lang w:eastAsia="en-GB"/>
        </w:rPr>
      </w:pPr>
      <w:r w:rsidRPr="00FC16BC">
        <w:rPr>
          <w:rFonts w:ascii="Arial" w:hAnsi="Arial" w:cs="Arial"/>
          <w:b/>
          <w:sz w:val="24"/>
          <w:szCs w:val="24"/>
          <w:lang w:eastAsia="en-GB"/>
        </w:rPr>
        <w:lastRenderedPageBreak/>
        <w:t xml:space="preserve">Supply of </w:t>
      </w:r>
      <w:r w:rsidR="00411A9A" w:rsidRPr="00FC16BC">
        <w:rPr>
          <w:rFonts w:ascii="Arial" w:hAnsi="Arial" w:cs="Arial"/>
          <w:b/>
          <w:sz w:val="24"/>
          <w:szCs w:val="24"/>
          <w:lang w:eastAsia="en-GB"/>
        </w:rPr>
        <w:t>m</w:t>
      </w:r>
      <w:r w:rsidRPr="00FC16BC">
        <w:rPr>
          <w:rFonts w:ascii="Arial" w:hAnsi="Arial" w:cs="Arial"/>
          <w:b/>
          <w:sz w:val="24"/>
          <w:szCs w:val="24"/>
          <w:lang w:eastAsia="en-GB"/>
        </w:rPr>
        <w:t xml:space="preserve">ember </w:t>
      </w:r>
      <w:r w:rsidR="00411A9A" w:rsidRPr="00FC16BC">
        <w:rPr>
          <w:rFonts w:ascii="Arial" w:hAnsi="Arial" w:cs="Arial"/>
          <w:b/>
          <w:sz w:val="24"/>
          <w:szCs w:val="24"/>
          <w:lang w:eastAsia="en-GB"/>
        </w:rPr>
        <w:t>i</w:t>
      </w:r>
      <w:r w:rsidRPr="00FC16BC">
        <w:rPr>
          <w:rFonts w:ascii="Arial" w:hAnsi="Arial" w:cs="Arial"/>
          <w:b/>
          <w:sz w:val="24"/>
          <w:szCs w:val="24"/>
          <w:lang w:eastAsia="en-GB"/>
        </w:rPr>
        <w:t>nformation</w:t>
      </w:r>
    </w:p>
    <w:p w:rsidR="00411A9A" w:rsidRPr="00FC16BC" w:rsidRDefault="00411A9A" w:rsidP="005808FD">
      <w:pPr>
        <w:pStyle w:val="NoSpacing"/>
        <w:rPr>
          <w:rFonts w:ascii="Arial" w:hAnsi="Arial" w:cs="Arial"/>
          <w:sz w:val="24"/>
          <w:szCs w:val="24"/>
          <w:lang w:eastAsia="en-GB"/>
        </w:rPr>
      </w:pPr>
    </w:p>
    <w:p w:rsidR="00B414B8" w:rsidRPr="00FC16BC" w:rsidRDefault="00B414B8" w:rsidP="005808FD">
      <w:pPr>
        <w:numPr>
          <w:ilvl w:val="0"/>
          <w:numId w:val="35"/>
        </w:numPr>
        <w:tabs>
          <w:tab w:val="num" w:pos="720"/>
        </w:tabs>
        <w:spacing w:after="0" w:line="240" w:lineRule="auto"/>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information</w:t>
      </w:r>
      <w:r w:rsidR="00411A9A" w:rsidRPr="00FC16BC">
        <w:rPr>
          <w:rFonts w:ascii="Arial" w:eastAsia="Times New Roman" w:hAnsi="Arial" w:cs="Arial"/>
          <w:sz w:val="24"/>
          <w:szCs w:val="24"/>
          <w:lang w:eastAsia="en-GB"/>
        </w:rPr>
        <w:t xml:space="preserve"> requested by</w:t>
      </w:r>
      <w:r w:rsidRPr="00FC16BC">
        <w:rPr>
          <w:rFonts w:ascii="Arial" w:eastAsia="Times New Roman" w:hAnsi="Arial" w:cs="Arial"/>
          <w:sz w:val="24"/>
          <w:szCs w:val="24"/>
          <w:lang w:eastAsia="en-GB"/>
        </w:rPr>
        <w:t xml:space="preserve"> </w:t>
      </w:r>
      <w:r w:rsidR="00411A9A" w:rsidRPr="00FC16BC">
        <w:rPr>
          <w:rFonts w:ascii="Arial" w:eastAsia="Times New Roman" w:hAnsi="Arial" w:cs="Arial"/>
          <w:sz w:val="24"/>
          <w:szCs w:val="24"/>
          <w:lang w:eastAsia="en-GB"/>
        </w:rPr>
        <w:t>S</w:t>
      </w:r>
      <w:r w:rsidR="00DF63FF" w:rsidRPr="00FC16BC">
        <w:rPr>
          <w:rFonts w:ascii="Arial" w:eastAsia="Times New Roman" w:hAnsi="Arial" w:cs="Arial"/>
          <w:sz w:val="24"/>
          <w:szCs w:val="24"/>
          <w:lang w:eastAsia="en-GB"/>
        </w:rPr>
        <w:t>TC</w:t>
      </w:r>
      <w:r w:rsidRPr="00FC16BC">
        <w:rPr>
          <w:rFonts w:ascii="Arial" w:eastAsia="Times New Roman" w:hAnsi="Arial" w:cs="Arial"/>
          <w:sz w:val="24"/>
          <w:szCs w:val="24"/>
          <w:lang w:eastAsia="en-GB"/>
        </w:rPr>
        <w:t xml:space="preserve"> is required to carry out </w:t>
      </w:r>
      <w:r w:rsidR="00411A9A" w:rsidRPr="00FC16BC">
        <w:rPr>
          <w:rFonts w:ascii="Arial" w:eastAsia="Times New Roman" w:hAnsi="Arial" w:cs="Arial"/>
          <w:sz w:val="24"/>
          <w:szCs w:val="24"/>
          <w:lang w:eastAsia="en-GB"/>
        </w:rPr>
        <w:t>the</w:t>
      </w:r>
      <w:r w:rsidRPr="00FC16BC">
        <w:rPr>
          <w:rFonts w:ascii="Arial" w:eastAsia="Times New Roman" w:hAnsi="Arial" w:cs="Arial"/>
          <w:sz w:val="24"/>
          <w:szCs w:val="24"/>
          <w:lang w:eastAsia="en-GB"/>
        </w:rPr>
        <w:t xml:space="preserve"> joint duties and responsibilities</w:t>
      </w:r>
      <w:r w:rsidR="00411A9A" w:rsidRPr="00FC16BC">
        <w:rPr>
          <w:rFonts w:ascii="Arial" w:eastAsia="Times New Roman" w:hAnsi="Arial" w:cs="Arial"/>
          <w:sz w:val="24"/>
          <w:szCs w:val="24"/>
          <w:lang w:eastAsia="en-GB"/>
        </w:rPr>
        <w:t xml:space="preserve"> of the employers and the Fund.</w:t>
      </w:r>
    </w:p>
    <w:p w:rsidR="00B414B8" w:rsidRPr="00FC16BC" w:rsidRDefault="00B414B8" w:rsidP="005808FD">
      <w:pPr>
        <w:tabs>
          <w:tab w:val="num" w:pos="720"/>
        </w:tabs>
        <w:spacing w:after="0" w:line="240" w:lineRule="auto"/>
        <w:ind w:left="720" w:hanging="720"/>
        <w:jc w:val="both"/>
        <w:rPr>
          <w:rFonts w:ascii="Arial" w:eastAsia="Times New Roman" w:hAnsi="Arial" w:cs="Arial"/>
          <w:sz w:val="24"/>
          <w:szCs w:val="24"/>
          <w:lang w:eastAsia="en-GB"/>
        </w:rPr>
      </w:pPr>
    </w:p>
    <w:p w:rsidR="00B414B8" w:rsidRPr="00FC16BC" w:rsidRDefault="00B414B8" w:rsidP="005808FD">
      <w:pPr>
        <w:numPr>
          <w:ilvl w:val="0"/>
          <w:numId w:val="35"/>
        </w:numPr>
        <w:tabs>
          <w:tab w:val="num" w:pos="720"/>
        </w:tabs>
        <w:spacing w:after="0" w:line="240" w:lineRule="auto"/>
        <w:ind w:left="720" w:hanging="72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The employer is responsible for the accurate and timely provision of information to </w:t>
      </w:r>
      <w:r w:rsidR="00411A9A" w:rsidRPr="00FC16BC">
        <w:rPr>
          <w:rFonts w:ascii="Arial" w:eastAsia="Times New Roman" w:hAnsi="Arial" w:cs="Arial"/>
          <w:sz w:val="24"/>
          <w:szCs w:val="24"/>
          <w:lang w:eastAsia="en-GB"/>
        </w:rPr>
        <w:t>S</w:t>
      </w:r>
      <w:r w:rsidR="00DF63FF" w:rsidRPr="00FC16BC">
        <w:rPr>
          <w:rFonts w:ascii="Arial" w:eastAsia="Times New Roman" w:hAnsi="Arial" w:cs="Arial"/>
          <w:sz w:val="24"/>
          <w:szCs w:val="24"/>
          <w:lang w:eastAsia="en-GB"/>
        </w:rPr>
        <w:t>TC</w:t>
      </w:r>
      <w:r w:rsidR="00411A9A" w:rsidRPr="00FC16BC">
        <w:rPr>
          <w:rFonts w:ascii="Arial" w:eastAsia="Times New Roman" w:hAnsi="Arial" w:cs="Arial"/>
          <w:sz w:val="24"/>
          <w:szCs w:val="24"/>
          <w:lang w:eastAsia="en-GB"/>
        </w:rPr>
        <w:t xml:space="preserve"> and </w:t>
      </w:r>
      <w:r w:rsidRPr="00FC16BC">
        <w:rPr>
          <w:rFonts w:ascii="Arial" w:eastAsia="Times New Roman" w:hAnsi="Arial" w:cs="Arial"/>
          <w:sz w:val="24"/>
          <w:szCs w:val="24"/>
          <w:lang w:eastAsia="en-GB"/>
        </w:rPr>
        <w:t>the Fund, including</w:t>
      </w:r>
    </w:p>
    <w:p w:rsidR="00B414B8" w:rsidRPr="00FC16BC" w:rsidRDefault="00B414B8" w:rsidP="005808FD">
      <w:p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 </w:t>
      </w:r>
    </w:p>
    <w:p w:rsidR="00B414B8" w:rsidRPr="00FC16BC" w:rsidRDefault="00B414B8" w:rsidP="005808FD">
      <w:pPr>
        <w:numPr>
          <w:ilvl w:val="0"/>
          <w:numId w:val="24"/>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notification </w:t>
      </w:r>
      <w:r w:rsidR="00411A9A" w:rsidRPr="00FC16BC">
        <w:rPr>
          <w:rFonts w:ascii="Arial" w:eastAsia="Times New Roman" w:hAnsi="Arial" w:cs="Arial"/>
          <w:sz w:val="24"/>
          <w:szCs w:val="24"/>
          <w:lang w:eastAsia="en-GB"/>
        </w:rPr>
        <w:t xml:space="preserve">to STC </w:t>
      </w:r>
      <w:r w:rsidRPr="00FC16BC">
        <w:rPr>
          <w:rFonts w:ascii="Arial" w:eastAsia="Times New Roman" w:hAnsi="Arial" w:cs="Arial"/>
          <w:sz w:val="24"/>
          <w:szCs w:val="24"/>
          <w:lang w:eastAsia="en-GB"/>
        </w:rPr>
        <w:t>that an employee has joined the Fund by providing the appropriate new starter information within 42 calendar days of the employee joining</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B414B8" w:rsidRPr="00FC16BC" w:rsidRDefault="00B414B8" w:rsidP="005808FD">
      <w:pPr>
        <w:numPr>
          <w:ilvl w:val="0"/>
          <w:numId w:val="24"/>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where a member’s personal details change or there is a break in the member’s pensionable service, by providing an appropriate notification </w:t>
      </w:r>
      <w:r w:rsidR="00411A9A" w:rsidRPr="00FC16BC">
        <w:rPr>
          <w:rFonts w:ascii="Arial" w:eastAsia="Times New Roman" w:hAnsi="Arial" w:cs="Arial"/>
          <w:sz w:val="24"/>
          <w:szCs w:val="24"/>
          <w:lang w:eastAsia="en-GB"/>
        </w:rPr>
        <w:t xml:space="preserve">to STC </w:t>
      </w:r>
      <w:r w:rsidRPr="00FC16BC">
        <w:rPr>
          <w:rFonts w:ascii="Arial" w:eastAsia="Times New Roman" w:hAnsi="Arial" w:cs="Arial"/>
          <w:sz w:val="24"/>
          <w:szCs w:val="24"/>
          <w:lang w:eastAsia="en-GB"/>
        </w:rPr>
        <w:t>within 42 calendar days of the change</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B414B8" w:rsidRPr="00FC16BC" w:rsidRDefault="00B414B8" w:rsidP="005808FD">
      <w:pPr>
        <w:numPr>
          <w:ilvl w:val="0"/>
          <w:numId w:val="24"/>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where a member leaves with an entitlement to an immediate pension, by providing an appropriate termination notification</w:t>
      </w:r>
      <w:r w:rsidR="00FB23B3" w:rsidRPr="00FC16BC">
        <w:rPr>
          <w:rFonts w:ascii="Arial" w:eastAsia="Times New Roman" w:hAnsi="Arial" w:cs="Arial"/>
          <w:sz w:val="24"/>
          <w:szCs w:val="24"/>
          <w:lang w:eastAsia="en-GB"/>
        </w:rPr>
        <w:t xml:space="preserve"> to STC</w:t>
      </w:r>
      <w:r w:rsidRPr="00FC16BC">
        <w:rPr>
          <w:rFonts w:ascii="Arial" w:eastAsia="Times New Roman" w:hAnsi="Arial" w:cs="Arial"/>
          <w:sz w:val="24"/>
          <w:szCs w:val="24"/>
          <w:lang w:eastAsia="en-GB"/>
        </w:rPr>
        <w:t>, supporting documents and certificates within 20 calendar days of the member’s last day of service</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B414B8" w:rsidRPr="00FC16BC" w:rsidRDefault="00B414B8" w:rsidP="005808FD">
      <w:pPr>
        <w:numPr>
          <w:ilvl w:val="0"/>
          <w:numId w:val="24"/>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where a member leaves before being entitled to an immediate pension, by providing an appropriate termination notification</w:t>
      </w:r>
      <w:r w:rsidR="00FB23B3" w:rsidRPr="00FC16BC">
        <w:rPr>
          <w:rFonts w:ascii="Arial" w:eastAsia="Times New Roman" w:hAnsi="Arial" w:cs="Arial"/>
          <w:sz w:val="24"/>
          <w:szCs w:val="24"/>
          <w:lang w:eastAsia="en-GB"/>
        </w:rPr>
        <w:t xml:space="preserve"> to STC</w:t>
      </w:r>
      <w:r w:rsidRPr="00FC16BC">
        <w:rPr>
          <w:rFonts w:ascii="Arial" w:eastAsia="Times New Roman" w:hAnsi="Arial" w:cs="Arial"/>
          <w:sz w:val="24"/>
          <w:szCs w:val="24"/>
          <w:lang w:eastAsia="en-GB"/>
        </w:rPr>
        <w:t xml:space="preserve">, supporting documents and certificates within 35 calendar days of the member’s last day of service </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B414B8" w:rsidRPr="00FC16BC" w:rsidRDefault="00B414B8" w:rsidP="005808FD">
      <w:pPr>
        <w:numPr>
          <w:ilvl w:val="0"/>
          <w:numId w:val="24"/>
        </w:num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where a member dies in service, by providing an appropriate termination notification</w:t>
      </w:r>
      <w:r w:rsidR="00FB23B3" w:rsidRPr="00FC16BC">
        <w:rPr>
          <w:rFonts w:ascii="Arial" w:eastAsia="Times New Roman" w:hAnsi="Arial" w:cs="Arial"/>
          <w:sz w:val="24"/>
          <w:szCs w:val="24"/>
          <w:lang w:eastAsia="en-GB"/>
        </w:rPr>
        <w:t xml:space="preserve"> to STC</w:t>
      </w:r>
      <w:r w:rsidRPr="00FC16BC">
        <w:rPr>
          <w:rFonts w:ascii="Arial" w:eastAsia="Times New Roman" w:hAnsi="Arial" w:cs="Arial"/>
          <w:sz w:val="24"/>
          <w:szCs w:val="24"/>
          <w:lang w:eastAsia="en-GB"/>
        </w:rPr>
        <w:t>, documents and certificates within 20 calendar days of the death</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B414B8" w:rsidRPr="00FC16BC" w:rsidRDefault="00B414B8" w:rsidP="005808FD">
      <w:pPr>
        <w:numPr>
          <w:ilvl w:val="0"/>
          <w:numId w:val="24"/>
        </w:numPr>
        <w:spacing w:after="0" w:line="240" w:lineRule="atLeast"/>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t>any</w:t>
      </w:r>
      <w:proofErr w:type="gramEnd"/>
      <w:r w:rsidRPr="00FC16BC">
        <w:rPr>
          <w:rFonts w:ascii="Arial" w:eastAsia="Times New Roman" w:hAnsi="Arial" w:cs="Arial"/>
          <w:sz w:val="24"/>
          <w:szCs w:val="24"/>
          <w:lang w:eastAsia="en-GB"/>
        </w:rPr>
        <w:t xml:space="preserve"> revised termination details should be provided </w:t>
      </w:r>
      <w:r w:rsidR="00FB23B3" w:rsidRPr="00FC16BC">
        <w:rPr>
          <w:rFonts w:ascii="Arial" w:eastAsia="Times New Roman" w:hAnsi="Arial" w:cs="Arial"/>
          <w:sz w:val="24"/>
          <w:szCs w:val="24"/>
          <w:lang w:eastAsia="en-GB"/>
        </w:rPr>
        <w:t xml:space="preserve">to STC </w:t>
      </w:r>
      <w:r w:rsidRPr="00FC16BC">
        <w:rPr>
          <w:rFonts w:ascii="Arial" w:eastAsia="Times New Roman" w:hAnsi="Arial" w:cs="Arial"/>
          <w:sz w:val="24"/>
          <w:szCs w:val="24"/>
          <w:lang w:eastAsia="en-GB"/>
        </w:rPr>
        <w:t>within 20 calendar days of the event which requires the revision.  For example, if arrears of pay mean that the final pay must be revised, the revised figure must be notified within 20 calendar days of the arrears being paid.</w:t>
      </w:r>
    </w:p>
    <w:p w:rsidR="00B414B8" w:rsidRPr="00FC16BC" w:rsidRDefault="00B414B8" w:rsidP="005808FD">
      <w:pPr>
        <w:spacing w:after="0" w:line="240" w:lineRule="atLeast"/>
        <w:ind w:left="720"/>
        <w:jc w:val="both"/>
        <w:rPr>
          <w:rFonts w:ascii="Arial" w:eastAsia="Times New Roman" w:hAnsi="Arial" w:cs="Arial"/>
          <w:sz w:val="24"/>
          <w:szCs w:val="24"/>
          <w:lang w:eastAsia="en-GB"/>
        </w:rPr>
      </w:pPr>
    </w:p>
    <w:p w:rsidR="00A43507" w:rsidRPr="00FC16BC" w:rsidRDefault="00B414B8" w:rsidP="005808FD">
      <w:pPr>
        <w:numPr>
          <w:ilvl w:val="0"/>
          <w:numId w:val="36"/>
        </w:numPr>
        <w:tabs>
          <w:tab w:val="clear" w:pos="108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The timescales are based on statutory requirements.  Failure to meet them can result in the Pensions Ombudsman and/or Pensions Regulator issuing fines and imposing other maladministration penalties including naming and shaming. </w:t>
      </w:r>
      <w:r w:rsidR="00210F76" w:rsidRPr="00FC16BC">
        <w:rPr>
          <w:rFonts w:ascii="Arial" w:eastAsia="Times New Roman" w:hAnsi="Arial" w:cs="Arial"/>
          <w:sz w:val="24"/>
          <w:szCs w:val="24"/>
          <w:lang w:eastAsia="en-GB"/>
        </w:rPr>
        <w:t xml:space="preserve"> </w:t>
      </w:r>
      <w:r w:rsidRPr="00FC16BC">
        <w:rPr>
          <w:rFonts w:ascii="Arial" w:eastAsia="Times New Roman" w:hAnsi="Arial" w:cs="Arial"/>
          <w:sz w:val="24"/>
          <w:szCs w:val="24"/>
          <w:lang w:eastAsia="en-GB"/>
        </w:rPr>
        <w:t xml:space="preserve">Delays can also result in HMRC imposing penalties, including Scheme Sanction Charges. </w:t>
      </w:r>
      <w:r w:rsidR="00210F76" w:rsidRPr="00FC16BC">
        <w:rPr>
          <w:rFonts w:ascii="Arial" w:eastAsia="Times New Roman" w:hAnsi="Arial" w:cs="Arial"/>
          <w:sz w:val="24"/>
          <w:szCs w:val="24"/>
          <w:lang w:eastAsia="en-GB"/>
        </w:rPr>
        <w:t xml:space="preserve"> </w:t>
      </w:r>
      <w:r w:rsidR="00A43507" w:rsidRPr="00FC16BC">
        <w:rPr>
          <w:rFonts w:ascii="Arial" w:eastAsia="Times New Roman" w:hAnsi="Arial" w:cs="Arial"/>
          <w:sz w:val="24"/>
          <w:szCs w:val="24"/>
          <w:lang w:eastAsia="en-GB"/>
        </w:rPr>
        <w:t>In circumstances where the performance of the employer results in fines being levied on the Fund and/or STC by the Pensions Regulator, Pensions Ombudsman or other regulatory body, an amount up to the amount of that fine will be recharged to that employer.  In addition, there will be an additional charge equal to any associated legal, actuarial and administrative costs the Fund and/or STC has incurred as a result of the employer's action or failure.</w:t>
      </w:r>
    </w:p>
    <w:p w:rsidR="00A43507" w:rsidRPr="00FC16BC" w:rsidRDefault="00A43507" w:rsidP="005808FD">
      <w:pPr>
        <w:spacing w:after="0" w:line="240" w:lineRule="atLeast"/>
        <w:ind w:left="709"/>
        <w:rPr>
          <w:rFonts w:ascii="Arial" w:eastAsia="Times New Roman" w:hAnsi="Arial" w:cs="Arial"/>
          <w:sz w:val="24"/>
          <w:szCs w:val="24"/>
          <w:lang w:eastAsia="en-GB"/>
        </w:rPr>
      </w:pPr>
    </w:p>
    <w:p w:rsidR="00B414B8" w:rsidRPr="00FC16BC" w:rsidRDefault="00B414B8" w:rsidP="005808FD">
      <w:pPr>
        <w:numPr>
          <w:ilvl w:val="0"/>
          <w:numId w:val="36"/>
        </w:numPr>
        <w:tabs>
          <w:tab w:val="clear" w:pos="108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Detailed guidance on the notifications and supporting documents required is set out in the Employers</w:t>
      </w:r>
      <w:r w:rsidR="00CB0EAC" w:rsidRPr="00FC16BC">
        <w:rPr>
          <w:rFonts w:ascii="Arial" w:eastAsia="Times New Roman" w:hAnsi="Arial" w:cs="Arial"/>
          <w:sz w:val="24"/>
          <w:szCs w:val="24"/>
          <w:lang w:eastAsia="en-GB"/>
        </w:rPr>
        <w:t>’</w:t>
      </w:r>
      <w:r w:rsidRPr="00FC16BC">
        <w:rPr>
          <w:rFonts w:ascii="Arial" w:eastAsia="Times New Roman" w:hAnsi="Arial" w:cs="Arial"/>
          <w:sz w:val="24"/>
          <w:szCs w:val="24"/>
          <w:lang w:eastAsia="en-GB"/>
        </w:rPr>
        <w:t xml:space="preserve"> Guide. </w:t>
      </w:r>
      <w:r w:rsidR="00A43507" w:rsidRPr="00FC16BC">
        <w:rPr>
          <w:rFonts w:ascii="Arial" w:eastAsia="Times New Roman" w:hAnsi="Arial" w:cs="Arial"/>
          <w:sz w:val="24"/>
          <w:szCs w:val="24"/>
          <w:lang w:eastAsia="en-GB"/>
        </w:rPr>
        <w:t xml:space="preserve"> STC</w:t>
      </w:r>
      <w:r w:rsidRPr="00FC16BC">
        <w:rPr>
          <w:rFonts w:ascii="Arial" w:eastAsia="Times New Roman" w:hAnsi="Arial" w:cs="Arial"/>
          <w:sz w:val="24"/>
          <w:szCs w:val="24"/>
          <w:lang w:eastAsia="en-GB"/>
        </w:rPr>
        <w:t xml:space="preserve"> is in the process of moving to receive all notifications from employers electronically, either via web forms or via the </w:t>
      </w:r>
      <w:r w:rsidRPr="00FC16BC">
        <w:rPr>
          <w:rFonts w:ascii="Arial" w:eastAsia="Times New Roman" w:hAnsi="Arial" w:cs="Arial"/>
          <w:sz w:val="24"/>
          <w:szCs w:val="24"/>
          <w:lang w:eastAsia="en-GB"/>
        </w:rPr>
        <w:lastRenderedPageBreak/>
        <w:t>submission of electronic data files.  Employers will</w:t>
      </w:r>
      <w:r w:rsidR="00195F7E" w:rsidRPr="00FC16BC">
        <w:rPr>
          <w:rFonts w:ascii="Arial" w:eastAsia="Times New Roman" w:hAnsi="Arial" w:cs="Arial"/>
          <w:sz w:val="24"/>
          <w:szCs w:val="24"/>
          <w:lang w:eastAsia="en-GB"/>
        </w:rPr>
        <w:t xml:space="preserve"> be</w:t>
      </w:r>
      <w:r w:rsidRPr="00FC16BC">
        <w:rPr>
          <w:rFonts w:ascii="Arial" w:eastAsia="Times New Roman" w:hAnsi="Arial" w:cs="Arial"/>
          <w:sz w:val="24"/>
          <w:szCs w:val="24"/>
          <w:lang w:eastAsia="en-GB"/>
        </w:rPr>
        <w:t xml:space="preserve"> informed for each type of notification which medium they will be required to use. </w:t>
      </w:r>
    </w:p>
    <w:p w:rsidR="00B414B8" w:rsidRPr="00FC16BC" w:rsidRDefault="00B414B8" w:rsidP="005808FD">
      <w:pPr>
        <w:tabs>
          <w:tab w:val="num" w:pos="720"/>
        </w:tabs>
        <w:spacing w:after="0" w:line="240" w:lineRule="atLeast"/>
        <w:ind w:left="709" w:hanging="709"/>
        <w:jc w:val="both"/>
        <w:rPr>
          <w:rFonts w:ascii="Arial" w:eastAsia="Times New Roman" w:hAnsi="Arial" w:cs="Arial"/>
          <w:sz w:val="24"/>
          <w:szCs w:val="24"/>
          <w:lang w:eastAsia="en-GB"/>
        </w:rPr>
      </w:pPr>
    </w:p>
    <w:p w:rsidR="00B414B8" w:rsidRPr="00FC16BC" w:rsidRDefault="00A43507" w:rsidP="005808FD">
      <w:pPr>
        <w:numPr>
          <w:ilvl w:val="0"/>
          <w:numId w:val="36"/>
        </w:numPr>
        <w:tabs>
          <w:tab w:val="clear" w:pos="108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STC and t</w:t>
      </w:r>
      <w:r w:rsidR="00B414B8" w:rsidRPr="00FC16BC">
        <w:rPr>
          <w:rFonts w:ascii="Arial" w:eastAsia="Times New Roman" w:hAnsi="Arial" w:cs="Arial"/>
          <w:sz w:val="24"/>
          <w:szCs w:val="24"/>
          <w:lang w:eastAsia="en-GB"/>
        </w:rPr>
        <w:t xml:space="preserve">he Fund </w:t>
      </w:r>
      <w:r w:rsidRPr="00FC16BC">
        <w:rPr>
          <w:rFonts w:ascii="Arial" w:eastAsia="Times New Roman" w:hAnsi="Arial" w:cs="Arial"/>
          <w:sz w:val="24"/>
          <w:szCs w:val="24"/>
          <w:lang w:eastAsia="en-GB"/>
        </w:rPr>
        <w:t>are</w:t>
      </w:r>
      <w:r w:rsidR="00B414B8" w:rsidRPr="00FC16BC">
        <w:rPr>
          <w:rFonts w:ascii="Arial" w:eastAsia="Times New Roman" w:hAnsi="Arial" w:cs="Arial"/>
          <w:sz w:val="24"/>
          <w:szCs w:val="24"/>
          <w:lang w:eastAsia="en-GB"/>
        </w:rPr>
        <w:t xml:space="preserve"> not responsible for verifying the accuracy of information provided by an employer.  The responsibility for accuracy rests with the employer, so all information must be checked before it is sent to </w:t>
      </w:r>
      <w:r w:rsidRPr="00FC16BC">
        <w:rPr>
          <w:rFonts w:ascii="Arial" w:eastAsia="Times New Roman" w:hAnsi="Arial" w:cs="Arial"/>
          <w:sz w:val="24"/>
          <w:szCs w:val="24"/>
          <w:lang w:eastAsia="en-GB"/>
        </w:rPr>
        <w:t xml:space="preserve">STC and </w:t>
      </w:r>
      <w:r w:rsidR="00B414B8" w:rsidRPr="00FC16BC">
        <w:rPr>
          <w:rFonts w:ascii="Arial" w:eastAsia="Times New Roman" w:hAnsi="Arial" w:cs="Arial"/>
          <w:sz w:val="24"/>
          <w:szCs w:val="24"/>
          <w:lang w:eastAsia="en-GB"/>
        </w:rPr>
        <w:t>the Fund.</w:t>
      </w:r>
      <w:r w:rsidR="00AE76B4" w:rsidRPr="00FC16BC">
        <w:rPr>
          <w:rFonts w:ascii="Arial" w:eastAsia="Times New Roman" w:hAnsi="Arial" w:cs="Arial"/>
          <w:sz w:val="24"/>
          <w:szCs w:val="24"/>
          <w:lang w:eastAsia="en-GB"/>
        </w:rPr>
        <w:t xml:space="preserve">  </w:t>
      </w:r>
    </w:p>
    <w:p w:rsidR="00B414B8" w:rsidRPr="00FC16BC" w:rsidRDefault="00B414B8" w:rsidP="005808FD">
      <w:pPr>
        <w:tabs>
          <w:tab w:val="num" w:pos="720"/>
        </w:tabs>
        <w:spacing w:after="0" w:line="240" w:lineRule="atLeast"/>
        <w:ind w:left="709" w:hanging="709"/>
        <w:jc w:val="both"/>
        <w:rPr>
          <w:rFonts w:ascii="Arial" w:eastAsia="Times New Roman" w:hAnsi="Arial" w:cs="Arial"/>
          <w:sz w:val="24"/>
          <w:szCs w:val="24"/>
          <w:lang w:eastAsia="en-GB"/>
        </w:rPr>
      </w:pPr>
    </w:p>
    <w:p w:rsidR="00B414B8" w:rsidRPr="00FC16BC" w:rsidRDefault="00A43507" w:rsidP="005808FD">
      <w:pPr>
        <w:numPr>
          <w:ilvl w:val="0"/>
          <w:numId w:val="36"/>
        </w:numPr>
        <w:tabs>
          <w:tab w:val="clear" w:pos="108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STC and t</w:t>
      </w:r>
      <w:r w:rsidR="00B414B8" w:rsidRPr="00FC16BC">
        <w:rPr>
          <w:rFonts w:ascii="Arial" w:eastAsia="Times New Roman" w:hAnsi="Arial" w:cs="Arial"/>
          <w:sz w:val="24"/>
          <w:szCs w:val="24"/>
          <w:lang w:eastAsia="en-GB"/>
        </w:rPr>
        <w:t>he Fund will query any apparent discrepancies that are detected.</w:t>
      </w:r>
    </w:p>
    <w:p w:rsidR="00B414B8" w:rsidRPr="00FC16BC" w:rsidRDefault="00B414B8" w:rsidP="005808FD">
      <w:pPr>
        <w:tabs>
          <w:tab w:val="num" w:pos="720"/>
        </w:tabs>
        <w:spacing w:after="0" w:line="240" w:lineRule="atLeast"/>
        <w:ind w:left="709" w:hanging="709"/>
        <w:jc w:val="both"/>
        <w:rPr>
          <w:rFonts w:ascii="Arial" w:eastAsia="Times New Roman" w:hAnsi="Arial" w:cs="Arial"/>
          <w:sz w:val="24"/>
          <w:szCs w:val="24"/>
          <w:lang w:eastAsia="en-GB"/>
        </w:rPr>
      </w:pPr>
    </w:p>
    <w:p w:rsidR="00B414B8" w:rsidRPr="00FC16BC" w:rsidRDefault="00B414B8" w:rsidP="005808FD">
      <w:pPr>
        <w:numPr>
          <w:ilvl w:val="0"/>
          <w:numId w:val="36"/>
        </w:numPr>
        <w:tabs>
          <w:tab w:val="clear" w:pos="108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Any overpayment resulting from inaccurate information supplied by an employer will be met by the employer where it is not recovered from the member. </w:t>
      </w:r>
    </w:p>
    <w:p w:rsidR="00B414B8" w:rsidRPr="00FC16BC" w:rsidRDefault="00B414B8" w:rsidP="005808FD">
      <w:pPr>
        <w:spacing w:after="0" w:line="240" w:lineRule="atLeast"/>
        <w:jc w:val="both"/>
        <w:rPr>
          <w:rFonts w:ascii="Arial" w:eastAsia="Times New Roman" w:hAnsi="Arial" w:cs="Arial"/>
          <w:b/>
          <w:sz w:val="24"/>
          <w:szCs w:val="24"/>
          <w:lang w:eastAsia="en-GB"/>
        </w:rPr>
      </w:pPr>
    </w:p>
    <w:p w:rsidR="00B414B8" w:rsidRPr="00FC16BC" w:rsidRDefault="00B414B8" w:rsidP="005808FD">
      <w:pPr>
        <w:spacing w:after="0" w:line="240" w:lineRule="atLeast"/>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Funding early retirements</w:t>
      </w:r>
    </w:p>
    <w:p w:rsidR="00B414B8" w:rsidRPr="00FC16BC" w:rsidRDefault="00B414B8" w:rsidP="005808FD">
      <w:pPr>
        <w:spacing w:after="0" w:line="240" w:lineRule="atLeast"/>
        <w:ind w:left="-114"/>
        <w:jc w:val="both"/>
        <w:rPr>
          <w:rFonts w:ascii="Arial" w:eastAsia="Times New Roman" w:hAnsi="Arial" w:cs="Arial"/>
          <w:sz w:val="24"/>
          <w:szCs w:val="24"/>
          <w:lang w:eastAsia="en-GB"/>
        </w:rPr>
      </w:pPr>
    </w:p>
    <w:p w:rsidR="00B414B8" w:rsidRPr="00FC16BC" w:rsidRDefault="00B414B8" w:rsidP="005808FD">
      <w:pPr>
        <w:numPr>
          <w:ilvl w:val="0"/>
          <w:numId w:val="37"/>
        </w:numPr>
        <w:tabs>
          <w:tab w:val="clear" w:pos="1080"/>
          <w:tab w:val="num" w:pos="720"/>
          <w:tab w:val="num" w:pos="851"/>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An employer is responsible for complying with the requirements for funding early retirement benefits. </w:t>
      </w:r>
    </w:p>
    <w:p w:rsidR="00B414B8" w:rsidRPr="00FC16BC" w:rsidRDefault="00B414B8" w:rsidP="005808FD">
      <w:pPr>
        <w:tabs>
          <w:tab w:val="num" w:pos="720"/>
          <w:tab w:val="num" w:pos="851"/>
        </w:tabs>
        <w:spacing w:after="0" w:line="240" w:lineRule="atLeast"/>
        <w:ind w:left="709" w:hanging="709"/>
        <w:jc w:val="both"/>
        <w:rPr>
          <w:rFonts w:ascii="Arial" w:eastAsia="Times New Roman" w:hAnsi="Arial" w:cs="Arial"/>
          <w:sz w:val="24"/>
          <w:szCs w:val="24"/>
          <w:lang w:eastAsia="en-GB"/>
        </w:rPr>
      </w:pPr>
    </w:p>
    <w:p w:rsidR="00B414B8" w:rsidRPr="00FC16BC" w:rsidRDefault="00B414B8" w:rsidP="005808FD">
      <w:pPr>
        <w:numPr>
          <w:ilvl w:val="0"/>
          <w:numId w:val="37"/>
        </w:numPr>
        <w:tabs>
          <w:tab w:val="clear" w:pos="1080"/>
          <w:tab w:val="num" w:pos="720"/>
          <w:tab w:val="num" w:pos="851"/>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employer must reimburse the Fund for any amounts paid out that are not fully funded following the award of additional service or pension under:</w:t>
      </w:r>
    </w:p>
    <w:p w:rsidR="00B414B8" w:rsidRPr="00FC16BC" w:rsidRDefault="00B414B8" w:rsidP="005808FD">
      <w:pPr>
        <w:tabs>
          <w:tab w:val="num" w:pos="720"/>
          <w:tab w:val="num" w:pos="851"/>
        </w:tabs>
        <w:spacing w:after="0" w:line="240" w:lineRule="atLeast"/>
        <w:ind w:left="709" w:hanging="709"/>
        <w:jc w:val="both"/>
        <w:rPr>
          <w:rFonts w:ascii="Arial" w:eastAsia="Times New Roman" w:hAnsi="Arial" w:cs="Arial"/>
          <w:sz w:val="24"/>
          <w:szCs w:val="24"/>
          <w:lang w:eastAsia="en-GB"/>
        </w:rPr>
      </w:pPr>
    </w:p>
    <w:p w:rsidR="00B414B8" w:rsidRPr="00FC16BC" w:rsidRDefault="00B414B8" w:rsidP="005808FD">
      <w:pPr>
        <w:numPr>
          <w:ilvl w:val="0"/>
          <w:numId w:val="30"/>
        </w:numPr>
        <w:tabs>
          <w:tab w:val="num" w:pos="851"/>
        </w:tabs>
        <w:spacing w:after="0" w:line="240" w:lineRule="atLeast"/>
        <w:ind w:left="1134" w:hanging="425"/>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Discretionary Payments Regulations 2000 or preceding regulations</w:t>
      </w:r>
    </w:p>
    <w:p w:rsidR="00B414B8" w:rsidRPr="00FC16BC" w:rsidRDefault="00B414B8" w:rsidP="005808FD">
      <w:pPr>
        <w:tabs>
          <w:tab w:val="num" w:pos="851"/>
        </w:tabs>
        <w:spacing w:after="0" w:line="240" w:lineRule="atLeast"/>
        <w:ind w:left="1134" w:hanging="425"/>
        <w:jc w:val="both"/>
        <w:rPr>
          <w:rFonts w:ascii="Arial" w:eastAsia="Times New Roman" w:hAnsi="Arial" w:cs="Arial"/>
          <w:sz w:val="24"/>
          <w:szCs w:val="24"/>
          <w:lang w:eastAsia="en-GB"/>
        </w:rPr>
      </w:pPr>
    </w:p>
    <w:p w:rsidR="00B414B8" w:rsidRPr="00FC16BC" w:rsidRDefault="00B414B8" w:rsidP="005808FD">
      <w:pPr>
        <w:numPr>
          <w:ilvl w:val="0"/>
          <w:numId w:val="30"/>
        </w:numPr>
        <w:tabs>
          <w:tab w:val="num" w:pos="851"/>
        </w:tabs>
        <w:spacing w:after="0" w:line="240" w:lineRule="atLeast"/>
        <w:ind w:left="1134" w:hanging="425"/>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Regulation 31 of the Local Government Pension Scheme Regulations 2013</w:t>
      </w:r>
      <w:r w:rsidR="003D7CAC" w:rsidRPr="00FC16BC">
        <w:rPr>
          <w:rFonts w:ascii="Arial" w:eastAsia="Times New Roman" w:hAnsi="Arial" w:cs="Arial"/>
          <w:sz w:val="24"/>
          <w:szCs w:val="24"/>
          <w:lang w:eastAsia="en-GB"/>
        </w:rPr>
        <w:t>.</w:t>
      </w:r>
    </w:p>
    <w:p w:rsidR="00B414B8" w:rsidRPr="00FC16BC" w:rsidRDefault="00B414B8" w:rsidP="005808FD">
      <w:pPr>
        <w:tabs>
          <w:tab w:val="num" w:pos="720"/>
          <w:tab w:val="num" w:pos="851"/>
        </w:tabs>
        <w:spacing w:after="0" w:line="240" w:lineRule="atLeast"/>
        <w:ind w:left="1418" w:hanging="709"/>
        <w:jc w:val="both"/>
        <w:rPr>
          <w:rFonts w:ascii="Arial" w:eastAsia="Times New Roman" w:hAnsi="Arial" w:cs="Arial"/>
          <w:sz w:val="24"/>
          <w:szCs w:val="24"/>
          <w:lang w:eastAsia="en-GB"/>
        </w:rPr>
      </w:pPr>
    </w:p>
    <w:p w:rsidR="00B414B8" w:rsidRPr="00FC16BC" w:rsidRDefault="00B414B8" w:rsidP="005808FD">
      <w:pPr>
        <w:numPr>
          <w:ilvl w:val="0"/>
          <w:numId w:val="38"/>
        </w:numPr>
        <w:tabs>
          <w:tab w:val="clear" w:pos="1080"/>
          <w:tab w:val="num" w:pos="720"/>
          <w:tab w:val="num" w:pos="851"/>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Fund will not pay those benefits to the member concerned unless these requirements are met.</w:t>
      </w:r>
    </w:p>
    <w:p w:rsidR="00B414B8" w:rsidRPr="00FC16BC" w:rsidRDefault="00B414B8" w:rsidP="005808FD">
      <w:pPr>
        <w:spacing w:after="0" w:line="240" w:lineRule="atLeast"/>
        <w:jc w:val="both"/>
        <w:rPr>
          <w:rFonts w:ascii="Arial" w:eastAsia="Times New Roman" w:hAnsi="Arial" w:cs="Arial"/>
          <w:b/>
          <w:sz w:val="24"/>
          <w:szCs w:val="24"/>
          <w:lang w:eastAsia="en-GB"/>
        </w:rPr>
      </w:pPr>
    </w:p>
    <w:p w:rsidR="00B414B8" w:rsidRPr="00FC16BC" w:rsidRDefault="00B414B8" w:rsidP="005808FD">
      <w:pPr>
        <w:tabs>
          <w:tab w:val="left" w:pos="-2520"/>
          <w:tab w:val="left" w:pos="-2250"/>
        </w:tabs>
        <w:spacing w:after="0" w:line="240" w:lineRule="atLeast"/>
        <w:ind w:left="270" w:hanging="270"/>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Setting up new pension arrangements</w:t>
      </w:r>
    </w:p>
    <w:p w:rsidR="00B414B8" w:rsidRPr="00FC16BC" w:rsidRDefault="00B414B8" w:rsidP="005808FD">
      <w:pPr>
        <w:tabs>
          <w:tab w:val="left" w:pos="-2520"/>
          <w:tab w:val="left" w:pos="-2250"/>
        </w:tabs>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38"/>
        </w:numPr>
        <w:tabs>
          <w:tab w:val="clear" w:pos="1080"/>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It can take several months to set up </w:t>
      </w:r>
      <w:r w:rsidR="003D7CAC" w:rsidRPr="00FC16BC">
        <w:rPr>
          <w:rFonts w:ascii="Arial" w:eastAsia="Times New Roman" w:hAnsi="Arial" w:cs="Arial"/>
          <w:sz w:val="24"/>
          <w:szCs w:val="24"/>
          <w:lang w:eastAsia="en-GB"/>
        </w:rPr>
        <w:t xml:space="preserve">LGPS </w:t>
      </w:r>
      <w:r w:rsidRPr="00FC16BC">
        <w:rPr>
          <w:rFonts w:ascii="Arial" w:eastAsia="Times New Roman" w:hAnsi="Arial" w:cs="Arial"/>
          <w:sz w:val="24"/>
          <w:szCs w:val="24"/>
          <w:lang w:eastAsia="en-GB"/>
        </w:rPr>
        <w:t xml:space="preserve">pension arrangements when an employer outsources a service or sets up a subsidiary company under </w:t>
      </w:r>
      <w:r w:rsidR="003D7CAC" w:rsidRPr="00FC16BC">
        <w:rPr>
          <w:rFonts w:ascii="Arial" w:eastAsia="Times New Roman" w:hAnsi="Arial" w:cs="Arial"/>
          <w:sz w:val="24"/>
          <w:szCs w:val="24"/>
          <w:lang w:eastAsia="en-GB"/>
        </w:rPr>
        <w:t>its</w:t>
      </w:r>
      <w:r w:rsidRPr="00FC16BC">
        <w:rPr>
          <w:rFonts w:ascii="Arial" w:eastAsia="Times New Roman" w:hAnsi="Arial" w:cs="Arial"/>
          <w:sz w:val="24"/>
          <w:szCs w:val="24"/>
          <w:lang w:eastAsia="en-GB"/>
        </w:rPr>
        <w:t xml:space="preserve"> control, or a school becomes an academy.  Serious problems can occur if these matters are not dealt with properly and in a timely manner.</w:t>
      </w:r>
    </w:p>
    <w:p w:rsidR="00B414B8" w:rsidRPr="00FC16BC" w:rsidRDefault="00B414B8" w:rsidP="005808FD">
      <w:pPr>
        <w:tabs>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p>
    <w:p w:rsidR="00B414B8" w:rsidRPr="00FC16BC" w:rsidRDefault="00B414B8" w:rsidP="005808FD">
      <w:pPr>
        <w:numPr>
          <w:ilvl w:val="0"/>
          <w:numId w:val="38"/>
        </w:numPr>
        <w:tabs>
          <w:tab w:val="clear" w:pos="1080"/>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It is vital that employers who are contemplating an outsourcing contract or setting up a subsidiary company, or local authorities who have schools c</w:t>
      </w:r>
      <w:r w:rsidR="003D7CAC" w:rsidRPr="00FC16BC">
        <w:rPr>
          <w:rFonts w:ascii="Arial" w:eastAsia="Times New Roman" w:hAnsi="Arial" w:cs="Arial"/>
          <w:sz w:val="24"/>
          <w:szCs w:val="24"/>
          <w:lang w:eastAsia="en-GB"/>
        </w:rPr>
        <w:t>hanging to</w:t>
      </w:r>
      <w:r w:rsidRPr="00FC16BC">
        <w:rPr>
          <w:rFonts w:ascii="Arial" w:eastAsia="Times New Roman" w:hAnsi="Arial" w:cs="Arial"/>
          <w:sz w:val="24"/>
          <w:szCs w:val="24"/>
          <w:lang w:eastAsia="en-GB"/>
        </w:rPr>
        <w:t xml:space="preserve"> academy</w:t>
      </w:r>
      <w:r w:rsidR="003D7CAC" w:rsidRPr="00FC16BC">
        <w:rPr>
          <w:rFonts w:ascii="Arial" w:eastAsia="Times New Roman" w:hAnsi="Arial" w:cs="Arial"/>
          <w:sz w:val="24"/>
          <w:szCs w:val="24"/>
          <w:lang w:eastAsia="en-GB"/>
        </w:rPr>
        <w:t xml:space="preserve"> status</w:t>
      </w:r>
      <w:r w:rsidRPr="00FC16BC">
        <w:rPr>
          <w:rFonts w:ascii="Arial" w:eastAsia="Times New Roman" w:hAnsi="Arial" w:cs="Arial"/>
          <w:sz w:val="24"/>
          <w:szCs w:val="24"/>
          <w:lang w:eastAsia="en-GB"/>
        </w:rPr>
        <w:t xml:space="preserve">, contact the </w:t>
      </w:r>
      <w:r w:rsidR="003D7CAC" w:rsidRPr="00FC16BC">
        <w:rPr>
          <w:rFonts w:ascii="Arial" w:eastAsia="Times New Roman" w:hAnsi="Arial" w:cs="Arial"/>
          <w:sz w:val="24"/>
          <w:szCs w:val="24"/>
          <w:lang w:eastAsia="en-GB"/>
        </w:rPr>
        <w:t xml:space="preserve">Principal Accountant </w:t>
      </w:r>
      <w:r w:rsidR="00195F7E" w:rsidRPr="00FC16BC">
        <w:rPr>
          <w:rFonts w:ascii="Arial" w:eastAsia="Times New Roman" w:hAnsi="Arial" w:cs="Arial"/>
          <w:sz w:val="24"/>
          <w:szCs w:val="24"/>
          <w:lang w:eastAsia="en-GB"/>
        </w:rPr>
        <w:t xml:space="preserve">of the Fund </w:t>
      </w:r>
      <w:r w:rsidRPr="00FC16BC">
        <w:rPr>
          <w:rFonts w:ascii="Arial" w:eastAsia="Times New Roman" w:hAnsi="Arial" w:cs="Arial"/>
          <w:sz w:val="24"/>
          <w:szCs w:val="24"/>
          <w:lang w:eastAsia="en-GB"/>
        </w:rPr>
        <w:t>at the earliest opportunity</w:t>
      </w:r>
      <w:r w:rsidR="003D7CAC" w:rsidRPr="00FC16BC">
        <w:rPr>
          <w:rFonts w:ascii="Arial" w:eastAsia="Times New Roman" w:hAnsi="Arial" w:cs="Arial"/>
          <w:sz w:val="24"/>
          <w:szCs w:val="24"/>
          <w:lang w:eastAsia="en-GB"/>
        </w:rPr>
        <w:t xml:space="preserve"> (contact details are at the end of this document)</w:t>
      </w:r>
      <w:r w:rsidRPr="00FC16BC">
        <w:rPr>
          <w:rFonts w:ascii="Arial" w:eastAsia="Times New Roman" w:hAnsi="Arial" w:cs="Arial"/>
          <w:sz w:val="24"/>
          <w:szCs w:val="24"/>
          <w:lang w:eastAsia="en-GB"/>
        </w:rPr>
        <w:t xml:space="preserve">.  </w:t>
      </w:r>
    </w:p>
    <w:p w:rsidR="00B414B8" w:rsidRPr="00FC16BC" w:rsidRDefault="00B414B8" w:rsidP="005808FD">
      <w:pPr>
        <w:tabs>
          <w:tab w:val="left" w:pos="-2520"/>
          <w:tab w:val="left" w:pos="-2250"/>
        </w:tabs>
        <w:spacing w:after="0" w:line="240" w:lineRule="atLeast"/>
        <w:jc w:val="both"/>
        <w:rPr>
          <w:rFonts w:ascii="Arial" w:eastAsia="Times New Roman" w:hAnsi="Arial" w:cs="Arial"/>
          <w:sz w:val="24"/>
          <w:szCs w:val="24"/>
          <w:lang w:eastAsia="en-GB"/>
        </w:rPr>
      </w:pPr>
    </w:p>
    <w:p w:rsidR="00B414B8" w:rsidRPr="00FC16BC" w:rsidRDefault="00B414B8" w:rsidP="005808FD">
      <w:pPr>
        <w:tabs>
          <w:tab w:val="left" w:pos="-2520"/>
          <w:tab w:val="left" w:pos="-2250"/>
        </w:tabs>
        <w:spacing w:after="0" w:line="240" w:lineRule="atLeast"/>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National </w:t>
      </w:r>
      <w:r w:rsidR="003D234C" w:rsidRPr="00FC16BC">
        <w:rPr>
          <w:rFonts w:ascii="Arial" w:eastAsia="Times New Roman" w:hAnsi="Arial" w:cs="Arial"/>
          <w:b/>
          <w:sz w:val="24"/>
          <w:szCs w:val="24"/>
          <w:lang w:eastAsia="en-GB"/>
        </w:rPr>
        <w:t>i</w:t>
      </w:r>
      <w:r w:rsidRPr="00FC16BC">
        <w:rPr>
          <w:rFonts w:ascii="Arial" w:eastAsia="Times New Roman" w:hAnsi="Arial" w:cs="Arial"/>
          <w:b/>
          <w:sz w:val="24"/>
          <w:szCs w:val="24"/>
          <w:lang w:eastAsia="en-GB"/>
        </w:rPr>
        <w:t>nsurance</w:t>
      </w:r>
    </w:p>
    <w:p w:rsidR="00B414B8" w:rsidRPr="00FC16BC" w:rsidRDefault="00B414B8" w:rsidP="005808FD">
      <w:pPr>
        <w:tabs>
          <w:tab w:val="left" w:pos="-2520"/>
          <w:tab w:val="left" w:pos="-2250"/>
        </w:tabs>
        <w:spacing w:after="0" w:line="240" w:lineRule="atLeast"/>
        <w:jc w:val="both"/>
        <w:rPr>
          <w:rFonts w:ascii="Arial" w:eastAsia="Times New Roman" w:hAnsi="Arial" w:cs="Arial"/>
          <w:sz w:val="24"/>
          <w:szCs w:val="24"/>
          <w:u w:val="single"/>
          <w:lang w:eastAsia="en-GB"/>
        </w:rPr>
      </w:pPr>
    </w:p>
    <w:p w:rsidR="00B414B8" w:rsidRPr="00FC16BC" w:rsidRDefault="00B414B8" w:rsidP="005808FD">
      <w:pPr>
        <w:numPr>
          <w:ilvl w:val="0"/>
          <w:numId w:val="39"/>
        </w:numPr>
        <w:tabs>
          <w:tab w:val="clear" w:pos="1080"/>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An employer is responsible for deducting and paying National Insurance contributions for LGPS members.</w:t>
      </w:r>
    </w:p>
    <w:p w:rsidR="00B414B8" w:rsidRPr="00FC16BC" w:rsidRDefault="00B414B8" w:rsidP="005808FD">
      <w:pPr>
        <w:tabs>
          <w:tab w:val="left" w:pos="-2520"/>
          <w:tab w:val="left" w:pos="-2250"/>
        </w:tabs>
        <w:spacing w:after="0" w:line="240" w:lineRule="atLeast"/>
        <w:ind w:left="270" w:hanging="270"/>
        <w:jc w:val="both"/>
        <w:rPr>
          <w:rFonts w:ascii="Arial" w:eastAsia="Times New Roman" w:hAnsi="Arial" w:cs="Arial"/>
          <w:sz w:val="24"/>
          <w:szCs w:val="24"/>
          <w:u w:val="single"/>
          <w:lang w:eastAsia="en-GB"/>
        </w:rPr>
      </w:pPr>
      <w:r w:rsidRPr="00FC16BC">
        <w:rPr>
          <w:rFonts w:ascii="Arial" w:eastAsia="Times New Roman" w:hAnsi="Arial" w:cs="Arial"/>
          <w:sz w:val="24"/>
          <w:szCs w:val="24"/>
          <w:u w:val="single"/>
          <w:lang w:eastAsia="en-GB"/>
        </w:rPr>
        <w:t xml:space="preserve"> </w:t>
      </w:r>
    </w:p>
    <w:p w:rsidR="00660262" w:rsidRPr="00FC16BC" w:rsidRDefault="00660262">
      <w:pPr>
        <w:rPr>
          <w:rFonts w:ascii="Arial" w:eastAsia="Times New Roman" w:hAnsi="Arial" w:cs="Arial"/>
          <w:b/>
          <w:sz w:val="24"/>
          <w:szCs w:val="24"/>
          <w:lang w:eastAsia="en-GB"/>
        </w:rPr>
      </w:pPr>
      <w:r w:rsidRPr="00FC16BC">
        <w:rPr>
          <w:rFonts w:ascii="Arial" w:eastAsia="Times New Roman" w:hAnsi="Arial" w:cs="Arial"/>
          <w:b/>
          <w:sz w:val="24"/>
          <w:szCs w:val="24"/>
          <w:lang w:eastAsia="en-GB"/>
        </w:rPr>
        <w:br w:type="page"/>
      </w:r>
    </w:p>
    <w:p w:rsidR="00B414B8" w:rsidRPr="00FC16BC" w:rsidRDefault="00B414B8" w:rsidP="005808FD">
      <w:pPr>
        <w:tabs>
          <w:tab w:val="left" w:pos="-2520"/>
          <w:tab w:val="left" w:pos="-2250"/>
        </w:tabs>
        <w:spacing w:after="0" w:line="240" w:lineRule="atLeast"/>
        <w:ind w:left="270" w:hanging="270"/>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lastRenderedPageBreak/>
        <w:t xml:space="preserve">Employer </w:t>
      </w:r>
      <w:r w:rsidR="009245A6" w:rsidRPr="00FC16BC">
        <w:rPr>
          <w:rFonts w:ascii="Arial" w:eastAsia="Times New Roman" w:hAnsi="Arial" w:cs="Arial"/>
          <w:b/>
          <w:sz w:val="24"/>
          <w:szCs w:val="24"/>
          <w:lang w:eastAsia="en-GB"/>
        </w:rPr>
        <w:t>d</w:t>
      </w:r>
      <w:r w:rsidRPr="00FC16BC">
        <w:rPr>
          <w:rFonts w:ascii="Arial" w:eastAsia="Times New Roman" w:hAnsi="Arial" w:cs="Arial"/>
          <w:b/>
          <w:sz w:val="24"/>
          <w:szCs w:val="24"/>
          <w:lang w:eastAsia="en-GB"/>
        </w:rPr>
        <w:t>iscretions</w:t>
      </w:r>
    </w:p>
    <w:p w:rsidR="00B414B8" w:rsidRPr="00FC16BC" w:rsidRDefault="00B414B8" w:rsidP="005808FD">
      <w:pPr>
        <w:tabs>
          <w:tab w:val="left" w:pos="-2520"/>
          <w:tab w:val="left" w:pos="-2250"/>
        </w:tabs>
        <w:spacing w:after="0" w:line="240" w:lineRule="atLeast"/>
        <w:ind w:left="270" w:hanging="270"/>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b/>
          <w:sz w:val="24"/>
          <w:szCs w:val="24"/>
          <w:lang w:eastAsia="en-GB"/>
        </w:rPr>
        <w:t>Appendix C</w:t>
      </w:r>
      <w:r w:rsidRPr="00FC16BC">
        <w:rPr>
          <w:rFonts w:ascii="Arial" w:eastAsia="Times New Roman" w:hAnsi="Arial" w:cs="Arial"/>
          <w:sz w:val="24"/>
          <w:szCs w:val="24"/>
          <w:lang w:eastAsia="en-GB"/>
        </w:rPr>
        <w:t xml:space="preserve"> lists the discretions provided to employers under the LGPS regulations.</w:t>
      </w:r>
    </w:p>
    <w:p w:rsidR="00B414B8" w:rsidRPr="00FC16BC" w:rsidRDefault="00B414B8" w:rsidP="005808FD">
      <w:pPr>
        <w:tabs>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An employer must publish a policy statement for its functions under Regulations 16, 30 and 31 of the Local Government Pension Scheme Regulations 2013 and of Schedule 2 of the Local Government Pension Scheme (Transitional Provisions, Savings and Amendment) Regulations 2014 and provide a copy to </w:t>
      </w:r>
      <w:r w:rsidR="003D7CAC" w:rsidRPr="00FC16BC">
        <w:rPr>
          <w:rFonts w:ascii="Arial" w:eastAsia="Times New Roman" w:hAnsi="Arial" w:cs="Arial"/>
          <w:sz w:val="24"/>
          <w:szCs w:val="24"/>
          <w:lang w:eastAsia="en-GB"/>
        </w:rPr>
        <w:t>STC</w:t>
      </w:r>
      <w:r w:rsidRPr="00FC16BC">
        <w:rPr>
          <w:rFonts w:ascii="Arial" w:eastAsia="Times New Roman" w:hAnsi="Arial" w:cs="Arial"/>
          <w:sz w:val="24"/>
          <w:szCs w:val="24"/>
          <w:lang w:eastAsia="en-GB"/>
        </w:rPr>
        <w:t xml:space="preserve">. </w:t>
      </w:r>
    </w:p>
    <w:p w:rsidR="00B414B8" w:rsidRPr="00FC16BC" w:rsidRDefault="00B414B8" w:rsidP="005808FD">
      <w:pPr>
        <w:tabs>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Employers are encouraged to publish policies for all the discretions listed and provide a copy to </w:t>
      </w:r>
      <w:r w:rsidR="003D7CAC" w:rsidRPr="00FC16BC">
        <w:rPr>
          <w:rFonts w:ascii="Arial" w:eastAsia="Times New Roman" w:hAnsi="Arial" w:cs="Arial"/>
          <w:sz w:val="24"/>
          <w:szCs w:val="24"/>
          <w:lang w:eastAsia="en-GB"/>
        </w:rPr>
        <w:t>STC</w:t>
      </w:r>
      <w:r w:rsidRPr="00FC16BC">
        <w:rPr>
          <w:rFonts w:ascii="Arial" w:eastAsia="Times New Roman" w:hAnsi="Arial" w:cs="Arial"/>
          <w:sz w:val="24"/>
          <w:szCs w:val="24"/>
          <w:lang w:eastAsia="en-GB"/>
        </w:rPr>
        <w:t>.</w:t>
      </w:r>
    </w:p>
    <w:p w:rsidR="00B414B8" w:rsidRPr="00FC16BC" w:rsidRDefault="00B414B8" w:rsidP="005808FD">
      <w:pPr>
        <w:tabs>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On occasions, employers may need to exercise a policy for a member who left under earlier regulations when different provisions applied.  In these cases, </w:t>
      </w:r>
      <w:r w:rsidR="003D7CAC" w:rsidRPr="00FC16BC">
        <w:rPr>
          <w:rFonts w:ascii="Arial" w:eastAsia="Times New Roman" w:hAnsi="Arial" w:cs="Arial"/>
          <w:sz w:val="24"/>
          <w:szCs w:val="24"/>
          <w:lang w:eastAsia="en-GB"/>
        </w:rPr>
        <w:t xml:space="preserve">the </w:t>
      </w:r>
      <w:r w:rsidRPr="00FC16BC">
        <w:rPr>
          <w:rFonts w:ascii="Arial" w:eastAsia="Times New Roman" w:hAnsi="Arial" w:cs="Arial"/>
          <w:sz w:val="24"/>
          <w:szCs w:val="24"/>
          <w:lang w:eastAsia="en-GB"/>
        </w:rPr>
        <w:t>employer</w:t>
      </w:r>
      <w:r w:rsidR="00195F7E" w:rsidRPr="00FC16BC">
        <w:rPr>
          <w:rFonts w:ascii="Arial" w:eastAsia="Times New Roman" w:hAnsi="Arial" w:cs="Arial"/>
          <w:sz w:val="24"/>
          <w:szCs w:val="24"/>
          <w:lang w:eastAsia="en-GB"/>
        </w:rPr>
        <w:t>s</w:t>
      </w:r>
      <w:r w:rsidRPr="00FC16BC">
        <w:rPr>
          <w:rFonts w:ascii="Arial" w:eastAsia="Times New Roman" w:hAnsi="Arial" w:cs="Arial"/>
          <w:sz w:val="24"/>
          <w:szCs w:val="24"/>
          <w:lang w:eastAsia="en-GB"/>
        </w:rPr>
        <w:t xml:space="preserve"> may wish to consult </w:t>
      </w:r>
      <w:r w:rsidR="003D7CAC" w:rsidRPr="00FC16BC">
        <w:rPr>
          <w:rFonts w:ascii="Arial" w:eastAsia="Times New Roman" w:hAnsi="Arial" w:cs="Arial"/>
          <w:sz w:val="24"/>
          <w:szCs w:val="24"/>
          <w:lang w:eastAsia="en-GB"/>
        </w:rPr>
        <w:t>the</w:t>
      </w:r>
      <w:r w:rsidR="00195F7E" w:rsidRPr="00FC16BC">
        <w:rPr>
          <w:rFonts w:ascii="Arial" w:eastAsia="Times New Roman" w:hAnsi="Arial" w:cs="Arial"/>
          <w:sz w:val="24"/>
          <w:szCs w:val="24"/>
          <w:lang w:eastAsia="en-GB"/>
        </w:rPr>
        <w:t>ir</w:t>
      </w:r>
      <w:r w:rsidRPr="00FC16BC">
        <w:rPr>
          <w:rFonts w:ascii="Arial" w:eastAsia="Times New Roman" w:hAnsi="Arial" w:cs="Arial"/>
          <w:sz w:val="24"/>
          <w:szCs w:val="24"/>
          <w:lang w:eastAsia="en-GB"/>
        </w:rPr>
        <w:t xml:space="preserve"> client manager.</w:t>
      </w:r>
    </w:p>
    <w:p w:rsidR="00B414B8" w:rsidRPr="00FC16BC" w:rsidRDefault="00B414B8" w:rsidP="00B414B8">
      <w:pPr>
        <w:spacing w:after="0" w:line="240" w:lineRule="auto"/>
        <w:ind w:left="720"/>
        <w:rPr>
          <w:rFonts w:ascii="Times New Roman" w:eastAsia="Times New Roman" w:hAnsi="Times New Roman"/>
          <w:sz w:val="24"/>
          <w:szCs w:val="24"/>
          <w:lang w:eastAsia="en-GB"/>
        </w:rPr>
      </w:pPr>
    </w:p>
    <w:p w:rsidR="00B414B8" w:rsidRPr="00FC16BC" w:rsidRDefault="00B414B8" w:rsidP="005808FD">
      <w:pPr>
        <w:spacing w:after="0" w:line="240" w:lineRule="auto"/>
        <w:jc w:val="both"/>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Annual </w:t>
      </w:r>
      <w:r w:rsidR="00474B2D" w:rsidRPr="00FC16BC">
        <w:rPr>
          <w:rFonts w:ascii="Arial" w:eastAsia="Times New Roman" w:hAnsi="Arial" w:cs="Arial"/>
          <w:b/>
          <w:sz w:val="24"/>
          <w:szCs w:val="24"/>
          <w:lang w:eastAsia="en-GB"/>
        </w:rPr>
        <w:t>e</w:t>
      </w:r>
      <w:r w:rsidRPr="00FC16BC">
        <w:rPr>
          <w:rFonts w:ascii="Arial" w:eastAsia="Times New Roman" w:hAnsi="Arial" w:cs="Arial"/>
          <w:b/>
          <w:sz w:val="24"/>
          <w:szCs w:val="24"/>
          <w:lang w:eastAsia="en-GB"/>
        </w:rPr>
        <w:t xml:space="preserve">mployer </w:t>
      </w:r>
      <w:r w:rsidR="00474B2D" w:rsidRPr="00FC16BC">
        <w:rPr>
          <w:rFonts w:ascii="Arial" w:eastAsia="Times New Roman" w:hAnsi="Arial" w:cs="Arial"/>
          <w:b/>
          <w:sz w:val="24"/>
          <w:szCs w:val="24"/>
          <w:lang w:eastAsia="en-GB"/>
        </w:rPr>
        <w:t>s</w:t>
      </w:r>
      <w:r w:rsidRPr="00FC16BC">
        <w:rPr>
          <w:rFonts w:ascii="Arial" w:eastAsia="Times New Roman" w:hAnsi="Arial" w:cs="Arial"/>
          <w:b/>
          <w:sz w:val="24"/>
          <w:szCs w:val="24"/>
          <w:lang w:eastAsia="en-GB"/>
        </w:rPr>
        <w:t>urvey</w:t>
      </w:r>
    </w:p>
    <w:p w:rsidR="00B414B8" w:rsidRPr="00FC16BC" w:rsidRDefault="00B414B8" w:rsidP="005808FD">
      <w:pPr>
        <w:spacing w:after="0" w:line="240" w:lineRule="auto"/>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In order that the Fund is aware of any changes that might have a material effect on an employer’s participation in the Fund, or impact on the Fund’s assessment of that employer’s strength of covenant, the Fund requires each employer to complete an annual questionnaire.</w:t>
      </w:r>
    </w:p>
    <w:p w:rsidR="00B414B8" w:rsidRPr="00FC16BC" w:rsidRDefault="00B414B8" w:rsidP="005808FD">
      <w:pPr>
        <w:tabs>
          <w:tab w:val="num" w:pos="709"/>
        </w:tabs>
        <w:spacing w:after="0" w:line="240" w:lineRule="auto"/>
        <w:ind w:left="709" w:hanging="709"/>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left" w:pos="-2520"/>
          <w:tab w:val="left" w:pos="-2250"/>
          <w:tab w:val="num" w:pos="720"/>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It is extremely important that employers provide the requested information, as a failure to recognise and respond promptly to a material change may prove difficult and/or extremely costly for the employer to correct as and when the situation is eventually discovered. </w:t>
      </w:r>
    </w:p>
    <w:p w:rsidR="00B414B8" w:rsidRPr="00FC16BC" w:rsidRDefault="00B414B8" w:rsidP="005808FD">
      <w:pPr>
        <w:tabs>
          <w:tab w:val="left" w:pos="-2520"/>
          <w:tab w:val="left" w:pos="-2250"/>
        </w:tabs>
        <w:spacing w:after="0" w:line="240" w:lineRule="atLeast"/>
        <w:ind w:left="270" w:hanging="270"/>
        <w:jc w:val="both"/>
        <w:rPr>
          <w:rFonts w:ascii="Arial" w:eastAsia="Times New Roman" w:hAnsi="Arial" w:cs="Arial"/>
          <w:b/>
          <w:sz w:val="24"/>
          <w:szCs w:val="24"/>
          <w:lang w:eastAsia="en-GB"/>
        </w:rPr>
      </w:pPr>
    </w:p>
    <w:p w:rsidR="00B414B8" w:rsidRPr="00FC16BC" w:rsidRDefault="00B414B8" w:rsidP="005808FD">
      <w:pPr>
        <w:tabs>
          <w:tab w:val="left" w:pos="-2520"/>
          <w:tab w:val="left" w:pos="-2250"/>
        </w:tabs>
        <w:spacing w:after="0" w:line="240" w:lineRule="atLeast"/>
        <w:ind w:left="270" w:hanging="270"/>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Unsatisfactory </w:t>
      </w:r>
      <w:r w:rsidR="0085337B" w:rsidRPr="00FC16BC">
        <w:rPr>
          <w:rFonts w:ascii="Arial" w:eastAsia="Times New Roman" w:hAnsi="Arial" w:cs="Arial"/>
          <w:b/>
          <w:sz w:val="24"/>
          <w:szCs w:val="24"/>
          <w:lang w:eastAsia="en-GB"/>
        </w:rPr>
        <w:t>p</w:t>
      </w:r>
      <w:r w:rsidRPr="00FC16BC">
        <w:rPr>
          <w:rFonts w:ascii="Arial" w:eastAsia="Times New Roman" w:hAnsi="Arial" w:cs="Arial"/>
          <w:b/>
          <w:sz w:val="24"/>
          <w:szCs w:val="24"/>
          <w:lang w:eastAsia="en-GB"/>
        </w:rPr>
        <w:t xml:space="preserve">erformance by an </w:t>
      </w:r>
      <w:r w:rsidR="0085337B" w:rsidRPr="00FC16BC">
        <w:rPr>
          <w:rFonts w:ascii="Arial" w:eastAsia="Times New Roman" w:hAnsi="Arial" w:cs="Arial"/>
          <w:b/>
          <w:sz w:val="24"/>
          <w:szCs w:val="24"/>
          <w:lang w:eastAsia="en-GB"/>
        </w:rPr>
        <w:t>e</w:t>
      </w:r>
      <w:r w:rsidRPr="00FC16BC">
        <w:rPr>
          <w:rFonts w:ascii="Arial" w:eastAsia="Times New Roman" w:hAnsi="Arial" w:cs="Arial"/>
          <w:b/>
          <w:sz w:val="24"/>
          <w:szCs w:val="24"/>
          <w:lang w:eastAsia="en-GB"/>
        </w:rPr>
        <w:t>mployer</w:t>
      </w:r>
    </w:p>
    <w:p w:rsidR="00B414B8" w:rsidRPr="00FC16BC" w:rsidRDefault="00B414B8" w:rsidP="005808FD">
      <w:pPr>
        <w:tabs>
          <w:tab w:val="left" w:pos="-2520"/>
          <w:tab w:val="left" w:pos="-2250"/>
        </w:tabs>
        <w:spacing w:after="0" w:line="240" w:lineRule="atLeast"/>
        <w:ind w:left="270" w:hanging="270"/>
        <w:jc w:val="both"/>
        <w:rPr>
          <w:rFonts w:ascii="Arial" w:eastAsia="Times New Roman" w:hAnsi="Arial" w:cs="Arial"/>
          <w:sz w:val="24"/>
          <w:szCs w:val="24"/>
          <w:lang w:eastAsia="en-GB"/>
        </w:rPr>
      </w:pPr>
    </w:p>
    <w:p w:rsidR="00B414B8" w:rsidRPr="00FC16BC" w:rsidRDefault="00B414B8" w:rsidP="005808FD">
      <w:pPr>
        <w:numPr>
          <w:ilvl w:val="0"/>
          <w:numId w:val="39"/>
        </w:numPr>
        <w:tabs>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If an employer is not fully complying with </w:t>
      </w:r>
      <w:r w:rsidR="0085337B" w:rsidRPr="00FC16BC">
        <w:rPr>
          <w:rFonts w:ascii="Arial" w:eastAsia="Times New Roman" w:hAnsi="Arial" w:cs="Arial"/>
          <w:sz w:val="24"/>
          <w:szCs w:val="24"/>
          <w:lang w:eastAsia="en-GB"/>
        </w:rPr>
        <w:t>its</w:t>
      </w:r>
      <w:r w:rsidRPr="00FC16BC">
        <w:rPr>
          <w:rFonts w:ascii="Arial" w:eastAsia="Times New Roman" w:hAnsi="Arial" w:cs="Arial"/>
          <w:sz w:val="24"/>
          <w:szCs w:val="24"/>
          <w:lang w:eastAsia="en-GB"/>
        </w:rPr>
        <w:t xml:space="preserve"> duties and responsibilities, the client manager will work with the</w:t>
      </w:r>
      <w:r w:rsidR="0085337B" w:rsidRPr="00FC16BC">
        <w:rPr>
          <w:rFonts w:ascii="Arial" w:eastAsia="Times New Roman" w:hAnsi="Arial" w:cs="Arial"/>
          <w:sz w:val="24"/>
          <w:szCs w:val="24"/>
          <w:lang w:eastAsia="en-GB"/>
        </w:rPr>
        <w:t xml:space="preserve"> employer</w:t>
      </w:r>
      <w:r w:rsidRPr="00FC16BC">
        <w:rPr>
          <w:rFonts w:ascii="Arial" w:eastAsia="Times New Roman" w:hAnsi="Arial" w:cs="Arial"/>
          <w:sz w:val="24"/>
          <w:szCs w:val="24"/>
          <w:lang w:eastAsia="en-GB"/>
        </w:rPr>
        <w:t xml:space="preserve"> to address the issues.</w:t>
      </w:r>
    </w:p>
    <w:p w:rsidR="00B414B8" w:rsidRPr="00FC16BC" w:rsidRDefault="00B414B8" w:rsidP="005808FD">
      <w:pPr>
        <w:tabs>
          <w:tab w:val="num" w:pos="720"/>
        </w:tabs>
        <w:spacing w:after="0" w:line="240" w:lineRule="atLeast"/>
        <w:ind w:left="720" w:hanging="1080"/>
        <w:jc w:val="both"/>
        <w:rPr>
          <w:rFonts w:ascii="Arial" w:eastAsia="Times New Roman" w:hAnsi="Arial" w:cs="Arial"/>
          <w:sz w:val="24"/>
          <w:szCs w:val="24"/>
          <w:lang w:eastAsia="en-GB"/>
        </w:rPr>
      </w:pPr>
    </w:p>
    <w:p w:rsidR="00B414B8" w:rsidRPr="00FC16BC" w:rsidRDefault="00B414B8" w:rsidP="005808FD">
      <w:pPr>
        <w:numPr>
          <w:ilvl w:val="0"/>
          <w:numId w:val="39"/>
        </w:numPr>
        <w:tabs>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Serious and persistent problems may be brought to the attention of the </w:t>
      </w:r>
      <w:r w:rsidR="0085337B" w:rsidRPr="00FC16BC">
        <w:rPr>
          <w:rFonts w:ascii="Arial" w:eastAsia="Times New Roman" w:hAnsi="Arial" w:cs="Arial"/>
          <w:sz w:val="24"/>
          <w:szCs w:val="24"/>
          <w:lang w:eastAsia="en-GB"/>
        </w:rPr>
        <w:t xml:space="preserve">NCC </w:t>
      </w:r>
      <w:r w:rsidRPr="00FC16BC">
        <w:rPr>
          <w:rFonts w:ascii="Arial" w:eastAsia="Times New Roman" w:hAnsi="Arial" w:cs="Arial"/>
          <w:sz w:val="24"/>
          <w:szCs w:val="24"/>
          <w:lang w:eastAsia="en-GB"/>
        </w:rPr>
        <w:t>Pension</w:t>
      </w:r>
      <w:r w:rsidR="0085337B" w:rsidRPr="00FC16BC">
        <w:rPr>
          <w:rFonts w:ascii="Arial" w:eastAsia="Times New Roman" w:hAnsi="Arial" w:cs="Arial"/>
          <w:sz w:val="24"/>
          <w:szCs w:val="24"/>
          <w:lang w:eastAsia="en-GB"/>
        </w:rPr>
        <w:t xml:space="preserve"> Fund Panel</w:t>
      </w:r>
      <w:r w:rsidRPr="00FC16BC">
        <w:rPr>
          <w:rFonts w:ascii="Arial" w:eastAsia="Times New Roman" w:hAnsi="Arial" w:cs="Arial"/>
          <w:sz w:val="24"/>
          <w:szCs w:val="24"/>
          <w:lang w:eastAsia="en-GB"/>
        </w:rPr>
        <w:t>.</w:t>
      </w:r>
    </w:p>
    <w:p w:rsidR="00B414B8" w:rsidRPr="00FC16BC" w:rsidRDefault="00B414B8" w:rsidP="005808FD">
      <w:pPr>
        <w:tabs>
          <w:tab w:val="num" w:pos="720"/>
        </w:tabs>
        <w:spacing w:after="0" w:line="240" w:lineRule="atLeast"/>
        <w:ind w:left="720" w:hanging="1080"/>
        <w:jc w:val="both"/>
        <w:rPr>
          <w:rFonts w:ascii="Arial" w:eastAsia="Times New Roman" w:hAnsi="Arial" w:cs="Arial"/>
          <w:sz w:val="24"/>
          <w:szCs w:val="24"/>
          <w:lang w:eastAsia="en-GB"/>
        </w:rPr>
      </w:pPr>
    </w:p>
    <w:p w:rsidR="00B414B8" w:rsidRPr="00FC16BC" w:rsidRDefault="00B414B8" w:rsidP="005808FD">
      <w:pPr>
        <w:numPr>
          <w:ilvl w:val="0"/>
          <w:numId w:val="39"/>
        </w:numPr>
        <w:tabs>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In the interest of fairness to other employers, where</w:t>
      </w:r>
      <w:r w:rsidR="0085337B" w:rsidRPr="00FC16BC">
        <w:rPr>
          <w:rFonts w:ascii="Arial" w:eastAsia="Times New Roman" w:hAnsi="Arial" w:cs="Arial"/>
          <w:sz w:val="24"/>
          <w:szCs w:val="24"/>
          <w:lang w:eastAsia="en-GB"/>
        </w:rPr>
        <w:t>:</w:t>
      </w:r>
    </w:p>
    <w:p w:rsidR="00B414B8" w:rsidRPr="00FC16BC" w:rsidRDefault="00B414B8" w:rsidP="005808FD">
      <w:pPr>
        <w:spacing w:after="0" w:line="240" w:lineRule="auto"/>
        <w:ind w:left="720"/>
        <w:jc w:val="both"/>
        <w:rPr>
          <w:rFonts w:ascii="Arial" w:eastAsia="Times New Roman" w:hAnsi="Arial" w:cs="Arial"/>
          <w:sz w:val="24"/>
          <w:szCs w:val="24"/>
          <w:lang w:eastAsia="en-GB"/>
        </w:rPr>
      </w:pPr>
    </w:p>
    <w:p w:rsidR="00B414B8" w:rsidRPr="00FC16BC" w:rsidRDefault="00B414B8" w:rsidP="005808FD">
      <w:pPr>
        <w:numPr>
          <w:ilvl w:val="1"/>
          <w:numId w:val="50"/>
        </w:numPr>
        <w:spacing w:after="0" w:line="240" w:lineRule="atLeast"/>
        <w:ind w:left="1134" w:hanging="425"/>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ongoing </w:t>
      </w:r>
      <w:r w:rsidR="0085337B" w:rsidRPr="00FC16BC">
        <w:rPr>
          <w:rFonts w:ascii="Arial" w:eastAsia="Times New Roman" w:hAnsi="Arial" w:cs="Arial"/>
          <w:sz w:val="24"/>
          <w:szCs w:val="24"/>
          <w:lang w:eastAsia="en-GB"/>
        </w:rPr>
        <w:t>non-compliance</w:t>
      </w:r>
      <w:r w:rsidRPr="00FC16BC">
        <w:rPr>
          <w:rFonts w:ascii="Arial" w:eastAsia="Times New Roman" w:hAnsi="Arial" w:cs="Arial"/>
          <w:sz w:val="24"/>
          <w:szCs w:val="24"/>
          <w:lang w:eastAsia="en-GB"/>
        </w:rPr>
        <w:t xml:space="preserve"> leads to additional costs or fines</w:t>
      </w:r>
    </w:p>
    <w:p w:rsidR="00B414B8" w:rsidRPr="00FC16BC" w:rsidRDefault="00B414B8" w:rsidP="005808FD">
      <w:pPr>
        <w:spacing w:after="0" w:line="240" w:lineRule="atLeast"/>
        <w:ind w:left="1134"/>
        <w:jc w:val="both"/>
        <w:rPr>
          <w:rFonts w:ascii="Arial" w:eastAsia="Times New Roman" w:hAnsi="Arial" w:cs="Arial"/>
          <w:sz w:val="24"/>
          <w:szCs w:val="24"/>
          <w:lang w:eastAsia="en-GB"/>
        </w:rPr>
      </w:pPr>
    </w:p>
    <w:p w:rsidR="00B414B8" w:rsidRPr="00FC16BC" w:rsidRDefault="00B414B8" w:rsidP="005808FD">
      <w:pPr>
        <w:numPr>
          <w:ilvl w:val="1"/>
          <w:numId w:val="50"/>
        </w:numPr>
        <w:spacing w:after="0" w:line="240" w:lineRule="atLeast"/>
        <w:ind w:left="1134" w:hanging="425"/>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where year-end information supplied is incorrect, deficient or not supplied within the required timescales and, as a result, member accruals for the year have to be recalculated resulting in additional costs</w:t>
      </w:r>
    </w:p>
    <w:p w:rsidR="00B414B8" w:rsidRPr="00FC16BC" w:rsidRDefault="00B414B8" w:rsidP="005808FD">
      <w:pPr>
        <w:spacing w:after="0" w:line="240" w:lineRule="atLeast"/>
        <w:ind w:left="1134"/>
        <w:jc w:val="both"/>
        <w:rPr>
          <w:rFonts w:ascii="Arial" w:eastAsia="Times New Roman" w:hAnsi="Arial" w:cs="Arial"/>
          <w:sz w:val="24"/>
          <w:szCs w:val="24"/>
          <w:lang w:eastAsia="en-GB"/>
        </w:rPr>
      </w:pPr>
    </w:p>
    <w:p w:rsidR="00B414B8" w:rsidRPr="00FC16BC" w:rsidRDefault="00B414B8" w:rsidP="005808FD">
      <w:pPr>
        <w:numPr>
          <w:ilvl w:val="1"/>
          <w:numId w:val="50"/>
        </w:numPr>
        <w:spacing w:after="0" w:line="240" w:lineRule="atLeast"/>
        <w:ind w:left="1134" w:hanging="425"/>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failure or delay in supplying required information by an employer result</w:t>
      </w:r>
      <w:r w:rsidR="0085337B" w:rsidRPr="00FC16BC">
        <w:rPr>
          <w:rFonts w:ascii="Arial" w:eastAsia="Times New Roman" w:hAnsi="Arial" w:cs="Arial"/>
          <w:sz w:val="24"/>
          <w:szCs w:val="24"/>
          <w:lang w:eastAsia="en-GB"/>
        </w:rPr>
        <w:t xml:space="preserve">s </w:t>
      </w:r>
      <w:r w:rsidRPr="00FC16BC">
        <w:rPr>
          <w:rFonts w:ascii="Arial" w:eastAsia="Times New Roman" w:hAnsi="Arial" w:cs="Arial"/>
          <w:sz w:val="24"/>
          <w:szCs w:val="24"/>
          <w:lang w:eastAsia="en-GB"/>
        </w:rPr>
        <w:t xml:space="preserve">in HMRC requiring </w:t>
      </w:r>
      <w:r w:rsidR="0085337B" w:rsidRPr="00FC16BC">
        <w:rPr>
          <w:rFonts w:ascii="Arial" w:eastAsia="Times New Roman" w:hAnsi="Arial" w:cs="Arial"/>
          <w:sz w:val="24"/>
          <w:szCs w:val="24"/>
          <w:lang w:eastAsia="en-GB"/>
        </w:rPr>
        <w:t xml:space="preserve">STC or </w:t>
      </w:r>
      <w:r w:rsidRPr="00FC16BC">
        <w:rPr>
          <w:rFonts w:ascii="Arial" w:eastAsia="Times New Roman" w:hAnsi="Arial" w:cs="Arial"/>
          <w:sz w:val="24"/>
          <w:szCs w:val="24"/>
          <w:lang w:eastAsia="en-GB"/>
        </w:rPr>
        <w:t>the Fund to pay a Scheme Sanction Charge</w:t>
      </w:r>
      <w:r w:rsidR="0085337B" w:rsidRPr="00FC16BC">
        <w:rPr>
          <w:rFonts w:ascii="Arial" w:eastAsia="Times New Roman" w:hAnsi="Arial" w:cs="Arial"/>
          <w:sz w:val="24"/>
          <w:szCs w:val="24"/>
          <w:lang w:eastAsia="en-GB"/>
        </w:rPr>
        <w:t>,</w:t>
      </w:r>
      <w:r w:rsidRPr="00FC16BC">
        <w:rPr>
          <w:rFonts w:ascii="Arial" w:eastAsia="Times New Roman" w:hAnsi="Arial" w:cs="Arial"/>
          <w:sz w:val="24"/>
          <w:szCs w:val="24"/>
          <w:lang w:eastAsia="en-GB"/>
        </w:rPr>
        <w:t xml:space="preserve"> </w:t>
      </w:r>
    </w:p>
    <w:p w:rsidR="00B414B8" w:rsidRPr="00FC16BC" w:rsidRDefault="00B414B8" w:rsidP="005808FD">
      <w:pPr>
        <w:spacing w:after="0" w:line="240" w:lineRule="atLeast"/>
        <w:ind w:left="709"/>
        <w:jc w:val="both"/>
        <w:rPr>
          <w:rFonts w:ascii="Arial" w:eastAsia="Times New Roman" w:hAnsi="Arial" w:cs="Arial"/>
          <w:sz w:val="24"/>
          <w:szCs w:val="24"/>
          <w:lang w:eastAsia="en-GB"/>
        </w:rPr>
      </w:pPr>
    </w:p>
    <w:p w:rsidR="00B414B8" w:rsidRPr="00FC16BC" w:rsidRDefault="00B414B8" w:rsidP="005808FD">
      <w:pPr>
        <w:spacing w:after="0" w:line="240" w:lineRule="atLeast"/>
        <w:ind w:left="709"/>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lastRenderedPageBreak/>
        <w:t>the</w:t>
      </w:r>
      <w:proofErr w:type="gramEnd"/>
      <w:r w:rsidRPr="00FC16BC">
        <w:rPr>
          <w:rFonts w:ascii="Arial" w:eastAsia="Times New Roman" w:hAnsi="Arial" w:cs="Arial"/>
          <w:sz w:val="24"/>
          <w:szCs w:val="24"/>
          <w:lang w:eastAsia="en-GB"/>
        </w:rPr>
        <w:t xml:space="preserve"> Fund may issue a written notice in accordance with Regulation 70 of the Local Government Pension Scheme Regulations 2013 to the employer at fault requiring them to meet those costs, fines or charges. </w:t>
      </w:r>
    </w:p>
    <w:p w:rsidR="00B414B8" w:rsidRPr="00FC16BC" w:rsidRDefault="00B414B8" w:rsidP="005808FD">
      <w:p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 </w:t>
      </w:r>
    </w:p>
    <w:p w:rsidR="00B414B8" w:rsidRPr="00FC16BC" w:rsidRDefault="00B414B8" w:rsidP="005808FD">
      <w:pPr>
        <w:spacing w:after="0" w:line="240" w:lineRule="auto"/>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Duties of the Fund</w:t>
      </w:r>
    </w:p>
    <w:p w:rsidR="00B414B8" w:rsidRPr="00FC16BC" w:rsidRDefault="00B414B8" w:rsidP="00B414B8">
      <w:pPr>
        <w:spacing w:after="0" w:line="240" w:lineRule="auto"/>
        <w:rPr>
          <w:rFonts w:ascii="Arial" w:eastAsia="Times New Roman" w:hAnsi="Arial" w:cs="Arial"/>
          <w:sz w:val="24"/>
          <w:szCs w:val="24"/>
          <w:lang w:eastAsia="en-GB"/>
        </w:rPr>
      </w:pPr>
    </w:p>
    <w:p w:rsidR="00B414B8" w:rsidRPr="00FC16BC" w:rsidRDefault="00B414B8" w:rsidP="005808FD">
      <w:pPr>
        <w:numPr>
          <w:ilvl w:val="0"/>
          <w:numId w:val="39"/>
        </w:numPr>
        <w:tabs>
          <w:tab w:val="left" w:pos="-2520"/>
          <w:tab w:val="left" w:pos="-225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b/>
          <w:sz w:val="24"/>
          <w:szCs w:val="24"/>
          <w:lang w:eastAsia="en-GB"/>
        </w:rPr>
        <w:t>Appendix D</w:t>
      </w:r>
      <w:r w:rsidRPr="00FC16BC">
        <w:rPr>
          <w:rFonts w:ascii="Arial" w:eastAsia="Times New Roman" w:hAnsi="Arial" w:cs="Arial"/>
          <w:sz w:val="24"/>
          <w:szCs w:val="24"/>
          <w:lang w:eastAsia="en-GB"/>
        </w:rPr>
        <w:t xml:space="preserve"> lists the Fund’s main duties.  Those duties that have a significant impact on administration are discussed below.  </w:t>
      </w:r>
    </w:p>
    <w:p w:rsidR="00B414B8" w:rsidRPr="00FC16BC" w:rsidRDefault="00B414B8" w:rsidP="00B414B8">
      <w:pPr>
        <w:spacing w:after="0" w:line="240" w:lineRule="atLeast"/>
        <w:rPr>
          <w:rFonts w:ascii="Arial" w:eastAsia="Times New Roman" w:hAnsi="Arial" w:cs="Arial"/>
          <w:sz w:val="24"/>
          <w:szCs w:val="24"/>
          <w:lang w:eastAsia="en-GB"/>
        </w:rPr>
      </w:pPr>
    </w:p>
    <w:p w:rsidR="00B414B8" w:rsidRPr="00FC16BC" w:rsidRDefault="00B414B8" w:rsidP="005808FD">
      <w:pPr>
        <w:numPr>
          <w:ilvl w:val="0"/>
          <w:numId w:val="39"/>
        </w:numPr>
        <w:tabs>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Fund</w:t>
      </w:r>
      <w:r w:rsidR="00474B2D" w:rsidRPr="00FC16BC">
        <w:rPr>
          <w:rFonts w:ascii="Arial" w:eastAsia="Times New Roman" w:hAnsi="Arial" w:cs="Arial"/>
          <w:sz w:val="24"/>
          <w:szCs w:val="24"/>
          <w:lang w:eastAsia="en-GB"/>
        </w:rPr>
        <w:t>’s main responsibilities are</w:t>
      </w:r>
      <w:r w:rsidRPr="00FC16BC">
        <w:rPr>
          <w:rFonts w:ascii="Arial" w:eastAsia="Times New Roman" w:hAnsi="Arial" w:cs="Arial"/>
          <w:sz w:val="24"/>
          <w:szCs w:val="24"/>
          <w:lang w:eastAsia="en-GB"/>
        </w:rPr>
        <w:t xml:space="preserve"> </w:t>
      </w:r>
    </w:p>
    <w:p w:rsidR="00B414B8" w:rsidRPr="00FC16BC" w:rsidRDefault="00B414B8" w:rsidP="005808FD">
      <w:pPr>
        <w:tabs>
          <w:tab w:val="num" w:pos="720"/>
        </w:tabs>
        <w:spacing w:after="0" w:line="240" w:lineRule="atLeast"/>
        <w:ind w:left="720" w:hanging="720"/>
        <w:jc w:val="both"/>
        <w:rPr>
          <w:rFonts w:ascii="Arial" w:eastAsia="Times New Roman" w:hAnsi="Arial" w:cs="Arial"/>
          <w:sz w:val="24"/>
          <w:szCs w:val="24"/>
          <w:lang w:eastAsia="en-GB"/>
        </w:rPr>
      </w:pPr>
    </w:p>
    <w:p w:rsidR="00B414B8" w:rsidRPr="00FC16BC" w:rsidRDefault="00B414B8" w:rsidP="005808FD">
      <w:pPr>
        <w:numPr>
          <w:ilvl w:val="0"/>
          <w:numId w:val="30"/>
        </w:numPr>
        <w:tabs>
          <w:tab w:val="clear" w:pos="3916"/>
          <w:tab w:val="num" w:pos="1134"/>
        </w:tabs>
        <w:spacing w:after="0" w:line="240" w:lineRule="atLeast"/>
        <w:ind w:hanging="3207"/>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designing and implementing systems and procedures</w:t>
      </w:r>
    </w:p>
    <w:p w:rsidR="00B414B8" w:rsidRPr="00FC16BC" w:rsidRDefault="00B414B8" w:rsidP="005808FD">
      <w:pPr>
        <w:tabs>
          <w:tab w:val="num" w:pos="1134"/>
        </w:tabs>
        <w:spacing w:after="0" w:line="240" w:lineRule="atLeast"/>
        <w:ind w:left="720" w:hanging="3207"/>
        <w:jc w:val="both"/>
        <w:rPr>
          <w:rFonts w:ascii="Arial" w:eastAsia="Times New Roman" w:hAnsi="Arial" w:cs="Arial"/>
          <w:sz w:val="24"/>
          <w:szCs w:val="24"/>
          <w:lang w:eastAsia="en-GB"/>
        </w:rPr>
      </w:pPr>
    </w:p>
    <w:p w:rsidR="00B414B8" w:rsidRPr="00FC16BC" w:rsidRDefault="00B414B8" w:rsidP="005808FD">
      <w:pPr>
        <w:numPr>
          <w:ilvl w:val="0"/>
          <w:numId w:val="30"/>
        </w:numPr>
        <w:tabs>
          <w:tab w:val="clear" w:pos="3916"/>
          <w:tab w:val="num" w:pos="1134"/>
        </w:tabs>
        <w:spacing w:after="0" w:line="240" w:lineRule="atLeast"/>
        <w:ind w:hanging="3207"/>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maintaining members</w:t>
      </w:r>
      <w:r w:rsidR="00586BD2" w:rsidRPr="00FC16BC">
        <w:rPr>
          <w:rFonts w:ascii="Arial" w:eastAsia="Times New Roman" w:hAnsi="Arial" w:cs="Arial"/>
          <w:sz w:val="24"/>
          <w:szCs w:val="24"/>
          <w:lang w:eastAsia="en-GB"/>
        </w:rPr>
        <w:t>’</w:t>
      </w:r>
      <w:r w:rsidRPr="00FC16BC">
        <w:rPr>
          <w:rFonts w:ascii="Arial" w:eastAsia="Times New Roman" w:hAnsi="Arial" w:cs="Arial"/>
          <w:sz w:val="24"/>
          <w:szCs w:val="24"/>
          <w:lang w:eastAsia="en-GB"/>
        </w:rPr>
        <w:t xml:space="preserve"> records</w:t>
      </w:r>
    </w:p>
    <w:p w:rsidR="00B414B8" w:rsidRPr="00FC16BC" w:rsidRDefault="00B414B8" w:rsidP="005808FD">
      <w:pPr>
        <w:tabs>
          <w:tab w:val="num" w:pos="1134"/>
        </w:tabs>
        <w:spacing w:after="0" w:line="240" w:lineRule="atLeast"/>
        <w:ind w:left="720" w:hanging="3207"/>
        <w:jc w:val="both"/>
        <w:rPr>
          <w:rFonts w:ascii="Arial" w:eastAsia="Times New Roman" w:hAnsi="Arial" w:cs="Arial"/>
          <w:sz w:val="24"/>
          <w:szCs w:val="24"/>
          <w:lang w:eastAsia="en-GB"/>
        </w:rPr>
      </w:pPr>
    </w:p>
    <w:p w:rsidR="00B414B8" w:rsidRPr="00FC16BC" w:rsidRDefault="00B414B8" w:rsidP="005808FD">
      <w:pPr>
        <w:numPr>
          <w:ilvl w:val="0"/>
          <w:numId w:val="30"/>
        </w:numPr>
        <w:tabs>
          <w:tab w:val="clear" w:pos="3916"/>
          <w:tab w:val="num" w:pos="1134"/>
        </w:tabs>
        <w:spacing w:after="0" w:line="240" w:lineRule="atLeast"/>
        <w:ind w:hanging="3207"/>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calculating and paying benefits</w:t>
      </w:r>
    </w:p>
    <w:p w:rsidR="00B414B8" w:rsidRPr="00FC16BC" w:rsidRDefault="00B414B8" w:rsidP="005808FD">
      <w:pPr>
        <w:tabs>
          <w:tab w:val="num" w:pos="1134"/>
        </w:tabs>
        <w:spacing w:after="0" w:line="240" w:lineRule="atLeast"/>
        <w:ind w:left="720" w:hanging="3207"/>
        <w:jc w:val="both"/>
        <w:rPr>
          <w:rFonts w:ascii="Arial" w:eastAsia="Times New Roman" w:hAnsi="Arial" w:cs="Arial"/>
          <w:sz w:val="24"/>
          <w:szCs w:val="24"/>
          <w:lang w:eastAsia="en-GB"/>
        </w:rPr>
      </w:pPr>
    </w:p>
    <w:p w:rsidR="00B414B8" w:rsidRPr="00FC16BC" w:rsidRDefault="00B414B8" w:rsidP="005808FD">
      <w:pPr>
        <w:numPr>
          <w:ilvl w:val="0"/>
          <w:numId w:val="30"/>
        </w:numPr>
        <w:tabs>
          <w:tab w:val="clear" w:pos="3916"/>
          <w:tab w:val="num" w:pos="1134"/>
        </w:tabs>
        <w:spacing w:after="0" w:line="240" w:lineRule="atLeast"/>
        <w:ind w:hanging="3207"/>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delivering training, consultation and communication strategies</w:t>
      </w:r>
    </w:p>
    <w:p w:rsidR="00B414B8" w:rsidRPr="00FC16BC" w:rsidRDefault="00B414B8" w:rsidP="005808FD">
      <w:pPr>
        <w:tabs>
          <w:tab w:val="num" w:pos="1134"/>
        </w:tabs>
        <w:spacing w:after="0" w:line="240" w:lineRule="atLeast"/>
        <w:ind w:left="720" w:hanging="3207"/>
        <w:jc w:val="both"/>
        <w:rPr>
          <w:rFonts w:ascii="Arial" w:eastAsia="Times New Roman" w:hAnsi="Arial" w:cs="Arial"/>
          <w:sz w:val="24"/>
          <w:szCs w:val="24"/>
          <w:lang w:eastAsia="en-GB"/>
        </w:rPr>
      </w:pPr>
    </w:p>
    <w:p w:rsidR="00B414B8" w:rsidRPr="00FC16BC" w:rsidRDefault="00B414B8" w:rsidP="005808FD">
      <w:pPr>
        <w:numPr>
          <w:ilvl w:val="0"/>
          <w:numId w:val="30"/>
        </w:numPr>
        <w:tabs>
          <w:tab w:val="clear" w:pos="3916"/>
          <w:tab w:val="num" w:pos="1134"/>
        </w:tabs>
        <w:spacing w:after="0" w:line="240" w:lineRule="atLeast"/>
        <w:ind w:hanging="3207"/>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managing the admission and </w:t>
      </w:r>
      <w:r w:rsidR="00586BD2" w:rsidRPr="00FC16BC">
        <w:rPr>
          <w:rFonts w:ascii="Arial" w:eastAsia="Times New Roman" w:hAnsi="Arial" w:cs="Arial"/>
          <w:sz w:val="24"/>
          <w:szCs w:val="24"/>
          <w:lang w:eastAsia="en-GB"/>
        </w:rPr>
        <w:t>exit</w:t>
      </w:r>
      <w:r w:rsidRPr="00FC16BC">
        <w:rPr>
          <w:rFonts w:ascii="Arial" w:eastAsia="Times New Roman" w:hAnsi="Arial" w:cs="Arial"/>
          <w:sz w:val="24"/>
          <w:szCs w:val="24"/>
          <w:lang w:eastAsia="en-GB"/>
        </w:rPr>
        <w:t xml:space="preserve"> of employers</w:t>
      </w:r>
      <w:r w:rsidR="00586BD2" w:rsidRPr="00FC16BC">
        <w:rPr>
          <w:rFonts w:ascii="Arial" w:eastAsia="Times New Roman" w:hAnsi="Arial" w:cs="Arial"/>
          <w:sz w:val="24"/>
          <w:szCs w:val="24"/>
          <w:lang w:eastAsia="en-GB"/>
        </w:rPr>
        <w:t xml:space="preserve"> to and from the Fund</w:t>
      </w:r>
    </w:p>
    <w:p w:rsidR="00B414B8" w:rsidRPr="00FC16BC" w:rsidRDefault="00B414B8" w:rsidP="005808FD">
      <w:pPr>
        <w:tabs>
          <w:tab w:val="num" w:pos="1134"/>
        </w:tabs>
        <w:spacing w:after="0" w:line="240" w:lineRule="atLeast"/>
        <w:ind w:left="720" w:hanging="3207"/>
        <w:jc w:val="both"/>
        <w:rPr>
          <w:rFonts w:ascii="Arial" w:eastAsia="Times New Roman" w:hAnsi="Arial" w:cs="Arial"/>
          <w:sz w:val="24"/>
          <w:szCs w:val="24"/>
          <w:lang w:eastAsia="en-GB"/>
        </w:rPr>
      </w:pPr>
    </w:p>
    <w:p w:rsidR="00B414B8" w:rsidRPr="00FC16BC" w:rsidRDefault="00B414B8" w:rsidP="005808FD">
      <w:pPr>
        <w:numPr>
          <w:ilvl w:val="0"/>
          <w:numId w:val="30"/>
        </w:numPr>
        <w:tabs>
          <w:tab w:val="clear" w:pos="3916"/>
          <w:tab w:val="num" w:pos="1134"/>
        </w:tabs>
        <w:spacing w:after="0" w:line="240" w:lineRule="atLeast"/>
        <w:ind w:left="1134" w:hanging="425"/>
        <w:jc w:val="both"/>
        <w:rPr>
          <w:rFonts w:ascii="Arial" w:eastAsia="Times New Roman" w:hAnsi="Arial" w:cs="Arial"/>
          <w:sz w:val="24"/>
          <w:szCs w:val="24"/>
          <w:lang w:eastAsia="en-GB"/>
        </w:rPr>
      </w:pPr>
      <w:proofErr w:type="gramStart"/>
      <w:r w:rsidRPr="00FC16BC">
        <w:rPr>
          <w:rFonts w:ascii="Arial" w:eastAsia="Times New Roman" w:hAnsi="Arial" w:cs="Arial"/>
          <w:sz w:val="24"/>
          <w:szCs w:val="24"/>
          <w:lang w:eastAsia="en-GB"/>
        </w:rPr>
        <w:t>managing</w:t>
      </w:r>
      <w:proofErr w:type="gramEnd"/>
      <w:r w:rsidRPr="00FC16BC">
        <w:rPr>
          <w:rFonts w:ascii="Arial" w:eastAsia="Times New Roman" w:hAnsi="Arial" w:cs="Arial"/>
          <w:sz w:val="24"/>
          <w:szCs w:val="24"/>
          <w:lang w:eastAsia="en-GB"/>
        </w:rPr>
        <w:t xml:space="preserve"> the actuarial valuation</w:t>
      </w:r>
      <w:r w:rsidR="00586BD2" w:rsidRPr="00FC16BC">
        <w:rPr>
          <w:rFonts w:ascii="Arial" w:eastAsia="Times New Roman" w:hAnsi="Arial" w:cs="Arial"/>
          <w:sz w:val="24"/>
          <w:szCs w:val="24"/>
          <w:lang w:eastAsia="en-GB"/>
        </w:rPr>
        <w:t xml:space="preserve"> process</w:t>
      </w:r>
      <w:r w:rsidRPr="00FC16BC">
        <w:rPr>
          <w:rFonts w:ascii="Arial" w:eastAsia="Times New Roman" w:hAnsi="Arial" w:cs="Arial"/>
          <w:sz w:val="24"/>
          <w:szCs w:val="24"/>
          <w:lang w:eastAsia="en-GB"/>
        </w:rPr>
        <w:t xml:space="preserve"> to ensure that all employers pay an appropriate contribution.</w:t>
      </w:r>
    </w:p>
    <w:p w:rsidR="00B414B8" w:rsidRPr="00FC16BC" w:rsidRDefault="00B414B8" w:rsidP="005808FD">
      <w:pPr>
        <w:spacing w:after="0" w:line="240" w:lineRule="atLeast"/>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 </w:t>
      </w:r>
    </w:p>
    <w:p w:rsidR="00B414B8" w:rsidRPr="00FC16BC" w:rsidRDefault="00B414B8" w:rsidP="005808FD">
      <w:pPr>
        <w:spacing w:after="0" w:line="240" w:lineRule="atLeast"/>
        <w:ind w:left="270" w:hanging="270"/>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Regulatory </w:t>
      </w:r>
      <w:r w:rsidR="00A20730" w:rsidRPr="00FC16BC">
        <w:rPr>
          <w:rFonts w:ascii="Arial" w:eastAsia="Times New Roman" w:hAnsi="Arial" w:cs="Arial"/>
          <w:b/>
          <w:sz w:val="24"/>
          <w:szCs w:val="24"/>
          <w:lang w:eastAsia="en-GB"/>
        </w:rPr>
        <w:t>a</w:t>
      </w:r>
      <w:r w:rsidRPr="00FC16BC">
        <w:rPr>
          <w:rFonts w:ascii="Arial" w:eastAsia="Times New Roman" w:hAnsi="Arial" w:cs="Arial"/>
          <w:b/>
          <w:sz w:val="24"/>
          <w:szCs w:val="24"/>
          <w:lang w:eastAsia="en-GB"/>
        </w:rPr>
        <w:t>uthorities</w:t>
      </w:r>
    </w:p>
    <w:p w:rsidR="00B414B8" w:rsidRPr="00FC16BC" w:rsidRDefault="00B414B8" w:rsidP="00B414B8">
      <w:pPr>
        <w:spacing w:after="0" w:line="240" w:lineRule="atLeast"/>
        <w:ind w:left="270" w:hanging="270"/>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The Fund must comply with any orders or instructions issued by the Pensions Regulator or the Pensions Ombudsman. </w:t>
      </w:r>
    </w:p>
    <w:p w:rsidR="00195F7E" w:rsidRPr="00FC16BC" w:rsidRDefault="00195F7E" w:rsidP="005808FD">
      <w:pPr>
        <w:spacing w:after="0" w:line="240" w:lineRule="atLeast"/>
        <w:ind w:left="709"/>
        <w:jc w:val="both"/>
        <w:rPr>
          <w:rFonts w:ascii="Arial" w:eastAsia="Times New Roman" w:hAnsi="Arial" w:cs="Arial"/>
          <w:sz w:val="24"/>
          <w:szCs w:val="24"/>
          <w:lang w:eastAsia="en-GB"/>
        </w:rPr>
      </w:pPr>
    </w:p>
    <w:p w:rsidR="00195F7E" w:rsidRPr="00FC16BC" w:rsidRDefault="00195F7E" w:rsidP="00195F7E">
      <w:pPr>
        <w:spacing w:after="0" w:line="240" w:lineRule="atLeast"/>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Communication with members</w:t>
      </w:r>
    </w:p>
    <w:p w:rsidR="00B414B8" w:rsidRPr="00FC16BC" w:rsidRDefault="00B414B8" w:rsidP="005808FD">
      <w:pPr>
        <w:spacing w:after="0" w:line="240" w:lineRule="atLeast"/>
        <w:ind w:left="270" w:hanging="270"/>
        <w:jc w:val="both"/>
        <w:rPr>
          <w:rFonts w:ascii="Arial" w:eastAsia="Times New Roman" w:hAnsi="Arial" w:cs="Arial"/>
          <w:sz w:val="24"/>
          <w:szCs w:val="24"/>
          <w:lang w:eastAsia="en-GB"/>
        </w:rPr>
      </w:pPr>
    </w:p>
    <w:p w:rsidR="00277F9F" w:rsidRPr="00FC16BC" w:rsidRDefault="00B414B8" w:rsidP="005808FD">
      <w:pPr>
        <w:pStyle w:val="ListParagraph"/>
        <w:numPr>
          <w:ilvl w:val="0"/>
          <w:numId w:val="39"/>
        </w:numPr>
        <w:tabs>
          <w:tab w:val="clear" w:pos="108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The Fund has </w:t>
      </w:r>
      <w:r w:rsidR="00474B2D" w:rsidRPr="00FC16BC">
        <w:rPr>
          <w:rFonts w:ascii="Arial" w:eastAsia="Times New Roman" w:hAnsi="Arial" w:cs="Arial"/>
          <w:sz w:val="24"/>
          <w:szCs w:val="24"/>
          <w:lang w:eastAsia="en-GB"/>
        </w:rPr>
        <w:t>developed</w:t>
      </w:r>
      <w:r w:rsidRPr="00FC16BC">
        <w:rPr>
          <w:rFonts w:ascii="Arial" w:eastAsia="Times New Roman" w:hAnsi="Arial" w:cs="Arial"/>
          <w:sz w:val="24"/>
          <w:szCs w:val="24"/>
          <w:lang w:eastAsia="en-GB"/>
        </w:rPr>
        <w:t xml:space="preserve"> a Communications </w:t>
      </w:r>
      <w:r w:rsidR="00474B2D" w:rsidRPr="00FC16BC">
        <w:rPr>
          <w:rFonts w:ascii="Arial" w:eastAsia="Times New Roman" w:hAnsi="Arial" w:cs="Arial"/>
          <w:sz w:val="24"/>
          <w:szCs w:val="24"/>
          <w:lang w:eastAsia="en-GB"/>
        </w:rPr>
        <w:t>Strategy</w:t>
      </w:r>
      <w:r w:rsidRPr="00FC16BC">
        <w:rPr>
          <w:rFonts w:ascii="Arial" w:eastAsia="Times New Roman" w:hAnsi="Arial" w:cs="Arial"/>
          <w:sz w:val="24"/>
          <w:szCs w:val="24"/>
          <w:lang w:eastAsia="en-GB"/>
        </w:rPr>
        <w:t xml:space="preserve"> Statement, which is available on the website</w:t>
      </w:r>
      <w:r w:rsidR="00474B2D" w:rsidRPr="00FC16BC">
        <w:rPr>
          <w:rFonts w:ascii="Arial" w:eastAsia="Times New Roman" w:hAnsi="Arial" w:cs="Arial"/>
          <w:sz w:val="24"/>
          <w:szCs w:val="24"/>
          <w:lang w:eastAsia="en-GB"/>
        </w:rPr>
        <w:t xml:space="preserve"> at</w:t>
      </w:r>
    </w:p>
    <w:p w:rsidR="00277F9F" w:rsidRPr="00FC16BC" w:rsidRDefault="00150225" w:rsidP="00277F9F">
      <w:pPr>
        <w:spacing w:after="0" w:line="240" w:lineRule="atLeast"/>
        <w:ind w:left="709"/>
        <w:jc w:val="both"/>
        <w:rPr>
          <w:rFonts w:ascii="Arial" w:eastAsia="Times New Roman" w:hAnsi="Arial" w:cs="Arial"/>
          <w:sz w:val="24"/>
          <w:szCs w:val="24"/>
          <w:lang w:eastAsia="en-GB"/>
        </w:rPr>
      </w:pPr>
      <w:hyperlink r:id="rId10" w:tgtFrame="_blank" w:history="1">
        <w:r w:rsidR="00277F9F" w:rsidRPr="00FC16BC">
          <w:rPr>
            <w:rStyle w:val="Hyperlink"/>
            <w:rFonts w:ascii="Arial Narrow" w:eastAsia="Times New Roman" w:hAnsi="Arial Narrow" w:cs="Arial"/>
            <w:color w:val="auto"/>
            <w:sz w:val="24"/>
            <w:szCs w:val="24"/>
            <w:lang w:eastAsia="en-GB"/>
          </w:rPr>
          <w:t>http://www</w:t>
        </w:r>
        <w:r w:rsidR="00277F9F" w:rsidRPr="00FC16BC">
          <w:rPr>
            <w:rStyle w:val="Hyperlink"/>
            <w:rFonts w:ascii="Arial Narrow" w:eastAsia="Times New Roman" w:hAnsi="Arial Narrow" w:cs="Arial"/>
            <w:color w:val="auto"/>
            <w:sz w:val="24"/>
            <w:szCs w:val="24"/>
            <w:lang w:eastAsia="en-GB"/>
          </w:rPr>
          <w:t>.</w:t>
        </w:r>
        <w:r w:rsidR="00277F9F" w:rsidRPr="00FC16BC">
          <w:rPr>
            <w:rStyle w:val="Hyperlink"/>
            <w:rFonts w:ascii="Arial Narrow" w:eastAsia="Times New Roman" w:hAnsi="Arial Narrow" w:cs="Arial"/>
            <w:color w:val="auto"/>
            <w:sz w:val="24"/>
            <w:szCs w:val="24"/>
            <w:lang w:eastAsia="en-GB"/>
          </w:rPr>
          <w:t>northumberland.gov.uk/NorthumberlandCountyCouncil/media/About-the-Council/communication-policy-doc.pdf</w:t>
        </w:r>
      </w:hyperlink>
    </w:p>
    <w:p w:rsidR="00B414B8" w:rsidRPr="00FC16BC" w:rsidRDefault="00B414B8" w:rsidP="005808FD">
      <w:pPr>
        <w:spacing w:after="0" w:line="240" w:lineRule="atLeast"/>
        <w:ind w:left="709"/>
        <w:jc w:val="both"/>
        <w:rPr>
          <w:rFonts w:ascii="Arial" w:eastAsia="Times New Roman" w:hAnsi="Arial" w:cs="Arial"/>
          <w:sz w:val="24"/>
          <w:szCs w:val="24"/>
          <w:lang w:eastAsia="en-GB"/>
        </w:rPr>
      </w:pPr>
    </w:p>
    <w:p w:rsidR="00B414B8" w:rsidRPr="00FC16BC" w:rsidRDefault="00474B2D" w:rsidP="005808FD">
      <w:pPr>
        <w:numPr>
          <w:ilvl w:val="0"/>
          <w:numId w:val="39"/>
        </w:numPr>
        <w:tabs>
          <w:tab w:val="clear" w:pos="108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STC</w:t>
      </w:r>
      <w:r w:rsidR="00B414B8" w:rsidRPr="00FC16BC">
        <w:rPr>
          <w:rFonts w:ascii="Arial" w:eastAsia="Times New Roman" w:hAnsi="Arial" w:cs="Arial"/>
          <w:sz w:val="24"/>
          <w:szCs w:val="24"/>
          <w:lang w:eastAsia="en-GB"/>
        </w:rPr>
        <w:t xml:space="preserve"> maintains a members’ helpline </w:t>
      </w:r>
      <w:r w:rsidR="00A466CE" w:rsidRPr="00FC16BC">
        <w:rPr>
          <w:rFonts w:ascii="Arial" w:eastAsia="Times New Roman" w:hAnsi="Arial" w:cs="Arial"/>
          <w:bCs/>
          <w:sz w:val="24"/>
          <w:szCs w:val="24"/>
          <w:lang w:eastAsia="en-GB"/>
        </w:rPr>
        <w:t>0191 424 4141</w:t>
      </w:r>
      <w:r w:rsidR="00A466CE" w:rsidRPr="00FC16BC">
        <w:rPr>
          <w:rFonts w:ascii="Arial" w:eastAsia="Times New Roman" w:hAnsi="Arial" w:cs="Arial"/>
          <w:b/>
          <w:bCs/>
          <w:sz w:val="24"/>
          <w:szCs w:val="24"/>
          <w:lang w:eastAsia="en-GB"/>
        </w:rPr>
        <w:t xml:space="preserve"> </w:t>
      </w:r>
      <w:r w:rsidR="00B414B8" w:rsidRPr="00FC16BC">
        <w:rPr>
          <w:rFonts w:ascii="Arial" w:eastAsia="Times New Roman" w:hAnsi="Arial" w:cs="Arial"/>
          <w:sz w:val="24"/>
          <w:szCs w:val="24"/>
          <w:lang w:eastAsia="en-GB"/>
        </w:rPr>
        <w:t xml:space="preserve">and provides </w:t>
      </w:r>
      <w:r w:rsidR="00B62477" w:rsidRPr="00FC16BC">
        <w:rPr>
          <w:rFonts w:ascii="Arial" w:eastAsia="Times New Roman" w:hAnsi="Arial" w:cs="Arial"/>
          <w:sz w:val="24"/>
          <w:szCs w:val="24"/>
          <w:lang w:eastAsia="en-GB"/>
        </w:rPr>
        <w:t xml:space="preserve">annual </w:t>
      </w:r>
      <w:r w:rsidR="00B414B8" w:rsidRPr="00FC16BC">
        <w:rPr>
          <w:rFonts w:ascii="Arial" w:eastAsia="Times New Roman" w:hAnsi="Arial" w:cs="Arial"/>
          <w:sz w:val="24"/>
          <w:szCs w:val="24"/>
          <w:lang w:eastAsia="en-GB"/>
        </w:rPr>
        <w:t>benefits statements and a rang</w:t>
      </w:r>
      <w:r w:rsidR="00A466CE" w:rsidRPr="00FC16BC">
        <w:rPr>
          <w:rFonts w:ascii="Arial" w:eastAsia="Times New Roman" w:hAnsi="Arial" w:cs="Arial"/>
          <w:sz w:val="24"/>
          <w:szCs w:val="24"/>
          <w:lang w:eastAsia="en-GB"/>
        </w:rPr>
        <w:t xml:space="preserve">e of other explanatory material at </w:t>
      </w:r>
    </w:p>
    <w:p w:rsidR="00150225" w:rsidRPr="00FC16BC" w:rsidRDefault="00150225" w:rsidP="00FC16BC">
      <w:pPr>
        <w:spacing w:after="0" w:line="240" w:lineRule="atLeast"/>
        <w:ind w:left="709"/>
        <w:jc w:val="both"/>
        <w:rPr>
          <w:rFonts w:ascii="Arial Narrow" w:eastAsia="Times New Roman" w:hAnsi="Arial Narrow" w:cs="Arial"/>
          <w:sz w:val="24"/>
          <w:szCs w:val="24"/>
          <w:lang w:eastAsia="en-GB"/>
        </w:rPr>
      </w:pPr>
      <w:hyperlink r:id="rId11" w:history="1">
        <w:r w:rsidRPr="00FC16BC">
          <w:rPr>
            <w:rStyle w:val="Hyperlink"/>
            <w:rFonts w:ascii="Arial Narrow" w:eastAsia="Times New Roman" w:hAnsi="Arial Narrow" w:cs="Arial"/>
            <w:color w:val="auto"/>
            <w:sz w:val="24"/>
            <w:szCs w:val="24"/>
            <w:lang w:eastAsia="en-GB"/>
          </w:rPr>
          <w:t>http://www.t</w:t>
        </w:r>
        <w:r w:rsidRPr="00FC16BC">
          <w:rPr>
            <w:rStyle w:val="Hyperlink"/>
            <w:rFonts w:ascii="Arial Narrow" w:eastAsia="Times New Roman" w:hAnsi="Arial Narrow" w:cs="Arial"/>
            <w:color w:val="auto"/>
            <w:sz w:val="24"/>
            <w:szCs w:val="24"/>
            <w:lang w:eastAsia="en-GB"/>
          </w:rPr>
          <w:t>w</w:t>
        </w:r>
        <w:r w:rsidRPr="00FC16BC">
          <w:rPr>
            <w:rStyle w:val="Hyperlink"/>
            <w:rFonts w:ascii="Arial Narrow" w:eastAsia="Times New Roman" w:hAnsi="Arial Narrow" w:cs="Arial"/>
            <w:color w:val="auto"/>
            <w:sz w:val="24"/>
            <w:szCs w:val="24"/>
            <w:lang w:eastAsia="en-GB"/>
          </w:rPr>
          <w:t>pf.info/article/11840/Publications</w:t>
        </w:r>
      </w:hyperlink>
      <w:r w:rsidRPr="00FC16BC">
        <w:rPr>
          <w:rFonts w:ascii="Arial Narrow" w:eastAsia="Times New Roman" w:hAnsi="Arial Narrow" w:cs="Arial"/>
          <w:sz w:val="24"/>
          <w:szCs w:val="24"/>
          <w:lang w:eastAsia="en-GB"/>
        </w:rPr>
        <w:t xml:space="preserve"> </w:t>
      </w:r>
    </w:p>
    <w:p w:rsidR="00B414B8" w:rsidRPr="00FC16BC" w:rsidRDefault="00B414B8" w:rsidP="005808FD">
      <w:pPr>
        <w:tabs>
          <w:tab w:val="num" w:pos="720"/>
        </w:tabs>
        <w:spacing w:after="0" w:line="240" w:lineRule="atLeast"/>
        <w:ind w:left="720" w:hanging="720"/>
        <w:jc w:val="both"/>
        <w:rPr>
          <w:rFonts w:ascii="Arial" w:eastAsia="Times New Roman" w:hAnsi="Arial" w:cs="Arial"/>
          <w:b/>
          <w:sz w:val="24"/>
          <w:szCs w:val="24"/>
          <w:lang w:eastAsia="en-GB"/>
        </w:rPr>
      </w:pPr>
    </w:p>
    <w:p w:rsidR="00B414B8" w:rsidRPr="00FC16BC" w:rsidRDefault="00B414B8" w:rsidP="005808FD">
      <w:pPr>
        <w:tabs>
          <w:tab w:val="num" w:pos="720"/>
        </w:tabs>
        <w:spacing w:after="0" w:line="240" w:lineRule="atLeast"/>
        <w:ind w:left="720" w:hanging="720"/>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Calculations</w:t>
      </w:r>
    </w:p>
    <w:p w:rsidR="00B414B8" w:rsidRPr="00FC16BC" w:rsidRDefault="00B414B8" w:rsidP="005808FD">
      <w:pPr>
        <w:tabs>
          <w:tab w:val="num" w:pos="720"/>
        </w:tabs>
        <w:spacing w:after="0" w:line="240" w:lineRule="atLeast"/>
        <w:ind w:left="720" w:hanging="720"/>
        <w:jc w:val="both"/>
        <w:rPr>
          <w:rFonts w:ascii="Arial" w:eastAsia="Times New Roman" w:hAnsi="Arial" w:cs="Arial"/>
          <w:sz w:val="24"/>
          <w:szCs w:val="24"/>
          <w:lang w:eastAsia="en-GB"/>
        </w:rPr>
      </w:pPr>
    </w:p>
    <w:p w:rsidR="00B414B8" w:rsidRPr="00FC16BC" w:rsidRDefault="00B414B8" w:rsidP="005808FD">
      <w:pPr>
        <w:numPr>
          <w:ilvl w:val="0"/>
          <w:numId w:val="39"/>
        </w:numPr>
        <w:tabs>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Where an employer cannot carry out its own “what if” calculations using the on line facility provided</w:t>
      </w:r>
      <w:r w:rsidR="00474B2D" w:rsidRPr="00FC16BC">
        <w:rPr>
          <w:rFonts w:ascii="Arial" w:eastAsia="Times New Roman" w:hAnsi="Arial" w:cs="Arial"/>
          <w:sz w:val="24"/>
          <w:szCs w:val="24"/>
          <w:lang w:eastAsia="en-GB"/>
        </w:rPr>
        <w:t>, S</w:t>
      </w:r>
      <w:r w:rsidR="00DF63FF" w:rsidRPr="00FC16BC">
        <w:rPr>
          <w:rFonts w:ascii="Arial" w:eastAsia="Times New Roman" w:hAnsi="Arial" w:cs="Arial"/>
          <w:sz w:val="24"/>
          <w:szCs w:val="24"/>
          <w:lang w:eastAsia="en-GB"/>
        </w:rPr>
        <w:t>TC</w:t>
      </w:r>
      <w:r w:rsidRPr="00FC16BC">
        <w:rPr>
          <w:rFonts w:ascii="Arial" w:eastAsia="Times New Roman" w:hAnsi="Arial" w:cs="Arial"/>
          <w:sz w:val="24"/>
          <w:szCs w:val="24"/>
          <w:lang w:eastAsia="en-GB"/>
        </w:rPr>
        <w:t xml:space="preserve"> will carry out the calculations.  Providing all required information is available, </w:t>
      </w:r>
      <w:r w:rsidR="00474B2D" w:rsidRPr="00FC16BC">
        <w:rPr>
          <w:rFonts w:ascii="Arial" w:eastAsia="Times New Roman" w:hAnsi="Arial" w:cs="Arial"/>
          <w:sz w:val="24"/>
          <w:szCs w:val="24"/>
          <w:lang w:eastAsia="en-GB"/>
        </w:rPr>
        <w:t>S</w:t>
      </w:r>
      <w:r w:rsidR="00DF63FF" w:rsidRPr="00FC16BC">
        <w:rPr>
          <w:rFonts w:ascii="Arial" w:eastAsia="Times New Roman" w:hAnsi="Arial" w:cs="Arial"/>
          <w:sz w:val="24"/>
          <w:szCs w:val="24"/>
          <w:lang w:eastAsia="en-GB"/>
        </w:rPr>
        <w:t>TC</w:t>
      </w:r>
      <w:r w:rsidRPr="00FC16BC">
        <w:rPr>
          <w:rFonts w:ascii="Arial" w:eastAsia="Times New Roman" w:hAnsi="Arial" w:cs="Arial"/>
          <w:sz w:val="24"/>
          <w:szCs w:val="24"/>
          <w:lang w:eastAsia="en-GB"/>
        </w:rPr>
        <w:t xml:space="preserve"> will provide up to ten estimates of benefits within twenty</w:t>
      </w:r>
      <w:r w:rsidR="00474B2D" w:rsidRPr="00FC16BC">
        <w:rPr>
          <w:rFonts w:ascii="Arial" w:eastAsia="Times New Roman" w:hAnsi="Arial" w:cs="Arial"/>
          <w:sz w:val="24"/>
          <w:szCs w:val="24"/>
          <w:lang w:eastAsia="en-GB"/>
        </w:rPr>
        <w:t>-</w:t>
      </w:r>
      <w:r w:rsidRPr="00FC16BC">
        <w:rPr>
          <w:rFonts w:ascii="Arial" w:eastAsia="Times New Roman" w:hAnsi="Arial" w:cs="Arial"/>
          <w:sz w:val="24"/>
          <w:szCs w:val="24"/>
          <w:lang w:eastAsia="en-GB"/>
        </w:rPr>
        <w:t>one working days.  Where more than ten estimates are required, an employer must contact the client manager to discuss the timescale.</w:t>
      </w:r>
    </w:p>
    <w:p w:rsidR="00B414B8" w:rsidRPr="00FC16BC" w:rsidRDefault="00B414B8" w:rsidP="005808FD">
      <w:pPr>
        <w:tabs>
          <w:tab w:val="num" w:pos="720"/>
        </w:tabs>
        <w:spacing w:after="0" w:line="240" w:lineRule="atLeast"/>
        <w:ind w:left="720" w:hanging="720"/>
        <w:jc w:val="both"/>
        <w:rPr>
          <w:rFonts w:ascii="Arial" w:eastAsia="Times New Roman" w:hAnsi="Arial" w:cs="Arial"/>
          <w:sz w:val="24"/>
          <w:szCs w:val="24"/>
          <w:lang w:eastAsia="en-GB"/>
        </w:rPr>
      </w:pPr>
    </w:p>
    <w:p w:rsidR="00660262" w:rsidRPr="00FC16BC" w:rsidRDefault="00660262">
      <w:pPr>
        <w:rPr>
          <w:rFonts w:ascii="Arial" w:eastAsia="Times New Roman" w:hAnsi="Arial" w:cs="Arial"/>
          <w:b/>
          <w:sz w:val="24"/>
          <w:szCs w:val="24"/>
          <w:lang w:eastAsia="en-GB"/>
        </w:rPr>
      </w:pPr>
      <w:r w:rsidRPr="00FC16BC">
        <w:rPr>
          <w:rFonts w:ascii="Arial" w:eastAsia="Times New Roman" w:hAnsi="Arial" w:cs="Arial"/>
          <w:b/>
          <w:sz w:val="24"/>
          <w:szCs w:val="24"/>
          <w:lang w:eastAsia="en-GB"/>
        </w:rPr>
        <w:br w:type="page"/>
      </w:r>
    </w:p>
    <w:p w:rsidR="00B414B8" w:rsidRPr="00FC16BC" w:rsidRDefault="00B414B8" w:rsidP="005808FD">
      <w:pPr>
        <w:tabs>
          <w:tab w:val="num" w:pos="720"/>
        </w:tabs>
        <w:spacing w:after="0" w:line="240" w:lineRule="atLeast"/>
        <w:ind w:left="720" w:hanging="720"/>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lastRenderedPageBreak/>
        <w:t xml:space="preserve">Payment of </w:t>
      </w:r>
      <w:r w:rsidR="009245A6" w:rsidRPr="00FC16BC">
        <w:rPr>
          <w:rFonts w:ascii="Arial" w:eastAsia="Times New Roman" w:hAnsi="Arial" w:cs="Arial"/>
          <w:b/>
          <w:sz w:val="24"/>
          <w:szCs w:val="24"/>
          <w:lang w:eastAsia="en-GB"/>
        </w:rPr>
        <w:t>a</w:t>
      </w:r>
      <w:r w:rsidRPr="00FC16BC">
        <w:rPr>
          <w:rFonts w:ascii="Arial" w:eastAsia="Times New Roman" w:hAnsi="Arial" w:cs="Arial"/>
          <w:b/>
          <w:sz w:val="24"/>
          <w:szCs w:val="24"/>
          <w:lang w:eastAsia="en-GB"/>
        </w:rPr>
        <w:t xml:space="preserve">nnual </w:t>
      </w:r>
      <w:r w:rsidR="009245A6" w:rsidRPr="00FC16BC">
        <w:rPr>
          <w:rFonts w:ascii="Arial" w:eastAsia="Times New Roman" w:hAnsi="Arial" w:cs="Arial"/>
          <w:b/>
          <w:sz w:val="24"/>
          <w:szCs w:val="24"/>
          <w:lang w:eastAsia="en-GB"/>
        </w:rPr>
        <w:t>c</w:t>
      </w:r>
      <w:r w:rsidRPr="00FC16BC">
        <w:rPr>
          <w:rFonts w:ascii="Arial" w:eastAsia="Times New Roman" w:hAnsi="Arial" w:cs="Arial"/>
          <w:b/>
          <w:sz w:val="24"/>
          <w:szCs w:val="24"/>
          <w:lang w:eastAsia="en-GB"/>
        </w:rPr>
        <w:t>ompensation</w:t>
      </w:r>
    </w:p>
    <w:p w:rsidR="00B414B8" w:rsidRPr="00FC16BC" w:rsidRDefault="00B414B8" w:rsidP="005808FD">
      <w:pPr>
        <w:tabs>
          <w:tab w:val="num" w:pos="720"/>
        </w:tabs>
        <w:spacing w:after="0" w:line="240" w:lineRule="atLeast"/>
        <w:ind w:left="720" w:hanging="720"/>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left" w:pos="-252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Where an employer has chosen to award additional service under the Discretionary Compensation Regulations, it is the responsibility of the employer to calculate and pay the annual compensation that arises. </w:t>
      </w:r>
      <w:r w:rsidR="00B62477" w:rsidRPr="00FC16BC">
        <w:rPr>
          <w:rFonts w:ascii="Arial" w:eastAsia="Times New Roman" w:hAnsi="Arial" w:cs="Arial"/>
          <w:sz w:val="24"/>
          <w:szCs w:val="24"/>
          <w:lang w:eastAsia="en-GB"/>
        </w:rPr>
        <w:t xml:space="preserve"> </w:t>
      </w:r>
      <w:r w:rsidRPr="00FC16BC">
        <w:rPr>
          <w:rFonts w:ascii="Arial" w:eastAsia="Times New Roman" w:hAnsi="Arial" w:cs="Arial"/>
          <w:sz w:val="24"/>
          <w:szCs w:val="24"/>
          <w:lang w:eastAsia="en-GB"/>
        </w:rPr>
        <w:t xml:space="preserve">However, </w:t>
      </w:r>
      <w:r w:rsidR="00B62477" w:rsidRPr="00FC16BC">
        <w:rPr>
          <w:rFonts w:ascii="Arial" w:eastAsia="Times New Roman" w:hAnsi="Arial" w:cs="Arial"/>
          <w:sz w:val="24"/>
          <w:szCs w:val="24"/>
          <w:lang w:eastAsia="en-GB"/>
        </w:rPr>
        <w:t>STC</w:t>
      </w:r>
      <w:r w:rsidRPr="00FC16BC">
        <w:rPr>
          <w:rFonts w:ascii="Arial" w:eastAsia="Times New Roman" w:hAnsi="Arial" w:cs="Arial"/>
          <w:sz w:val="24"/>
          <w:szCs w:val="24"/>
          <w:lang w:eastAsia="en-GB"/>
        </w:rPr>
        <w:t xml:space="preserve"> can pay the annual compensation on an employer’s behalf and recharge the employer.  Where </w:t>
      </w:r>
      <w:r w:rsidR="00B62477" w:rsidRPr="00FC16BC">
        <w:rPr>
          <w:rFonts w:ascii="Arial" w:eastAsia="Times New Roman" w:hAnsi="Arial" w:cs="Arial"/>
          <w:sz w:val="24"/>
          <w:szCs w:val="24"/>
          <w:lang w:eastAsia="en-GB"/>
        </w:rPr>
        <w:t>STC</w:t>
      </w:r>
      <w:r w:rsidRPr="00FC16BC">
        <w:rPr>
          <w:rFonts w:ascii="Arial" w:eastAsia="Times New Roman" w:hAnsi="Arial" w:cs="Arial"/>
          <w:sz w:val="24"/>
          <w:szCs w:val="24"/>
          <w:lang w:eastAsia="en-GB"/>
        </w:rPr>
        <w:t xml:space="preserve"> is not reimbursed within the agreed timescale, the payment of annual compensation will cease until the matter is resolved.  </w:t>
      </w:r>
    </w:p>
    <w:p w:rsidR="00660262" w:rsidRPr="00FC16BC" w:rsidRDefault="00660262" w:rsidP="00B414B8">
      <w:pPr>
        <w:spacing w:after="0" w:line="240" w:lineRule="atLeast"/>
        <w:ind w:left="270" w:hanging="270"/>
        <w:outlineLvl w:val="0"/>
        <w:rPr>
          <w:rFonts w:ascii="Arial" w:eastAsia="Times New Roman" w:hAnsi="Arial" w:cs="Arial"/>
          <w:b/>
          <w:sz w:val="24"/>
          <w:szCs w:val="24"/>
          <w:lang w:eastAsia="en-GB"/>
        </w:rPr>
      </w:pPr>
    </w:p>
    <w:p w:rsidR="00B414B8" w:rsidRPr="00FC16BC" w:rsidRDefault="00B414B8" w:rsidP="00B414B8">
      <w:pPr>
        <w:spacing w:after="0" w:line="240" w:lineRule="atLeast"/>
        <w:ind w:left="270" w:hanging="270"/>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Appointment of </w:t>
      </w:r>
      <w:r w:rsidR="00B62477" w:rsidRPr="00FC16BC">
        <w:rPr>
          <w:rFonts w:ascii="Arial" w:eastAsia="Times New Roman" w:hAnsi="Arial" w:cs="Arial"/>
          <w:b/>
          <w:sz w:val="24"/>
          <w:szCs w:val="24"/>
          <w:lang w:eastAsia="en-GB"/>
        </w:rPr>
        <w:t>a</w:t>
      </w:r>
      <w:r w:rsidRPr="00FC16BC">
        <w:rPr>
          <w:rFonts w:ascii="Arial" w:eastAsia="Times New Roman" w:hAnsi="Arial" w:cs="Arial"/>
          <w:b/>
          <w:sz w:val="24"/>
          <w:szCs w:val="24"/>
          <w:lang w:eastAsia="en-GB"/>
        </w:rPr>
        <w:t>dvis</w:t>
      </w:r>
      <w:r w:rsidR="00B62477" w:rsidRPr="00FC16BC">
        <w:rPr>
          <w:rFonts w:ascii="Arial" w:eastAsia="Times New Roman" w:hAnsi="Arial" w:cs="Arial"/>
          <w:b/>
          <w:sz w:val="24"/>
          <w:szCs w:val="24"/>
          <w:lang w:eastAsia="en-GB"/>
        </w:rPr>
        <w:t>e</w:t>
      </w:r>
      <w:r w:rsidRPr="00FC16BC">
        <w:rPr>
          <w:rFonts w:ascii="Arial" w:eastAsia="Times New Roman" w:hAnsi="Arial" w:cs="Arial"/>
          <w:b/>
          <w:sz w:val="24"/>
          <w:szCs w:val="24"/>
          <w:lang w:eastAsia="en-GB"/>
        </w:rPr>
        <w:t>rs</w:t>
      </w:r>
    </w:p>
    <w:p w:rsidR="00B414B8" w:rsidRPr="00FC16BC" w:rsidRDefault="00B414B8" w:rsidP="00B414B8">
      <w:pPr>
        <w:spacing w:after="0" w:line="240" w:lineRule="atLeast"/>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The Fund must appoint an actuary for the purposes of the triennial valuation of the Fund, to manage the valuation process and to provide actuarial advice. </w:t>
      </w:r>
    </w:p>
    <w:p w:rsidR="00B414B8" w:rsidRPr="00FC16BC" w:rsidRDefault="00B414B8" w:rsidP="005808FD">
      <w:pPr>
        <w:tabs>
          <w:tab w:val="num" w:pos="709"/>
        </w:tabs>
        <w:spacing w:after="0" w:line="240" w:lineRule="atLeast"/>
        <w:ind w:left="709" w:hanging="709"/>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Fund must make appointments for carrying out the Internal Dispute Resolution Procedure.</w:t>
      </w:r>
    </w:p>
    <w:p w:rsidR="00B414B8" w:rsidRPr="00FC16BC" w:rsidRDefault="00B414B8" w:rsidP="005808FD">
      <w:pPr>
        <w:spacing w:after="0" w:line="240" w:lineRule="atLeast"/>
        <w:jc w:val="both"/>
        <w:rPr>
          <w:rFonts w:ascii="Arial" w:eastAsia="Times New Roman" w:hAnsi="Arial" w:cs="Arial"/>
          <w:b/>
          <w:sz w:val="24"/>
          <w:szCs w:val="24"/>
          <w:lang w:eastAsia="en-GB"/>
        </w:rPr>
      </w:pPr>
    </w:p>
    <w:p w:rsidR="00B414B8" w:rsidRPr="00FC16BC" w:rsidRDefault="00B414B8" w:rsidP="005808FD">
      <w:pPr>
        <w:spacing w:after="0" w:line="240" w:lineRule="atLeast"/>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Management of </w:t>
      </w:r>
      <w:r w:rsidR="00F669BC" w:rsidRPr="00FC16BC">
        <w:rPr>
          <w:rFonts w:ascii="Arial" w:eastAsia="Times New Roman" w:hAnsi="Arial" w:cs="Arial"/>
          <w:b/>
          <w:sz w:val="24"/>
          <w:szCs w:val="24"/>
          <w:lang w:eastAsia="en-GB"/>
        </w:rPr>
        <w:t>c</w:t>
      </w:r>
      <w:r w:rsidRPr="00FC16BC">
        <w:rPr>
          <w:rFonts w:ascii="Arial" w:eastAsia="Times New Roman" w:hAnsi="Arial" w:cs="Arial"/>
          <w:b/>
          <w:sz w:val="24"/>
          <w:szCs w:val="24"/>
          <w:lang w:eastAsia="en-GB"/>
        </w:rPr>
        <w:t>ash</w:t>
      </w:r>
      <w:r w:rsidR="00F669BC" w:rsidRPr="00FC16BC">
        <w:rPr>
          <w:rFonts w:ascii="Arial" w:eastAsia="Times New Roman" w:hAnsi="Arial" w:cs="Arial"/>
          <w:b/>
          <w:sz w:val="24"/>
          <w:szCs w:val="24"/>
          <w:lang w:eastAsia="en-GB"/>
        </w:rPr>
        <w:t xml:space="preserve"> </w:t>
      </w:r>
      <w:r w:rsidRPr="00FC16BC">
        <w:rPr>
          <w:rFonts w:ascii="Arial" w:eastAsia="Times New Roman" w:hAnsi="Arial" w:cs="Arial"/>
          <w:b/>
          <w:sz w:val="24"/>
          <w:szCs w:val="24"/>
          <w:lang w:eastAsia="en-GB"/>
        </w:rPr>
        <w:t>flow and Fund investment</w:t>
      </w:r>
    </w:p>
    <w:p w:rsidR="00B414B8" w:rsidRPr="00FC16BC" w:rsidRDefault="00B414B8" w:rsidP="005808FD">
      <w:pPr>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39"/>
        </w:numPr>
        <w:tabs>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Fund must ensure that cash is available to meet liabilities as and when they fall due, and invest surplus monies.</w:t>
      </w:r>
    </w:p>
    <w:p w:rsidR="00B414B8" w:rsidRPr="00FC16BC" w:rsidRDefault="00B414B8" w:rsidP="005808FD">
      <w:pPr>
        <w:tabs>
          <w:tab w:val="num" w:pos="720"/>
        </w:tabs>
        <w:spacing w:after="0" w:line="240" w:lineRule="atLeast"/>
        <w:ind w:left="720" w:hanging="720"/>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Fund must prepare and maintain a</w:t>
      </w:r>
      <w:r w:rsidR="00F669BC" w:rsidRPr="00FC16BC">
        <w:rPr>
          <w:rFonts w:ascii="Arial" w:eastAsia="Times New Roman" w:hAnsi="Arial" w:cs="Arial"/>
          <w:sz w:val="24"/>
          <w:szCs w:val="24"/>
          <w:lang w:eastAsia="en-GB"/>
        </w:rPr>
        <w:t>n Investment Strategy</w:t>
      </w:r>
      <w:r w:rsidRPr="00FC16BC">
        <w:rPr>
          <w:rFonts w:ascii="Arial" w:eastAsia="Times New Roman" w:hAnsi="Arial" w:cs="Arial"/>
          <w:sz w:val="24"/>
          <w:szCs w:val="24"/>
          <w:lang w:eastAsia="en-GB"/>
        </w:rPr>
        <w:t xml:space="preserve"> Statement and monitor all aspects of the Fund’s performance.  </w:t>
      </w:r>
    </w:p>
    <w:p w:rsidR="00B414B8" w:rsidRPr="00FC16BC" w:rsidRDefault="00B414B8" w:rsidP="005808FD">
      <w:pPr>
        <w:tabs>
          <w:tab w:val="left" w:pos="-2520"/>
          <w:tab w:val="left" w:pos="-2250"/>
        </w:tabs>
        <w:spacing w:after="0" w:line="240" w:lineRule="atLeast"/>
        <w:ind w:left="270" w:hanging="270"/>
        <w:jc w:val="both"/>
        <w:rPr>
          <w:rFonts w:ascii="Arial" w:eastAsia="Times New Roman" w:hAnsi="Arial" w:cs="Arial"/>
          <w:b/>
          <w:sz w:val="24"/>
          <w:szCs w:val="24"/>
          <w:lang w:eastAsia="en-GB"/>
        </w:rPr>
      </w:pPr>
    </w:p>
    <w:p w:rsidR="00B414B8" w:rsidRPr="00FC16BC" w:rsidRDefault="00B414B8" w:rsidP="005808FD">
      <w:pPr>
        <w:tabs>
          <w:tab w:val="left" w:pos="-2520"/>
          <w:tab w:val="left" w:pos="-2250"/>
        </w:tabs>
        <w:spacing w:after="0" w:line="240" w:lineRule="atLeast"/>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Fund </w:t>
      </w:r>
      <w:r w:rsidR="009245A6" w:rsidRPr="00FC16BC">
        <w:rPr>
          <w:rFonts w:ascii="Arial" w:eastAsia="Times New Roman" w:hAnsi="Arial" w:cs="Arial"/>
          <w:b/>
          <w:sz w:val="24"/>
          <w:szCs w:val="24"/>
          <w:lang w:eastAsia="en-GB"/>
        </w:rPr>
        <w:t>d</w:t>
      </w:r>
      <w:r w:rsidRPr="00FC16BC">
        <w:rPr>
          <w:rFonts w:ascii="Arial" w:eastAsia="Times New Roman" w:hAnsi="Arial" w:cs="Arial"/>
          <w:b/>
          <w:sz w:val="24"/>
          <w:szCs w:val="24"/>
          <w:lang w:eastAsia="en-GB"/>
        </w:rPr>
        <w:t>iscretions</w:t>
      </w:r>
    </w:p>
    <w:p w:rsidR="00B414B8" w:rsidRPr="00FC16BC" w:rsidRDefault="00B414B8" w:rsidP="005808FD">
      <w:pPr>
        <w:tabs>
          <w:tab w:val="left" w:pos="-2520"/>
          <w:tab w:val="left" w:pos="-2250"/>
        </w:tabs>
        <w:spacing w:after="0" w:line="240" w:lineRule="atLeast"/>
        <w:ind w:left="270" w:hanging="270"/>
        <w:jc w:val="both"/>
        <w:rPr>
          <w:rFonts w:ascii="Arial" w:eastAsia="Times New Roman" w:hAnsi="Arial" w:cs="Arial"/>
          <w:sz w:val="24"/>
          <w:szCs w:val="24"/>
          <w:lang w:eastAsia="en-GB"/>
        </w:rPr>
      </w:pPr>
    </w:p>
    <w:p w:rsidR="00B414B8" w:rsidRPr="00FC16BC" w:rsidRDefault="00B414B8" w:rsidP="005808FD">
      <w:pPr>
        <w:numPr>
          <w:ilvl w:val="0"/>
          <w:numId w:val="39"/>
        </w:numPr>
        <w:tabs>
          <w:tab w:val="left" w:pos="-2520"/>
          <w:tab w:val="left" w:pos="-2250"/>
          <w:tab w:val="num" w:pos="709"/>
        </w:tabs>
        <w:spacing w:after="0" w:line="240" w:lineRule="atLeast"/>
        <w:ind w:hanging="1080"/>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The LGPS regulations provide the Fund with a number of discretions.</w:t>
      </w:r>
    </w:p>
    <w:p w:rsidR="00B414B8" w:rsidRPr="005808FD" w:rsidRDefault="00B414B8" w:rsidP="005808FD">
      <w:pPr>
        <w:tabs>
          <w:tab w:val="left" w:pos="-2520"/>
          <w:tab w:val="left" w:pos="-2250"/>
          <w:tab w:val="num" w:pos="720"/>
        </w:tabs>
        <w:spacing w:after="0" w:line="240" w:lineRule="atLeast"/>
        <w:ind w:left="720" w:hanging="720"/>
        <w:jc w:val="both"/>
        <w:rPr>
          <w:rFonts w:ascii="Arial" w:eastAsia="Times New Roman" w:hAnsi="Arial" w:cs="Arial"/>
          <w:sz w:val="24"/>
          <w:szCs w:val="24"/>
          <w:lang w:eastAsia="en-GB"/>
        </w:rPr>
      </w:pPr>
    </w:p>
    <w:p w:rsidR="00B414B8" w:rsidRPr="005808FD" w:rsidRDefault="00B414B8" w:rsidP="005808FD">
      <w:pPr>
        <w:numPr>
          <w:ilvl w:val="0"/>
          <w:numId w:val="39"/>
        </w:numPr>
        <w:tabs>
          <w:tab w:val="left" w:pos="-2520"/>
          <w:tab w:val="left" w:pos="-2250"/>
          <w:tab w:val="num" w:pos="709"/>
        </w:tabs>
        <w:spacing w:after="0" w:line="240" w:lineRule="atLeast"/>
        <w:ind w:left="709" w:hanging="709"/>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Fund reviews its policies at least annually and publishes these on the </w:t>
      </w:r>
      <w:r w:rsidRPr="00FC16BC">
        <w:rPr>
          <w:rFonts w:ascii="Arial" w:eastAsia="Times New Roman" w:hAnsi="Arial" w:cs="Arial"/>
          <w:sz w:val="24"/>
          <w:szCs w:val="24"/>
          <w:lang w:eastAsia="en-GB"/>
        </w:rPr>
        <w:t>website</w:t>
      </w:r>
      <w:r w:rsidR="009245A6" w:rsidRPr="00FC16BC">
        <w:rPr>
          <w:rFonts w:ascii="Arial" w:eastAsia="Times New Roman" w:hAnsi="Arial" w:cs="Arial"/>
          <w:sz w:val="24"/>
          <w:szCs w:val="24"/>
          <w:lang w:eastAsia="en-GB"/>
        </w:rPr>
        <w:t xml:space="preserve"> at </w:t>
      </w:r>
      <w:hyperlink r:id="rId12" w:history="1">
        <w:r w:rsidR="00150225" w:rsidRPr="00FC16BC">
          <w:rPr>
            <w:rStyle w:val="Hyperlink"/>
            <w:rFonts w:ascii="Arial" w:eastAsia="Times New Roman" w:hAnsi="Arial" w:cs="Arial"/>
            <w:sz w:val="24"/>
            <w:szCs w:val="24"/>
            <w:lang w:eastAsia="en-GB"/>
          </w:rPr>
          <w:t>www.northumberland</w:t>
        </w:r>
      </w:hyperlink>
      <w:r w:rsidR="00150225" w:rsidRPr="00FC16BC">
        <w:rPr>
          <w:rFonts w:ascii="Arial" w:eastAsia="Times New Roman" w:hAnsi="Arial" w:cs="Arial"/>
          <w:sz w:val="24"/>
          <w:szCs w:val="24"/>
          <w:lang w:eastAsia="en-GB"/>
        </w:rPr>
        <w:t xml:space="preserve"> and</w:t>
      </w:r>
      <w:r w:rsidR="00150225">
        <w:rPr>
          <w:rFonts w:ascii="Arial" w:eastAsia="Times New Roman" w:hAnsi="Arial" w:cs="Arial"/>
          <w:sz w:val="24"/>
          <w:szCs w:val="24"/>
          <w:lang w:eastAsia="en-GB"/>
        </w:rPr>
        <w:t xml:space="preserve"> </w:t>
      </w:r>
      <w:hyperlink r:id="rId13" w:history="1">
        <w:r w:rsidR="00150225" w:rsidRPr="00645493">
          <w:rPr>
            <w:rStyle w:val="Hyperlink"/>
            <w:rFonts w:ascii="Arial" w:eastAsia="Times New Roman" w:hAnsi="Arial" w:cs="Arial"/>
            <w:sz w:val="24"/>
            <w:szCs w:val="24"/>
            <w:lang w:eastAsia="en-GB"/>
          </w:rPr>
          <w:t>www.twpf</w:t>
        </w:r>
      </w:hyperlink>
      <w:r w:rsidR="00150225">
        <w:rPr>
          <w:rFonts w:ascii="Arial" w:eastAsia="Times New Roman" w:hAnsi="Arial" w:cs="Arial"/>
          <w:sz w:val="24"/>
          <w:szCs w:val="24"/>
          <w:lang w:eastAsia="en-GB"/>
        </w:rPr>
        <w:t xml:space="preserve"> [</w:t>
      </w:r>
      <w:r w:rsidR="00150225" w:rsidRPr="00FC16BC">
        <w:rPr>
          <w:rFonts w:ascii="Arial" w:eastAsia="Times New Roman" w:hAnsi="Arial" w:cs="Arial"/>
          <w:b/>
          <w:color w:val="FF0000"/>
          <w:sz w:val="24"/>
          <w:szCs w:val="24"/>
          <w:lang w:eastAsia="en-GB"/>
        </w:rPr>
        <w:t xml:space="preserve">links to be added when </w:t>
      </w:r>
      <w:r w:rsidR="00EE6DDB">
        <w:rPr>
          <w:rFonts w:ascii="Arial" w:eastAsia="Times New Roman" w:hAnsi="Arial" w:cs="Arial"/>
          <w:b/>
          <w:color w:val="FF0000"/>
          <w:sz w:val="24"/>
          <w:szCs w:val="24"/>
          <w:lang w:eastAsia="en-GB"/>
        </w:rPr>
        <w:t xml:space="preserve">Fund </w:t>
      </w:r>
      <w:r w:rsidR="00150225" w:rsidRPr="00FC16BC">
        <w:rPr>
          <w:rFonts w:ascii="Arial" w:eastAsia="Times New Roman" w:hAnsi="Arial" w:cs="Arial"/>
          <w:b/>
          <w:color w:val="FF0000"/>
          <w:sz w:val="24"/>
          <w:szCs w:val="24"/>
          <w:lang w:eastAsia="en-GB"/>
        </w:rPr>
        <w:t>polic</w:t>
      </w:r>
      <w:r w:rsidR="00EE6DDB">
        <w:rPr>
          <w:rFonts w:ascii="Arial" w:eastAsia="Times New Roman" w:hAnsi="Arial" w:cs="Arial"/>
          <w:b/>
          <w:color w:val="FF0000"/>
          <w:sz w:val="24"/>
          <w:szCs w:val="24"/>
          <w:lang w:eastAsia="en-GB"/>
        </w:rPr>
        <w:t>ies</w:t>
      </w:r>
      <w:r w:rsidR="00150225" w:rsidRPr="00FC16BC">
        <w:rPr>
          <w:rFonts w:ascii="Arial" w:eastAsia="Times New Roman" w:hAnsi="Arial" w:cs="Arial"/>
          <w:b/>
          <w:color w:val="FF0000"/>
          <w:sz w:val="24"/>
          <w:szCs w:val="24"/>
          <w:lang w:eastAsia="en-GB"/>
        </w:rPr>
        <w:t xml:space="preserve"> completed</w:t>
      </w:r>
      <w:r w:rsidR="00150225">
        <w:rPr>
          <w:rFonts w:ascii="Arial" w:eastAsia="Times New Roman" w:hAnsi="Arial" w:cs="Arial"/>
          <w:sz w:val="24"/>
          <w:szCs w:val="24"/>
          <w:lang w:eastAsia="en-GB"/>
        </w:rPr>
        <w:t>].</w:t>
      </w:r>
    </w:p>
    <w:p w:rsidR="00B414B8" w:rsidRPr="005808FD" w:rsidRDefault="00B414B8" w:rsidP="005808FD">
      <w:pPr>
        <w:tabs>
          <w:tab w:val="left" w:pos="-2520"/>
          <w:tab w:val="left" w:pos="-2250"/>
        </w:tabs>
        <w:spacing w:after="0" w:line="240" w:lineRule="atLeast"/>
        <w:ind w:left="270" w:hanging="270"/>
        <w:jc w:val="both"/>
        <w:rPr>
          <w:rFonts w:ascii="Arial" w:eastAsia="Times New Roman" w:hAnsi="Arial" w:cs="Arial"/>
          <w:b/>
          <w:sz w:val="24"/>
          <w:szCs w:val="24"/>
          <w:lang w:eastAsia="en-GB"/>
        </w:rPr>
      </w:pPr>
    </w:p>
    <w:p w:rsidR="00B414B8" w:rsidRPr="00FC16BC" w:rsidRDefault="00B414B8" w:rsidP="005808FD">
      <w:pPr>
        <w:tabs>
          <w:tab w:val="left" w:pos="-2520"/>
          <w:tab w:val="left" w:pos="-2250"/>
        </w:tabs>
        <w:spacing w:after="0" w:line="240" w:lineRule="atLeast"/>
        <w:ind w:left="270" w:hanging="270"/>
        <w:jc w:val="both"/>
        <w:outlineLvl w:val="0"/>
        <w:rPr>
          <w:rFonts w:ascii="Arial" w:eastAsia="Times New Roman" w:hAnsi="Arial" w:cs="Arial"/>
          <w:b/>
          <w:sz w:val="24"/>
          <w:szCs w:val="24"/>
          <w:lang w:eastAsia="en-GB"/>
        </w:rPr>
      </w:pPr>
      <w:r w:rsidRPr="00FC16BC">
        <w:rPr>
          <w:rFonts w:ascii="Arial" w:eastAsia="Times New Roman" w:hAnsi="Arial" w:cs="Arial"/>
          <w:b/>
          <w:sz w:val="24"/>
          <w:szCs w:val="24"/>
          <w:lang w:eastAsia="en-GB"/>
        </w:rPr>
        <w:t xml:space="preserve">Unsatisfactory </w:t>
      </w:r>
      <w:r w:rsidR="009245A6" w:rsidRPr="00FC16BC">
        <w:rPr>
          <w:rFonts w:ascii="Arial" w:eastAsia="Times New Roman" w:hAnsi="Arial" w:cs="Arial"/>
          <w:b/>
          <w:sz w:val="24"/>
          <w:szCs w:val="24"/>
          <w:lang w:eastAsia="en-GB"/>
        </w:rPr>
        <w:t>p</w:t>
      </w:r>
      <w:r w:rsidRPr="00FC16BC">
        <w:rPr>
          <w:rFonts w:ascii="Arial" w:eastAsia="Times New Roman" w:hAnsi="Arial" w:cs="Arial"/>
          <w:b/>
          <w:sz w:val="24"/>
          <w:szCs w:val="24"/>
          <w:lang w:eastAsia="en-GB"/>
        </w:rPr>
        <w:t>erformance by the Fund</w:t>
      </w:r>
      <w:r w:rsidR="009245A6" w:rsidRPr="00FC16BC">
        <w:rPr>
          <w:rFonts w:ascii="Arial" w:eastAsia="Times New Roman" w:hAnsi="Arial" w:cs="Arial"/>
          <w:b/>
          <w:sz w:val="24"/>
          <w:szCs w:val="24"/>
          <w:lang w:eastAsia="en-GB"/>
        </w:rPr>
        <w:t xml:space="preserve"> or S</w:t>
      </w:r>
      <w:r w:rsidR="00DF63FF" w:rsidRPr="00FC16BC">
        <w:rPr>
          <w:rFonts w:ascii="Arial" w:eastAsia="Times New Roman" w:hAnsi="Arial" w:cs="Arial"/>
          <w:b/>
          <w:sz w:val="24"/>
          <w:szCs w:val="24"/>
          <w:lang w:eastAsia="en-GB"/>
        </w:rPr>
        <w:t>TC</w:t>
      </w:r>
    </w:p>
    <w:p w:rsidR="00B414B8" w:rsidRPr="00FC16BC" w:rsidRDefault="00B414B8" w:rsidP="005808FD">
      <w:pPr>
        <w:tabs>
          <w:tab w:val="left" w:pos="-2520"/>
          <w:tab w:val="left" w:pos="-2250"/>
        </w:tabs>
        <w:spacing w:after="0" w:line="240" w:lineRule="atLeast"/>
        <w:jc w:val="both"/>
        <w:rPr>
          <w:rFonts w:ascii="Arial" w:eastAsia="Times New Roman" w:hAnsi="Arial" w:cs="Arial"/>
          <w:sz w:val="24"/>
          <w:szCs w:val="24"/>
          <w:lang w:eastAsia="en-GB"/>
        </w:rPr>
      </w:pPr>
    </w:p>
    <w:p w:rsidR="00B414B8" w:rsidRPr="00FC16BC" w:rsidRDefault="00B414B8" w:rsidP="005808FD">
      <w:pPr>
        <w:numPr>
          <w:ilvl w:val="0"/>
          <w:numId w:val="39"/>
        </w:numPr>
        <w:tabs>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If an employer is experiencing problems with the service delivery of </w:t>
      </w:r>
      <w:r w:rsidR="009245A6" w:rsidRPr="00FC16BC">
        <w:rPr>
          <w:rFonts w:ascii="Arial" w:eastAsia="Times New Roman" w:hAnsi="Arial" w:cs="Arial"/>
          <w:sz w:val="24"/>
          <w:szCs w:val="24"/>
          <w:lang w:eastAsia="en-GB"/>
        </w:rPr>
        <w:t>S</w:t>
      </w:r>
      <w:r w:rsidR="00DF63FF" w:rsidRPr="00FC16BC">
        <w:rPr>
          <w:rFonts w:ascii="Arial" w:eastAsia="Times New Roman" w:hAnsi="Arial" w:cs="Arial"/>
          <w:sz w:val="24"/>
          <w:szCs w:val="24"/>
          <w:lang w:eastAsia="en-GB"/>
        </w:rPr>
        <w:t>TC</w:t>
      </w:r>
      <w:r w:rsidRPr="00FC16BC">
        <w:rPr>
          <w:rFonts w:ascii="Arial" w:eastAsia="Times New Roman" w:hAnsi="Arial" w:cs="Arial"/>
          <w:sz w:val="24"/>
          <w:szCs w:val="24"/>
          <w:lang w:eastAsia="en-GB"/>
        </w:rPr>
        <w:t>, this should be raised initially with the client manager.</w:t>
      </w:r>
    </w:p>
    <w:p w:rsidR="00B414B8" w:rsidRPr="00FC16BC" w:rsidRDefault="00B414B8" w:rsidP="005808FD">
      <w:pPr>
        <w:spacing w:after="0" w:line="240" w:lineRule="atLeast"/>
        <w:ind w:left="709"/>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 xml:space="preserve">If the problems persist, the matter may be escalated to the Principal Pensions Manager and the Head of Pensions at </w:t>
      </w:r>
      <w:r w:rsidR="009245A6" w:rsidRPr="00FC16BC">
        <w:rPr>
          <w:rFonts w:ascii="Arial" w:eastAsia="Times New Roman" w:hAnsi="Arial" w:cs="Arial"/>
          <w:sz w:val="24"/>
          <w:szCs w:val="24"/>
          <w:lang w:eastAsia="en-GB"/>
        </w:rPr>
        <w:t>S</w:t>
      </w:r>
      <w:r w:rsidR="00DF63FF" w:rsidRPr="00FC16BC">
        <w:rPr>
          <w:rFonts w:ascii="Arial" w:eastAsia="Times New Roman" w:hAnsi="Arial" w:cs="Arial"/>
          <w:sz w:val="24"/>
          <w:szCs w:val="24"/>
          <w:lang w:eastAsia="en-GB"/>
        </w:rPr>
        <w:t>TC</w:t>
      </w:r>
      <w:r w:rsidR="009245A6" w:rsidRPr="00FC16BC">
        <w:rPr>
          <w:rFonts w:ascii="Arial" w:eastAsia="Times New Roman" w:hAnsi="Arial" w:cs="Arial"/>
          <w:sz w:val="24"/>
          <w:szCs w:val="24"/>
          <w:lang w:eastAsia="en-GB"/>
        </w:rPr>
        <w:t>, then the Fund’s Principal Accountant.</w:t>
      </w:r>
    </w:p>
    <w:p w:rsidR="00B414B8" w:rsidRPr="00FC16BC" w:rsidRDefault="00B414B8" w:rsidP="005808FD">
      <w:pPr>
        <w:tabs>
          <w:tab w:val="num" w:pos="709"/>
        </w:tabs>
        <w:spacing w:after="0" w:line="240" w:lineRule="auto"/>
        <w:ind w:left="709" w:hanging="709"/>
        <w:jc w:val="both"/>
        <w:rPr>
          <w:rFonts w:ascii="Arial" w:eastAsia="Times New Roman" w:hAnsi="Arial" w:cs="Arial"/>
          <w:sz w:val="24"/>
          <w:szCs w:val="24"/>
          <w:lang w:eastAsia="en-GB"/>
        </w:rPr>
      </w:pPr>
    </w:p>
    <w:p w:rsidR="00B414B8" w:rsidRPr="00FC16BC" w:rsidRDefault="00B414B8" w:rsidP="005808FD">
      <w:pPr>
        <w:numPr>
          <w:ilvl w:val="0"/>
          <w:numId w:val="39"/>
        </w:numPr>
        <w:tabs>
          <w:tab w:val="clear" w:pos="1080"/>
          <w:tab w:val="num" w:pos="709"/>
        </w:tabs>
        <w:spacing w:after="0" w:line="240" w:lineRule="atLeast"/>
        <w:ind w:left="709" w:hanging="709"/>
        <w:jc w:val="both"/>
        <w:rPr>
          <w:rFonts w:ascii="Arial" w:eastAsia="Times New Roman" w:hAnsi="Arial" w:cs="Arial"/>
          <w:sz w:val="24"/>
          <w:szCs w:val="24"/>
          <w:lang w:eastAsia="en-GB"/>
        </w:rPr>
      </w:pPr>
      <w:r w:rsidRPr="00FC16BC">
        <w:rPr>
          <w:rFonts w:ascii="Arial" w:eastAsia="Times New Roman" w:hAnsi="Arial" w:cs="Arial"/>
          <w:sz w:val="24"/>
          <w:szCs w:val="24"/>
          <w:lang w:eastAsia="en-GB"/>
        </w:rPr>
        <w:t>Serious and persistent problems may be brought to the attention of the Pension</w:t>
      </w:r>
      <w:r w:rsidR="00277F9F" w:rsidRPr="00FC16BC">
        <w:rPr>
          <w:rFonts w:ascii="Arial" w:eastAsia="Times New Roman" w:hAnsi="Arial" w:cs="Arial"/>
          <w:sz w:val="24"/>
          <w:szCs w:val="24"/>
          <w:lang w:eastAsia="en-GB"/>
        </w:rPr>
        <w:t xml:space="preserve"> Fund Panel.</w:t>
      </w:r>
    </w:p>
    <w:p w:rsidR="00277F9F" w:rsidRDefault="00277F9F" w:rsidP="00277F9F">
      <w:pPr>
        <w:tabs>
          <w:tab w:val="right" w:pos="9270"/>
          <w:tab w:val="right" w:pos="10260"/>
        </w:tabs>
        <w:overflowPunct w:val="0"/>
        <w:autoSpaceDE w:val="0"/>
        <w:autoSpaceDN w:val="0"/>
        <w:adjustRightInd w:val="0"/>
        <w:spacing w:after="0" w:line="240" w:lineRule="auto"/>
        <w:jc w:val="center"/>
        <w:textAlignment w:val="baseline"/>
        <w:rPr>
          <w:rFonts w:ascii="Arial" w:hAnsi="Arial" w:cs="Arial"/>
          <w:b/>
          <w:color w:val="000000"/>
          <w:sz w:val="24"/>
          <w:szCs w:val="24"/>
          <w:lang w:eastAsia="en-GB"/>
        </w:rPr>
      </w:pPr>
    </w:p>
    <w:p w:rsidR="00277F9F" w:rsidRDefault="00277F9F" w:rsidP="005808FD">
      <w:pPr>
        <w:tabs>
          <w:tab w:val="right" w:pos="9270"/>
          <w:tab w:val="right" w:pos="10260"/>
        </w:tabs>
        <w:overflowPunct w:val="0"/>
        <w:autoSpaceDE w:val="0"/>
        <w:autoSpaceDN w:val="0"/>
        <w:adjustRightInd w:val="0"/>
        <w:spacing w:after="0" w:line="240" w:lineRule="auto"/>
        <w:jc w:val="both"/>
        <w:textAlignment w:val="baseline"/>
        <w:rPr>
          <w:rFonts w:ascii="Arial" w:hAnsi="Arial" w:cs="Arial"/>
          <w:b/>
          <w:color w:val="000000"/>
          <w:sz w:val="24"/>
          <w:szCs w:val="24"/>
          <w:lang w:eastAsia="en-GB"/>
        </w:rPr>
      </w:pPr>
    </w:p>
    <w:p w:rsidR="00277F9F" w:rsidRDefault="00277F9F" w:rsidP="00277F9F">
      <w:pPr>
        <w:tabs>
          <w:tab w:val="right" w:pos="9270"/>
          <w:tab w:val="right" w:pos="10260"/>
        </w:tabs>
        <w:overflowPunct w:val="0"/>
        <w:autoSpaceDE w:val="0"/>
        <w:autoSpaceDN w:val="0"/>
        <w:adjustRightInd w:val="0"/>
        <w:spacing w:after="0" w:line="240" w:lineRule="auto"/>
        <w:jc w:val="center"/>
        <w:textAlignment w:val="baseline"/>
        <w:rPr>
          <w:rFonts w:ascii="Arial" w:hAnsi="Arial" w:cs="Arial"/>
          <w:b/>
          <w:color w:val="000000"/>
          <w:sz w:val="24"/>
          <w:szCs w:val="24"/>
          <w:lang w:eastAsia="en-GB"/>
        </w:rPr>
      </w:pPr>
    </w:p>
    <w:p w:rsidR="00277F9F" w:rsidRDefault="00277F9F" w:rsidP="00277F9F">
      <w:pPr>
        <w:tabs>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p>
    <w:p w:rsidR="00277F9F" w:rsidRPr="00B414B8" w:rsidRDefault="00277F9F" w:rsidP="005808FD">
      <w:pPr>
        <w:tabs>
          <w:tab w:val="num" w:pos="720"/>
        </w:tabs>
        <w:spacing w:after="0" w:line="240" w:lineRule="atLeast"/>
        <w:ind w:left="720" w:hanging="720"/>
        <w:jc w:val="both"/>
        <w:rPr>
          <w:rFonts w:ascii="Times New Roman" w:eastAsia="Times New Roman" w:hAnsi="Times New Roman"/>
          <w:sz w:val="24"/>
          <w:szCs w:val="24"/>
          <w:lang w:eastAsia="en-GB"/>
        </w:rPr>
      </w:pPr>
    </w:p>
    <w:p w:rsidR="00B414B8" w:rsidRPr="00B414B8" w:rsidRDefault="00B414B8" w:rsidP="00B414B8">
      <w:pPr>
        <w:spacing w:after="0" w:line="240" w:lineRule="atLeast"/>
        <w:ind w:left="720"/>
        <w:rPr>
          <w:rFonts w:ascii="Times New Roman" w:eastAsia="Times New Roman" w:hAnsi="Times New Roman"/>
          <w:sz w:val="24"/>
          <w:szCs w:val="24"/>
          <w:lang w:eastAsia="en-GB"/>
        </w:rPr>
      </w:pPr>
    </w:p>
    <w:p w:rsidR="00B414B8" w:rsidRPr="005808FD" w:rsidRDefault="00B414B8" w:rsidP="005808FD">
      <w:pPr>
        <w:spacing w:after="0" w:line="240" w:lineRule="auto"/>
        <w:jc w:val="right"/>
        <w:outlineLvl w:val="0"/>
        <w:rPr>
          <w:rFonts w:ascii="Arial" w:eastAsia="Times New Roman" w:hAnsi="Arial" w:cs="Arial"/>
          <w:b/>
          <w:sz w:val="24"/>
          <w:szCs w:val="24"/>
          <w:lang w:eastAsia="en-GB"/>
        </w:rPr>
      </w:pPr>
      <w:r w:rsidRPr="00B414B8">
        <w:rPr>
          <w:rFonts w:ascii="Times New Roman" w:eastAsia="Times New Roman" w:hAnsi="Times New Roman"/>
          <w:sz w:val="24"/>
          <w:szCs w:val="24"/>
          <w:lang w:eastAsia="en-GB"/>
        </w:rPr>
        <w:br w:type="page"/>
      </w:r>
      <w:r w:rsidRPr="005808FD">
        <w:rPr>
          <w:rFonts w:ascii="Arial" w:eastAsia="Times New Roman" w:hAnsi="Arial" w:cs="Arial"/>
          <w:b/>
          <w:sz w:val="24"/>
          <w:szCs w:val="24"/>
          <w:lang w:eastAsia="en-GB"/>
        </w:rPr>
        <w:lastRenderedPageBreak/>
        <w:t>Appendix A</w:t>
      </w:r>
    </w:p>
    <w:p w:rsidR="00B414B8" w:rsidRPr="005808FD" w:rsidRDefault="00B414B8" w:rsidP="005808FD">
      <w:pPr>
        <w:spacing w:after="0" w:line="240" w:lineRule="auto"/>
        <w:jc w:val="both"/>
        <w:rPr>
          <w:rFonts w:ascii="Arial" w:eastAsia="Times New Roman" w:hAnsi="Arial" w:cs="Arial"/>
          <w:b/>
          <w:sz w:val="24"/>
          <w:szCs w:val="24"/>
          <w:lang w:eastAsia="en-GB"/>
        </w:rPr>
      </w:pPr>
    </w:p>
    <w:p w:rsidR="00B414B8" w:rsidRPr="005808FD" w:rsidRDefault="00B414B8">
      <w:pPr>
        <w:spacing w:after="0" w:line="240" w:lineRule="auto"/>
        <w:jc w:val="center"/>
        <w:outlineLvl w:val="0"/>
        <w:rPr>
          <w:rFonts w:ascii="Arial" w:eastAsia="Times New Roman" w:hAnsi="Arial" w:cs="Arial"/>
          <w:b/>
          <w:sz w:val="28"/>
          <w:szCs w:val="28"/>
          <w:lang w:eastAsia="en-GB"/>
        </w:rPr>
      </w:pPr>
      <w:r w:rsidRPr="005808FD">
        <w:rPr>
          <w:rFonts w:ascii="Arial" w:eastAsia="Times New Roman" w:hAnsi="Arial" w:cs="Arial"/>
          <w:b/>
          <w:sz w:val="28"/>
          <w:szCs w:val="28"/>
          <w:lang w:eastAsia="en-GB"/>
        </w:rPr>
        <w:t>The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spacing w:after="0" w:line="240" w:lineRule="auto"/>
        <w:jc w:val="both"/>
        <w:outlineLvl w:val="0"/>
        <w:rPr>
          <w:rFonts w:ascii="Arial" w:eastAsia="Times New Roman" w:hAnsi="Arial" w:cs="Arial"/>
          <w:b/>
          <w:sz w:val="24"/>
          <w:szCs w:val="24"/>
          <w:lang w:eastAsia="en-GB"/>
        </w:rPr>
      </w:pPr>
      <w:r w:rsidRPr="005808FD">
        <w:rPr>
          <w:rFonts w:ascii="Arial" w:eastAsia="Times New Roman" w:hAnsi="Arial" w:cs="Arial"/>
          <w:b/>
          <w:sz w:val="24"/>
          <w:szCs w:val="24"/>
          <w:lang w:eastAsia="en-GB"/>
        </w:rPr>
        <w:t>The LGPS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rules of the Local Government Pension Scheme are set out in three sets of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Local Government Pension Scheme Regulations 2013, as amended (referred to as </w:t>
      </w:r>
      <w:r w:rsidR="00277F9F">
        <w:rPr>
          <w:rFonts w:ascii="Arial" w:eastAsia="Times New Roman" w:hAnsi="Arial" w:cs="Arial"/>
          <w:sz w:val="24"/>
          <w:szCs w:val="24"/>
          <w:lang w:eastAsia="en-GB"/>
        </w:rPr>
        <w:t>“</w:t>
      </w:r>
      <w:r w:rsidRPr="005808FD">
        <w:rPr>
          <w:rFonts w:ascii="Arial" w:eastAsia="Times New Roman" w:hAnsi="Arial" w:cs="Arial"/>
          <w:sz w:val="24"/>
          <w:szCs w:val="24"/>
          <w:lang w:eastAsia="en-GB"/>
        </w:rPr>
        <w:t>the 2013 Regulations</w:t>
      </w:r>
      <w:r w:rsidR="00277F9F">
        <w:rPr>
          <w:rFonts w:ascii="Arial" w:eastAsia="Times New Roman" w:hAnsi="Arial" w:cs="Arial"/>
          <w:sz w:val="24"/>
          <w:szCs w:val="24"/>
          <w:lang w:eastAsia="en-GB"/>
        </w:rPr>
        <w:t>”</w:t>
      </w:r>
      <w:r w:rsidRPr="005808FD">
        <w:rPr>
          <w:rFonts w:ascii="Arial" w:eastAsia="Times New Roman" w:hAnsi="Arial" w:cs="Arial"/>
          <w:sz w:val="24"/>
          <w:szCs w:val="24"/>
          <w:lang w:eastAsia="en-GB"/>
        </w:rPr>
        <w:t>), describe how rights accrue and how benefits are calculated with effect from 1</w:t>
      </w:r>
      <w:r w:rsidRPr="005808FD">
        <w:rPr>
          <w:rFonts w:ascii="Arial" w:eastAsia="Times New Roman" w:hAnsi="Arial" w:cs="Arial"/>
          <w:sz w:val="24"/>
          <w:szCs w:val="24"/>
          <w:vertAlign w:val="superscript"/>
          <w:lang w:eastAsia="en-GB"/>
        </w:rPr>
        <w:t>st</w:t>
      </w:r>
      <w:r w:rsidRPr="005808FD">
        <w:rPr>
          <w:rFonts w:ascii="Arial" w:eastAsia="Times New Roman" w:hAnsi="Arial" w:cs="Arial"/>
          <w:sz w:val="24"/>
          <w:szCs w:val="24"/>
          <w:lang w:eastAsia="en-GB"/>
        </w:rPr>
        <w:t xml:space="preserve"> April 2014 and set out the Scheme’s administrative provisions.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Local Government Pension Scheme (Transitional Provisions, Savings and Amendment) Regulations 2014 (referred to as </w:t>
      </w:r>
      <w:r w:rsidR="00277F9F">
        <w:rPr>
          <w:rFonts w:ascii="Arial" w:eastAsia="Times New Roman" w:hAnsi="Arial" w:cs="Arial"/>
          <w:sz w:val="24"/>
          <w:szCs w:val="24"/>
          <w:lang w:eastAsia="en-GB"/>
        </w:rPr>
        <w:t>“</w:t>
      </w:r>
      <w:r w:rsidRPr="005808FD">
        <w:rPr>
          <w:rFonts w:ascii="Arial" w:eastAsia="Times New Roman" w:hAnsi="Arial" w:cs="Arial"/>
          <w:sz w:val="24"/>
          <w:szCs w:val="24"/>
          <w:lang w:eastAsia="en-GB"/>
        </w:rPr>
        <w:t>the Transitional Provisions Regulations</w:t>
      </w:r>
      <w:r w:rsidR="00277F9F">
        <w:rPr>
          <w:rFonts w:ascii="Arial" w:eastAsia="Times New Roman" w:hAnsi="Arial" w:cs="Arial"/>
          <w:sz w:val="24"/>
          <w:szCs w:val="24"/>
          <w:lang w:eastAsia="en-GB"/>
        </w:rPr>
        <w:t>”</w:t>
      </w:r>
      <w:r w:rsidRPr="005808FD">
        <w:rPr>
          <w:rFonts w:ascii="Arial" w:eastAsia="Times New Roman" w:hAnsi="Arial" w:cs="Arial"/>
          <w:sz w:val="24"/>
          <w:szCs w:val="24"/>
          <w:lang w:eastAsia="en-GB"/>
        </w:rPr>
        <w:t>) set out how membership accrued prior to 1</w:t>
      </w:r>
      <w:r w:rsidRPr="005808FD">
        <w:rPr>
          <w:rFonts w:ascii="Arial" w:eastAsia="Times New Roman" w:hAnsi="Arial" w:cs="Arial"/>
          <w:sz w:val="24"/>
          <w:szCs w:val="24"/>
          <w:vertAlign w:val="superscript"/>
          <w:lang w:eastAsia="en-GB"/>
        </w:rPr>
        <w:t>st</w:t>
      </w:r>
      <w:r w:rsidRPr="005808FD">
        <w:rPr>
          <w:rFonts w:ascii="Arial" w:eastAsia="Times New Roman" w:hAnsi="Arial" w:cs="Arial"/>
          <w:sz w:val="24"/>
          <w:szCs w:val="24"/>
          <w:lang w:eastAsia="en-GB"/>
        </w:rPr>
        <w:t xml:space="preserve"> April 2014 counts. </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Local Government Pension Scheme (Management and Investment of Funds) Regulations 20</w:t>
      </w:r>
      <w:r w:rsidR="00277F9F">
        <w:rPr>
          <w:rFonts w:ascii="Arial" w:eastAsia="Times New Roman" w:hAnsi="Arial" w:cs="Arial"/>
          <w:sz w:val="24"/>
          <w:szCs w:val="24"/>
          <w:lang w:eastAsia="en-GB"/>
        </w:rPr>
        <w:t>16</w:t>
      </w:r>
      <w:r w:rsidRPr="005808FD">
        <w:rPr>
          <w:rFonts w:ascii="Arial" w:eastAsia="Times New Roman" w:hAnsi="Arial" w:cs="Arial"/>
          <w:sz w:val="24"/>
          <w:szCs w:val="24"/>
          <w:lang w:eastAsia="en-GB"/>
        </w:rPr>
        <w:t xml:space="preserve"> set out the </w:t>
      </w:r>
      <w:r w:rsidR="002D6243">
        <w:rPr>
          <w:rFonts w:ascii="Arial" w:eastAsia="Times New Roman" w:hAnsi="Arial" w:cs="Arial"/>
          <w:sz w:val="24"/>
          <w:szCs w:val="24"/>
          <w:lang w:eastAsia="en-GB"/>
        </w:rPr>
        <w:t>powers for administering authorities to invest fund money in a wide variety of investments.</w:t>
      </w:r>
    </w:p>
    <w:p w:rsidR="00B414B8" w:rsidRPr="005808FD" w:rsidRDefault="00B414B8" w:rsidP="005808FD">
      <w:pPr>
        <w:spacing w:before="100" w:beforeAutospacing="1" w:after="100" w:afterAutospacing="1" w:line="240" w:lineRule="auto"/>
        <w:jc w:val="both"/>
        <w:outlineLvl w:val="0"/>
        <w:rPr>
          <w:rFonts w:ascii="Arial" w:eastAsia="Times New Roman" w:hAnsi="Arial" w:cs="Arial"/>
          <w:b/>
          <w:color w:val="000000"/>
          <w:sz w:val="24"/>
          <w:szCs w:val="24"/>
          <w:lang w:eastAsia="en-GB"/>
        </w:rPr>
      </w:pPr>
      <w:r w:rsidRPr="005808FD">
        <w:rPr>
          <w:rFonts w:ascii="Arial" w:eastAsia="Times New Roman" w:hAnsi="Arial" w:cs="Arial"/>
          <w:b/>
          <w:color w:val="000000"/>
          <w:sz w:val="24"/>
          <w:szCs w:val="24"/>
          <w:lang w:eastAsia="en-GB"/>
        </w:rPr>
        <w:t>Other related legislation</w:t>
      </w:r>
    </w:p>
    <w:p w:rsidR="00B414B8" w:rsidRPr="005808FD" w:rsidRDefault="00B414B8" w:rsidP="005808FD">
      <w:p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This Strategy also refers to related legislation, specifically</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2"/>
        </w:num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Local Government (Early Termination of Employment)</w:t>
      </w:r>
      <w:r w:rsidR="001F1395">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 xml:space="preserve">(Discretionary Compensation) (England and Wales) Regulations 2000 (referred to as </w:t>
      </w:r>
      <w:r w:rsidR="001F1395">
        <w:rPr>
          <w:rFonts w:ascii="Arial" w:eastAsia="Times New Roman" w:hAnsi="Arial" w:cs="Arial"/>
          <w:sz w:val="24"/>
          <w:szCs w:val="24"/>
          <w:lang w:eastAsia="en-GB"/>
        </w:rPr>
        <w:t>“</w:t>
      </w:r>
      <w:r w:rsidRPr="005808FD">
        <w:rPr>
          <w:rFonts w:ascii="Arial" w:eastAsia="Times New Roman" w:hAnsi="Arial" w:cs="Arial"/>
          <w:sz w:val="24"/>
          <w:szCs w:val="24"/>
          <w:lang w:eastAsia="en-GB"/>
        </w:rPr>
        <w:t>the Discretionary Compensation Regulations 2000</w:t>
      </w:r>
      <w:r w:rsidR="001F1395">
        <w:rPr>
          <w:rFonts w:ascii="Arial" w:eastAsia="Times New Roman" w:hAnsi="Arial" w:cs="Arial"/>
          <w:sz w:val="24"/>
          <w:szCs w:val="24"/>
          <w:lang w:eastAsia="en-GB"/>
        </w:rPr>
        <w:t>”</w:t>
      </w:r>
      <w:r w:rsidRPr="005808FD">
        <w:rPr>
          <w:rFonts w:ascii="Arial" w:eastAsia="Times New Roman" w:hAnsi="Arial" w:cs="Arial"/>
          <w:sz w:val="24"/>
          <w:szCs w:val="24"/>
          <w:lang w:eastAsia="en-GB"/>
        </w:rPr>
        <w:t>) a</w:t>
      </w:r>
      <w:r w:rsidR="001F1395">
        <w:rPr>
          <w:rFonts w:ascii="Arial" w:eastAsia="Times New Roman" w:hAnsi="Arial" w:cs="Arial"/>
          <w:sz w:val="24"/>
          <w:szCs w:val="24"/>
          <w:lang w:eastAsia="en-GB"/>
        </w:rPr>
        <w:t>s</w:t>
      </w:r>
      <w:r w:rsidRPr="005808FD">
        <w:rPr>
          <w:rFonts w:ascii="Arial" w:eastAsia="Times New Roman" w:hAnsi="Arial" w:cs="Arial"/>
          <w:sz w:val="24"/>
          <w:szCs w:val="24"/>
          <w:lang w:eastAsia="en-GB"/>
        </w:rPr>
        <w:t xml:space="preserve"> amend</w:t>
      </w:r>
      <w:r w:rsidR="001F1395">
        <w:rPr>
          <w:rFonts w:ascii="Arial" w:eastAsia="Times New Roman" w:hAnsi="Arial" w:cs="Arial"/>
          <w:sz w:val="24"/>
          <w:szCs w:val="24"/>
          <w:lang w:eastAsia="en-GB"/>
        </w:rPr>
        <w:t>ed</w:t>
      </w:r>
    </w:p>
    <w:p w:rsidR="00B414B8" w:rsidRPr="005808FD" w:rsidRDefault="00B414B8" w:rsidP="005808FD">
      <w:pPr>
        <w:numPr>
          <w:ilvl w:val="0"/>
          <w:numId w:val="22"/>
        </w:num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Local Government (Early Termination of Employment) (Discretionary Compensation) (England and Wales) Regulations 2006 (referred to as </w:t>
      </w:r>
      <w:r w:rsidR="001F1395">
        <w:rPr>
          <w:rFonts w:ascii="Arial" w:eastAsia="Times New Roman" w:hAnsi="Arial" w:cs="Arial"/>
          <w:sz w:val="24"/>
          <w:szCs w:val="24"/>
          <w:lang w:eastAsia="en-GB"/>
        </w:rPr>
        <w:t>“</w:t>
      </w:r>
      <w:r w:rsidRPr="005808FD">
        <w:rPr>
          <w:rFonts w:ascii="Arial" w:eastAsia="Times New Roman" w:hAnsi="Arial" w:cs="Arial"/>
          <w:sz w:val="24"/>
          <w:szCs w:val="24"/>
          <w:lang w:eastAsia="en-GB"/>
        </w:rPr>
        <w:t>the Discretionary Compensation Regulations 2006</w:t>
      </w:r>
      <w:r w:rsidR="001F1395">
        <w:rPr>
          <w:rFonts w:ascii="Arial" w:eastAsia="Times New Roman" w:hAnsi="Arial" w:cs="Arial"/>
          <w:sz w:val="24"/>
          <w:szCs w:val="24"/>
          <w:lang w:eastAsia="en-GB"/>
        </w:rPr>
        <w:t>”</w:t>
      </w:r>
      <w:r w:rsidRPr="005808FD">
        <w:rPr>
          <w:rFonts w:ascii="Arial" w:eastAsia="Times New Roman" w:hAnsi="Arial" w:cs="Arial"/>
          <w:sz w:val="24"/>
          <w:szCs w:val="24"/>
          <w:lang w:eastAsia="en-GB"/>
        </w:rPr>
        <w:t>) a</w:t>
      </w:r>
      <w:r w:rsidR="001F1395">
        <w:rPr>
          <w:rFonts w:ascii="Arial" w:eastAsia="Times New Roman" w:hAnsi="Arial" w:cs="Arial"/>
          <w:sz w:val="24"/>
          <w:szCs w:val="24"/>
          <w:lang w:eastAsia="en-GB"/>
        </w:rPr>
        <w:t>s</w:t>
      </w:r>
      <w:r w:rsidRPr="005808FD">
        <w:rPr>
          <w:rFonts w:ascii="Arial" w:eastAsia="Times New Roman" w:hAnsi="Arial" w:cs="Arial"/>
          <w:sz w:val="24"/>
          <w:szCs w:val="24"/>
          <w:lang w:eastAsia="en-GB"/>
        </w:rPr>
        <w:t xml:space="preserve"> amend</w:t>
      </w:r>
      <w:r w:rsidR="001F1395">
        <w:rPr>
          <w:rFonts w:ascii="Arial" w:eastAsia="Times New Roman" w:hAnsi="Arial" w:cs="Arial"/>
          <w:sz w:val="24"/>
          <w:szCs w:val="24"/>
          <w:lang w:eastAsia="en-GB"/>
        </w:rPr>
        <w:t>ed</w:t>
      </w:r>
    </w:p>
    <w:p w:rsidR="00BA6D19" w:rsidRDefault="00B414B8" w:rsidP="005808FD">
      <w:pPr>
        <w:numPr>
          <w:ilvl w:val="0"/>
          <w:numId w:val="22"/>
        </w:num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Occupational and Personal Pension Schemes (Disclosure of Information) Regulations 2013</w:t>
      </w:r>
    </w:p>
    <w:p w:rsidR="00B414B8" w:rsidRPr="005808FD" w:rsidRDefault="00BA6D19" w:rsidP="005808FD">
      <w:pPr>
        <w:numPr>
          <w:ilvl w:val="0"/>
          <w:numId w:val="22"/>
        </w:numPr>
        <w:spacing w:after="0" w:line="240" w:lineRule="auto"/>
        <w:jc w:val="both"/>
        <w:rPr>
          <w:rFonts w:ascii="Arial" w:eastAsia="Times New Roman" w:hAnsi="Arial" w:cs="Arial"/>
          <w:sz w:val="24"/>
          <w:szCs w:val="24"/>
          <w:lang w:eastAsia="en-GB"/>
        </w:rPr>
      </w:pPr>
      <w:r w:rsidRPr="00147505">
        <w:rPr>
          <w:rFonts w:ascii="Arial" w:eastAsia="Times New Roman" w:hAnsi="Arial" w:cs="Arial"/>
          <w:sz w:val="24"/>
          <w:szCs w:val="24"/>
          <w:lang w:eastAsia="en-GB"/>
        </w:rPr>
        <w:t xml:space="preserve">Local Government Pension Scheme (Administration) Regulations 2008 </w:t>
      </w:r>
      <w:r>
        <w:rPr>
          <w:rFonts w:ascii="Arial" w:eastAsia="Times New Roman" w:hAnsi="Arial" w:cs="Arial"/>
          <w:sz w:val="24"/>
          <w:szCs w:val="24"/>
          <w:lang w:eastAsia="en-GB"/>
        </w:rPr>
        <w:t xml:space="preserve">(referred to as </w:t>
      </w:r>
      <w:r w:rsidRPr="00147505">
        <w:rPr>
          <w:rFonts w:ascii="Arial" w:eastAsia="Times New Roman" w:hAnsi="Arial" w:cs="Arial"/>
          <w:sz w:val="24"/>
          <w:szCs w:val="24"/>
          <w:lang w:eastAsia="en-GB"/>
        </w:rPr>
        <w:t>“the Administration Regulations</w:t>
      </w:r>
      <w:r>
        <w:rPr>
          <w:rFonts w:ascii="Arial" w:eastAsia="Times New Roman" w:hAnsi="Arial" w:cs="Arial"/>
          <w:sz w:val="24"/>
          <w:szCs w:val="24"/>
          <w:lang w:eastAsia="en-GB"/>
        </w:rPr>
        <w:t>”) as amended</w:t>
      </w:r>
      <w:r w:rsidRPr="00147505">
        <w:rPr>
          <w:rFonts w:ascii="Arial" w:eastAsia="Times New Roman" w:hAnsi="Arial" w:cs="Arial"/>
          <w:sz w:val="24"/>
          <w:szCs w:val="24"/>
          <w:lang w:eastAsia="en-GB"/>
        </w:rPr>
        <w:t>.</w:t>
      </w:r>
    </w:p>
    <w:p w:rsidR="00150225" w:rsidRDefault="0015022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B414B8" w:rsidRPr="005808FD" w:rsidRDefault="00B414B8" w:rsidP="005808FD">
      <w:pPr>
        <w:spacing w:before="100" w:beforeAutospacing="1" w:after="100" w:afterAutospacing="1" w:line="240" w:lineRule="auto"/>
        <w:jc w:val="right"/>
        <w:outlineLvl w:val="0"/>
        <w:rPr>
          <w:rFonts w:ascii="Arial" w:eastAsia="Times New Roman" w:hAnsi="Arial" w:cs="Arial"/>
          <w:b/>
          <w:color w:val="000000"/>
          <w:sz w:val="24"/>
          <w:szCs w:val="24"/>
          <w:lang w:eastAsia="en-GB"/>
        </w:rPr>
      </w:pPr>
      <w:r w:rsidRPr="005808FD">
        <w:rPr>
          <w:rFonts w:ascii="Arial" w:eastAsia="Times New Roman" w:hAnsi="Arial" w:cs="Arial"/>
          <w:color w:val="000000"/>
          <w:sz w:val="24"/>
          <w:szCs w:val="24"/>
          <w:lang w:eastAsia="en-GB"/>
        </w:rPr>
        <w:lastRenderedPageBreak/>
        <w:br w:type="page"/>
      </w:r>
      <w:r w:rsidRPr="005808FD">
        <w:rPr>
          <w:rFonts w:ascii="Arial" w:eastAsia="Times New Roman" w:hAnsi="Arial" w:cs="Arial"/>
          <w:b/>
          <w:color w:val="000000"/>
          <w:sz w:val="24"/>
          <w:szCs w:val="24"/>
          <w:lang w:eastAsia="en-GB"/>
        </w:rPr>
        <w:lastRenderedPageBreak/>
        <w:t>Appendix B</w:t>
      </w:r>
    </w:p>
    <w:p w:rsidR="00B414B8" w:rsidRDefault="00B414B8" w:rsidP="005808FD">
      <w:pPr>
        <w:pStyle w:val="NoSpacing"/>
        <w:jc w:val="center"/>
        <w:rPr>
          <w:rFonts w:ascii="Arial" w:hAnsi="Arial" w:cs="Arial"/>
          <w:b/>
          <w:sz w:val="28"/>
          <w:szCs w:val="28"/>
          <w:lang w:eastAsia="en-GB"/>
        </w:rPr>
      </w:pPr>
      <w:r w:rsidRPr="005808FD">
        <w:rPr>
          <w:rFonts w:ascii="Arial" w:hAnsi="Arial" w:cs="Arial"/>
          <w:b/>
          <w:sz w:val="28"/>
          <w:szCs w:val="28"/>
          <w:lang w:eastAsia="en-GB"/>
        </w:rPr>
        <w:t xml:space="preserve">The </w:t>
      </w:r>
      <w:r w:rsidR="001F1395">
        <w:rPr>
          <w:rFonts w:ascii="Arial" w:hAnsi="Arial" w:cs="Arial"/>
          <w:b/>
          <w:sz w:val="28"/>
          <w:szCs w:val="28"/>
          <w:lang w:eastAsia="en-GB"/>
        </w:rPr>
        <w:t>d</w:t>
      </w:r>
      <w:r w:rsidRPr="005808FD">
        <w:rPr>
          <w:rFonts w:ascii="Arial" w:hAnsi="Arial" w:cs="Arial"/>
          <w:b/>
          <w:sz w:val="28"/>
          <w:szCs w:val="28"/>
          <w:lang w:eastAsia="en-GB"/>
        </w:rPr>
        <w:t xml:space="preserve">uties of the </w:t>
      </w:r>
      <w:r w:rsidR="001F1395">
        <w:rPr>
          <w:rFonts w:ascii="Arial" w:hAnsi="Arial" w:cs="Arial"/>
          <w:b/>
          <w:sz w:val="28"/>
          <w:szCs w:val="28"/>
          <w:lang w:eastAsia="en-GB"/>
        </w:rPr>
        <w:t>e</w:t>
      </w:r>
      <w:r w:rsidRPr="005808FD">
        <w:rPr>
          <w:rFonts w:ascii="Arial" w:hAnsi="Arial" w:cs="Arial"/>
          <w:b/>
          <w:sz w:val="28"/>
          <w:szCs w:val="28"/>
          <w:lang w:eastAsia="en-GB"/>
        </w:rPr>
        <w:t>mployer</w:t>
      </w:r>
    </w:p>
    <w:p w:rsidR="001F1395" w:rsidRPr="005808FD" w:rsidRDefault="001F1395" w:rsidP="005808FD">
      <w:pPr>
        <w:pStyle w:val="NoSpacing"/>
        <w:jc w:val="center"/>
        <w:rPr>
          <w:rFonts w:ascii="Arial" w:hAnsi="Arial" w:cs="Arial"/>
          <w:b/>
          <w:sz w:val="28"/>
          <w:szCs w:val="28"/>
          <w:lang w:eastAsia="en-GB"/>
        </w:rPr>
      </w:pPr>
    </w:p>
    <w:p w:rsidR="00B414B8" w:rsidRPr="005808FD" w:rsidRDefault="00B414B8" w:rsidP="005808FD">
      <w:pPr>
        <w:spacing w:after="0" w:line="240" w:lineRule="atLeast"/>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A summary of the main duties of an </w:t>
      </w:r>
      <w:r w:rsidR="001F1395">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under the Regulations is set out below. </w:t>
      </w:r>
      <w:r w:rsidR="00DF63FF">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In the event of doubt, those Regulations must be consulted for clarification.</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employer must obtain </w:t>
      </w:r>
      <w:r w:rsidRPr="00FC16BC">
        <w:rPr>
          <w:rFonts w:ascii="Arial" w:eastAsia="Times New Roman" w:hAnsi="Arial" w:cs="Arial"/>
          <w:sz w:val="24"/>
          <w:szCs w:val="24"/>
          <w:lang w:eastAsia="en-GB"/>
        </w:rPr>
        <w:t xml:space="preserve">the </w:t>
      </w:r>
      <w:r w:rsidR="00DF63FF" w:rsidRPr="00FC16BC">
        <w:rPr>
          <w:rFonts w:ascii="Arial" w:eastAsia="Times New Roman" w:hAnsi="Arial" w:cs="Arial"/>
          <w:sz w:val="24"/>
          <w:szCs w:val="24"/>
          <w:lang w:eastAsia="en-GB"/>
        </w:rPr>
        <w:t>STC’s</w:t>
      </w:r>
      <w:r w:rsidRPr="00FC16BC">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approval to its choice of medical practitioner for the purpose of decisions relating to ill-health benefits, and must have regard to the Secretary of State’s guidance when making any relevant determination (Regulation 36 of the 2013 Regulations).</w:t>
      </w:r>
    </w:p>
    <w:p w:rsidR="00B414B8" w:rsidRPr="005808FD" w:rsidRDefault="00B414B8" w:rsidP="005808FD">
      <w:pPr>
        <w:spacing w:after="0" w:line="240" w:lineRule="auto"/>
        <w:ind w:left="360"/>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employer must determine, based on a certificate obtained from an independent registered medical practitioner qualified in occupational health medicine, whether a member satisfies the conditions in Regulation 35 or Regulation 38 as the case may be, of the 2013 Regulations. </w:t>
      </w:r>
      <w:r w:rsidR="00DF63FF">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Where this is the case</w:t>
      </w:r>
      <w:r w:rsidR="00DF63FF">
        <w:rPr>
          <w:rFonts w:ascii="Arial" w:eastAsia="Times New Roman" w:hAnsi="Arial" w:cs="Arial"/>
          <w:sz w:val="24"/>
          <w:szCs w:val="24"/>
          <w:lang w:eastAsia="en-GB"/>
        </w:rPr>
        <w:t>,</w:t>
      </w:r>
      <w:r w:rsidRPr="005808FD">
        <w:rPr>
          <w:rFonts w:ascii="Arial" w:eastAsia="Times New Roman" w:hAnsi="Arial" w:cs="Arial"/>
          <w:sz w:val="24"/>
          <w:szCs w:val="24"/>
          <w:lang w:eastAsia="en-GB"/>
        </w:rPr>
        <w:t xml:space="preserve"> the employer must agree </w:t>
      </w:r>
      <w:r w:rsidR="00150225">
        <w:rPr>
          <w:rFonts w:ascii="Arial" w:eastAsia="Times New Roman" w:hAnsi="Arial" w:cs="Arial"/>
          <w:sz w:val="24"/>
          <w:szCs w:val="24"/>
          <w:lang w:eastAsia="en-GB"/>
        </w:rPr>
        <w:t xml:space="preserve">to </w:t>
      </w:r>
      <w:r w:rsidRPr="005808FD">
        <w:rPr>
          <w:rFonts w:ascii="Arial" w:eastAsia="Times New Roman" w:hAnsi="Arial" w:cs="Arial"/>
          <w:sz w:val="24"/>
          <w:szCs w:val="24"/>
          <w:lang w:eastAsia="en-GB"/>
        </w:rPr>
        <w:t xml:space="preserve">the payment of ill-health benefits to the qualifying member (Regulation 36 of the 2013 Regulations). </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employer must carry out the review provisions for third</w:t>
      </w:r>
      <w:r w:rsidR="00DF63FF">
        <w:rPr>
          <w:rFonts w:ascii="Arial" w:eastAsia="Times New Roman" w:hAnsi="Arial" w:cs="Arial"/>
          <w:sz w:val="24"/>
          <w:szCs w:val="24"/>
          <w:lang w:eastAsia="en-GB"/>
        </w:rPr>
        <w:t>-</w:t>
      </w:r>
      <w:r w:rsidRPr="005808FD">
        <w:rPr>
          <w:rFonts w:ascii="Arial" w:eastAsia="Times New Roman" w:hAnsi="Arial" w:cs="Arial"/>
          <w:sz w:val="24"/>
          <w:szCs w:val="24"/>
          <w:lang w:eastAsia="en-GB"/>
        </w:rPr>
        <w:t>tier ill</w:t>
      </w:r>
      <w:r w:rsidR="00DF63FF">
        <w:rPr>
          <w:rFonts w:ascii="Arial" w:eastAsia="Times New Roman" w:hAnsi="Arial" w:cs="Arial"/>
          <w:sz w:val="24"/>
          <w:szCs w:val="24"/>
          <w:lang w:eastAsia="en-GB"/>
        </w:rPr>
        <w:t>-</w:t>
      </w:r>
      <w:r w:rsidRPr="005808FD">
        <w:rPr>
          <w:rFonts w:ascii="Arial" w:eastAsia="Times New Roman" w:hAnsi="Arial" w:cs="Arial"/>
          <w:sz w:val="24"/>
          <w:szCs w:val="24"/>
          <w:lang w:eastAsia="en-GB"/>
        </w:rPr>
        <w:t>health benefits set out in Regulation 37 of the 2013 Regulations (Regulation 37 of the 2013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employer must prepare, publish and supply </w:t>
      </w:r>
      <w:r w:rsidR="00DF63FF">
        <w:rPr>
          <w:rFonts w:ascii="Arial" w:eastAsia="Times New Roman" w:hAnsi="Arial" w:cs="Arial"/>
          <w:sz w:val="24"/>
          <w:szCs w:val="24"/>
          <w:lang w:eastAsia="en-GB"/>
        </w:rPr>
        <w:t>STC</w:t>
      </w:r>
      <w:r w:rsidRPr="005808FD">
        <w:rPr>
          <w:rFonts w:ascii="Arial" w:eastAsia="Times New Roman" w:hAnsi="Arial" w:cs="Arial"/>
          <w:sz w:val="24"/>
          <w:szCs w:val="24"/>
          <w:lang w:eastAsia="en-GB"/>
        </w:rPr>
        <w:t xml:space="preserve"> with a copy of a written statement of its policy in relation to the exercise of its functions under Regulations 16, 30 and 31 of the 2013 Regulations and Schedule 2 of the Transitional Provisions Regulations.  In practice employers will also need to prepare</w:t>
      </w:r>
      <w:r w:rsidR="00150225">
        <w:rPr>
          <w:rFonts w:ascii="Arial" w:eastAsia="Times New Roman" w:hAnsi="Arial" w:cs="Arial"/>
          <w:sz w:val="24"/>
          <w:szCs w:val="24"/>
          <w:lang w:eastAsia="en-GB"/>
        </w:rPr>
        <w:t>,</w:t>
      </w:r>
      <w:r w:rsidRPr="005808FD">
        <w:rPr>
          <w:rFonts w:ascii="Arial" w:eastAsia="Times New Roman" w:hAnsi="Arial" w:cs="Arial"/>
          <w:sz w:val="24"/>
          <w:szCs w:val="24"/>
          <w:lang w:eastAsia="en-GB"/>
        </w:rPr>
        <w:t xml:space="preserve"> publish and </w:t>
      </w:r>
      <w:r w:rsidRPr="00FC16BC">
        <w:rPr>
          <w:rFonts w:ascii="Arial" w:eastAsia="Times New Roman" w:hAnsi="Arial" w:cs="Arial"/>
          <w:sz w:val="24"/>
          <w:szCs w:val="24"/>
          <w:lang w:eastAsia="en-GB"/>
        </w:rPr>
        <w:t xml:space="preserve">supply </w:t>
      </w:r>
      <w:r w:rsidR="00DF63FF" w:rsidRPr="00FC16BC">
        <w:rPr>
          <w:rFonts w:ascii="Arial" w:eastAsia="Times New Roman" w:hAnsi="Arial" w:cs="Arial"/>
          <w:sz w:val="24"/>
          <w:szCs w:val="24"/>
          <w:lang w:eastAsia="en-GB"/>
        </w:rPr>
        <w:t>STC</w:t>
      </w:r>
      <w:r w:rsidRPr="00FC16BC">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with a copy of a written statement of its policy in relation to the exercise of its functions under Regulations 12, 13, 18</w:t>
      </w:r>
      <w:r w:rsidR="00150225">
        <w:rPr>
          <w:rFonts w:ascii="Arial" w:eastAsia="Times New Roman" w:hAnsi="Arial" w:cs="Arial"/>
          <w:sz w:val="24"/>
          <w:szCs w:val="24"/>
          <w:lang w:eastAsia="en-GB"/>
        </w:rPr>
        <w:t>,</w:t>
      </w:r>
      <w:r w:rsidRPr="005808FD">
        <w:rPr>
          <w:rFonts w:ascii="Arial" w:eastAsia="Times New Roman" w:hAnsi="Arial" w:cs="Arial"/>
          <w:sz w:val="24"/>
          <w:szCs w:val="24"/>
          <w:lang w:eastAsia="en-GB"/>
        </w:rPr>
        <w:t xml:space="preserve"> 30 and 30A of the preceding Local Government Pension Scheme (Benefits Membership and Contributions) Regulations 2007.  The </w:t>
      </w:r>
      <w:r w:rsidR="0040052C">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must keep the statement under review and make such revisions as are appropriate following any change in policy</w:t>
      </w:r>
      <w:r w:rsidR="00DF63FF">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(Regulation 60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employer must contribute to the Scheme funds the sums set out in the relevant rates and adjustments certificate (Regulation 67 of the 2013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employer must pay the sum required to fund the additional costs of benefits arising from (</w:t>
      </w:r>
      <w:proofErr w:type="spellStart"/>
      <w:r w:rsidRPr="005808FD">
        <w:rPr>
          <w:rFonts w:ascii="Arial" w:eastAsia="Times New Roman" w:hAnsi="Arial" w:cs="Arial"/>
          <w:sz w:val="24"/>
          <w:szCs w:val="24"/>
          <w:lang w:eastAsia="en-GB"/>
        </w:rPr>
        <w:t>i</w:t>
      </w:r>
      <w:proofErr w:type="spellEnd"/>
      <w:r w:rsidRPr="005808FD">
        <w:rPr>
          <w:rFonts w:ascii="Arial" w:eastAsia="Times New Roman" w:hAnsi="Arial" w:cs="Arial"/>
          <w:sz w:val="24"/>
          <w:szCs w:val="24"/>
          <w:lang w:eastAsia="en-GB"/>
        </w:rPr>
        <w:t>) the exercise of its powers to award an additional pension pursuant to Regulations 31 of the 2013 Regulations; (ii) an increase in ill-health benefits under Regulation 35 of the 2013 Regulations; (iii) the early payment of ill-health benefits under Regulation 38 of the 2013 Regulations; and (iv) the payment of flexible retirement benefits or redundancy benefits under Regulation 30 of the 2013 Regulations (Regulation 68 of the 2013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150225" w:rsidRDefault="00150225">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lastRenderedPageBreak/>
        <w:t>The employer must pay to the Fund the sums due in respect of the Scheme on or before the dates determined by the Fund or otherwise prescribed by Regulation 69 of the 2013 Regulations (Regulation 69 of the 2013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employer must decide all questions relating to a member or prospective member that are not required to be determined by the Fund (Regulation 72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tLeast"/>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employer must, when notifying a member of a decision, advise them where further information may be obtained, of their right of appeal and of the time limits that apply for appeal (Regulation 73 of the 2013 Regulations). </w:t>
      </w:r>
      <w:r w:rsidRPr="005808FD">
        <w:rPr>
          <w:rFonts w:ascii="Arial" w:eastAsia="Times New Roman" w:hAnsi="Arial" w:cs="Arial"/>
          <w:sz w:val="24"/>
          <w:szCs w:val="24"/>
          <w:lang w:eastAsia="en-GB"/>
        </w:rPr>
        <w:tab/>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employer must inform </w:t>
      </w:r>
      <w:r w:rsidR="00150225">
        <w:rPr>
          <w:rFonts w:ascii="Arial" w:eastAsia="Times New Roman" w:hAnsi="Arial" w:cs="Arial"/>
          <w:sz w:val="24"/>
          <w:szCs w:val="24"/>
          <w:lang w:eastAsia="en-GB"/>
        </w:rPr>
        <w:t xml:space="preserve">STC and </w:t>
      </w:r>
      <w:r w:rsidRPr="005808FD">
        <w:rPr>
          <w:rFonts w:ascii="Arial" w:eastAsia="Times New Roman" w:hAnsi="Arial" w:cs="Arial"/>
          <w:sz w:val="24"/>
          <w:szCs w:val="24"/>
          <w:lang w:eastAsia="en-GB"/>
        </w:rPr>
        <w:t xml:space="preserve">the Fund of all its decisions made in relation to the Scheme and give to </w:t>
      </w:r>
      <w:r w:rsidR="00150225">
        <w:rPr>
          <w:rFonts w:ascii="Arial" w:eastAsia="Times New Roman" w:hAnsi="Arial" w:cs="Arial"/>
          <w:sz w:val="24"/>
          <w:szCs w:val="24"/>
          <w:lang w:eastAsia="en-GB"/>
        </w:rPr>
        <w:t xml:space="preserve">STC and </w:t>
      </w:r>
      <w:r w:rsidRPr="005808FD">
        <w:rPr>
          <w:rFonts w:ascii="Arial" w:eastAsia="Times New Roman" w:hAnsi="Arial" w:cs="Arial"/>
          <w:sz w:val="24"/>
          <w:szCs w:val="24"/>
          <w:lang w:eastAsia="en-GB"/>
        </w:rPr>
        <w:t>the Fund all the information it requires for discharging its functions (Regulation 80 of the 2013 Regulations and Regulation 22 of the Transitional Provisions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employer must deduct from a person’s pay any contributions payable by that member (Regulation 85 of the 2013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employer must ask all persons, within three months of becoming </w:t>
      </w:r>
      <w:r w:rsidR="00BA6D19">
        <w:rPr>
          <w:rFonts w:ascii="Arial" w:eastAsia="Times New Roman" w:hAnsi="Arial" w:cs="Arial"/>
          <w:sz w:val="24"/>
          <w:szCs w:val="24"/>
          <w:lang w:eastAsia="en-GB"/>
        </w:rPr>
        <w:t xml:space="preserve">LGPS </w:t>
      </w:r>
      <w:r w:rsidRPr="005808FD">
        <w:rPr>
          <w:rFonts w:ascii="Arial" w:eastAsia="Times New Roman" w:hAnsi="Arial" w:cs="Arial"/>
          <w:sz w:val="24"/>
          <w:szCs w:val="24"/>
          <w:lang w:eastAsia="en-GB"/>
        </w:rPr>
        <w:t xml:space="preserve">members, for a written list of all their previous periods of employment and copies of all notifications given to them under the Administration Regulations and its predecessors (Regulation 90 of the 2013 Regulations).  </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5"/>
        </w:numPr>
        <w:tabs>
          <w:tab w:val="num" w:pos="36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employer must formulate, publish and keep under review its policy regarding the exercise of its powers to award discretionary compensation under Regulations 5 and 6 of the Discretionary Compensation Regulations 2006 (Regulation 7 of the Discretionary Compensation Regulations 2006).</w:t>
      </w:r>
    </w:p>
    <w:p w:rsidR="00B414B8" w:rsidRPr="005808FD" w:rsidRDefault="00B414B8" w:rsidP="005808FD">
      <w:pPr>
        <w:spacing w:after="0" w:line="240" w:lineRule="atLeast"/>
        <w:jc w:val="both"/>
        <w:rPr>
          <w:rFonts w:ascii="Arial" w:eastAsia="Times New Roman" w:hAnsi="Arial" w:cs="Arial"/>
          <w:sz w:val="24"/>
          <w:szCs w:val="24"/>
          <w:lang w:eastAsia="en-GB"/>
        </w:rPr>
      </w:pPr>
    </w:p>
    <w:p w:rsidR="00B414B8" w:rsidRPr="005808FD" w:rsidRDefault="00B414B8" w:rsidP="005808FD">
      <w:pPr>
        <w:spacing w:after="0" w:line="240" w:lineRule="auto"/>
        <w:jc w:val="right"/>
        <w:outlineLvl w:val="0"/>
        <w:rPr>
          <w:rFonts w:ascii="Arial" w:eastAsia="Times New Roman" w:hAnsi="Arial" w:cs="Arial"/>
          <w:b/>
          <w:sz w:val="24"/>
          <w:szCs w:val="24"/>
          <w:lang w:eastAsia="en-GB"/>
        </w:rPr>
      </w:pPr>
      <w:r w:rsidRPr="005808FD">
        <w:rPr>
          <w:rFonts w:ascii="Arial" w:eastAsia="Times New Roman" w:hAnsi="Arial" w:cs="Arial"/>
          <w:sz w:val="24"/>
          <w:szCs w:val="24"/>
          <w:lang w:eastAsia="en-GB"/>
        </w:rPr>
        <w:br w:type="page"/>
      </w:r>
      <w:r w:rsidRPr="005808FD">
        <w:rPr>
          <w:rFonts w:ascii="Arial" w:eastAsia="Times New Roman" w:hAnsi="Arial" w:cs="Arial"/>
          <w:b/>
          <w:sz w:val="24"/>
          <w:szCs w:val="24"/>
          <w:lang w:eastAsia="en-GB"/>
        </w:rPr>
        <w:lastRenderedPageBreak/>
        <w:t>Appendix C</w:t>
      </w:r>
    </w:p>
    <w:p w:rsidR="00B414B8" w:rsidRPr="005808FD" w:rsidRDefault="00B414B8" w:rsidP="005808FD">
      <w:pPr>
        <w:spacing w:after="0" w:line="240" w:lineRule="auto"/>
        <w:jc w:val="both"/>
        <w:rPr>
          <w:rFonts w:ascii="Arial" w:eastAsia="Times New Roman" w:hAnsi="Arial" w:cs="Arial"/>
          <w:b/>
          <w:sz w:val="24"/>
          <w:szCs w:val="24"/>
          <w:lang w:eastAsia="en-GB"/>
        </w:rPr>
      </w:pPr>
    </w:p>
    <w:p w:rsidR="00B414B8" w:rsidRPr="005808FD" w:rsidRDefault="00B414B8">
      <w:pPr>
        <w:spacing w:after="0" w:line="240" w:lineRule="auto"/>
        <w:jc w:val="center"/>
        <w:rPr>
          <w:rFonts w:ascii="Arial" w:eastAsia="Times New Roman" w:hAnsi="Arial" w:cs="Arial"/>
          <w:b/>
          <w:sz w:val="28"/>
          <w:szCs w:val="28"/>
          <w:lang w:eastAsia="en-GB"/>
        </w:rPr>
      </w:pPr>
      <w:r w:rsidRPr="005808FD">
        <w:rPr>
          <w:rFonts w:ascii="Arial" w:eastAsia="Times New Roman" w:hAnsi="Arial" w:cs="Arial"/>
          <w:b/>
          <w:sz w:val="28"/>
          <w:szCs w:val="28"/>
          <w:lang w:eastAsia="en-GB"/>
        </w:rPr>
        <w:t xml:space="preserve">Employer </w:t>
      </w:r>
      <w:r w:rsidR="00BA6D19">
        <w:rPr>
          <w:rFonts w:ascii="Arial" w:eastAsia="Times New Roman" w:hAnsi="Arial" w:cs="Arial"/>
          <w:b/>
          <w:sz w:val="28"/>
          <w:szCs w:val="28"/>
          <w:lang w:eastAsia="en-GB"/>
        </w:rPr>
        <w:t>d</w:t>
      </w:r>
      <w:r w:rsidRPr="005808FD">
        <w:rPr>
          <w:rFonts w:ascii="Arial" w:eastAsia="Times New Roman" w:hAnsi="Arial" w:cs="Arial"/>
          <w:b/>
          <w:sz w:val="28"/>
          <w:szCs w:val="28"/>
          <w:lang w:eastAsia="en-GB"/>
        </w:rPr>
        <w:t>iscretions</w:t>
      </w:r>
    </w:p>
    <w:p w:rsidR="00B414B8" w:rsidRPr="005808FD" w:rsidRDefault="00B414B8" w:rsidP="005808FD">
      <w:pPr>
        <w:spacing w:after="0" w:line="240" w:lineRule="auto"/>
        <w:jc w:val="both"/>
        <w:rPr>
          <w:rFonts w:ascii="Arial" w:eastAsia="Times New Roman" w:hAnsi="Arial" w:cs="Arial"/>
          <w:b/>
          <w:sz w:val="24"/>
          <w:szCs w:val="24"/>
          <w:lang w:eastAsia="en-GB"/>
        </w:rPr>
      </w:pPr>
    </w:p>
    <w:p w:rsidR="00B414B8" w:rsidRPr="005808FD" w:rsidRDefault="00B414B8" w:rsidP="005808FD">
      <w:p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discretions afforded to an </w:t>
      </w:r>
      <w:r w:rsidR="00BA6D19">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by the Regulations are set out below. </w:t>
      </w:r>
      <w:r w:rsidR="00BA6D19">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 xml:space="preserve">An </w:t>
      </w:r>
      <w:r w:rsidR="00BA6D19">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must publish a policy statement in respect of exercise of its functions under Regulations 16, 30</w:t>
      </w:r>
      <w:r w:rsidR="00150225">
        <w:rPr>
          <w:rFonts w:ascii="Arial" w:eastAsia="Times New Roman" w:hAnsi="Arial" w:cs="Arial"/>
          <w:sz w:val="24"/>
          <w:szCs w:val="24"/>
          <w:lang w:eastAsia="en-GB"/>
        </w:rPr>
        <w:t xml:space="preserve"> and</w:t>
      </w:r>
      <w:r w:rsidRPr="005808FD">
        <w:rPr>
          <w:rFonts w:ascii="Arial" w:eastAsia="Times New Roman" w:hAnsi="Arial" w:cs="Arial"/>
          <w:sz w:val="24"/>
          <w:szCs w:val="24"/>
          <w:lang w:eastAsia="en-GB"/>
        </w:rPr>
        <w:t xml:space="preserve"> 31 of the Local Government Pension Scheme Regulations 2013 (“the 2013 Regulations”), Schedule 2 of the Transitional Provisions Regulations 2014 (“the TP Regulations”), and Regulations 12, 13, 18</w:t>
      </w:r>
      <w:r w:rsidR="001978D0">
        <w:rPr>
          <w:rFonts w:ascii="Arial" w:eastAsia="Times New Roman" w:hAnsi="Arial" w:cs="Arial"/>
          <w:sz w:val="24"/>
          <w:szCs w:val="24"/>
          <w:lang w:eastAsia="en-GB"/>
        </w:rPr>
        <w:t>, 30</w:t>
      </w:r>
      <w:r w:rsidRPr="005808FD">
        <w:rPr>
          <w:rFonts w:ascii="Arial" w:eastAsia="Times New Roman" w:hAnsi="Arial" w:cs="Arial"/>
          <w:sz w:val="24"/>
          <w:szCs w:val="24"/>
          <w:lang w:eastAsia="en-GB"/>
        </w:rPr>
        <w:t xml:space="preserve"> and 30</w:t>
      </w:r>
      <w:r w:rsidR="001978D0">
        <w:rPr>
          <w:rFonts w:ascii="Arial" w:eastAsia="Times New Roman" w:hAnsi="Arial" w:cs="Arial"/>
          <w:sz w:val="24"/>
          <w:szCs w:val="24"/>
          <w:lang w:eastAsia="en-GB"/>
        </w:rPr>
        <w:t>A</w:t>
      </w:r>
      <w:bookmarkStart w:id="0" w:name="_GoBack"/>
      <w:bookmarkEnd w:id="0"/>
      <w:r w:rsidRPr="005808FD">
        <w:rPr>
          <w:rFonts w:ascii="Arial" w:eastAsia="Times New Roman" w:hAnsi="Arial" w:cs="Arial"/>
          <w:sz w:val="24"/>
          <w:szCs w:val="24"/>
          <w:lang w:eastAsia="en-GB"/>
        </w:rPr>
        <w:t xml:space="preserve"> of the Local Government Pension Scheme (Benefits Membership and Contributions) Regulations 2007 (“the Benefits Regulations”). </w:t>
      </w:r>
      <w:r w:rsidR="001F1185">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 xml:space="preserve">Employers are encouraged to consider and decide upon policies in respect of all of the discretions listed.   </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pStyle w:val="NoSpacing"/>
        <w:rPr>
          <w:rFonts w:ascii="Arial" w:hAnsi="Arial" w:cs="Arial"/>
          <w:sz w:val="24"/>
          <w:szCs w:val="24"/>
          <w:lang w:eastAsia="en-GB"/>
        </w:rPr>
      </w:pPr>
      <w:r w:rsidRPr="005808FD">
        <w:rPr>
          <w:rFonts w:ascii="Arial" w:hAnsi="Arial" w:cs="Arial"/>
          <w:sz w:val="24"/>
          <w:szCs w:val="24"/>
          <w:lang w:eastAsia="en-GB"/>
        </w:rPr>
        <w:t xml:space="preserve">The Fund </w:t>
      </w:r>
      <w:r w:rsidR="00E82E30">
        <w:rPr>
          <w:rFonts w:ascii="Arial" w:hAnsi="Arial" w:cs="Arial"/>
          <w:sz w:val="24"/>
          <w:szCs w:val="24"/>
          <w:lang w:eastAsia="en-GB"/>
        </w:rPr>
        <w:t xml:space="preserve">and STC </w:t>
      </w:r>
      <w:r w:rsidRPr="005808FD">
        <w:rPr>
          <w:rFonts w:ascii="Arial" w:hAnsi="Arial" w:cs="Arial"/>
          <w:sz w:val="24"/>
          <w:szCs w:val="24"/>
          <w:lang w:eastAsia="en-GB"/>
        </w:rPr>
        <w:t>will not give members any expectation as to how an employer will exercise any discretion.</w:t>
      </w:r>
    </w:p>
    <w:p w:rsidR="00B414B8" w:rsidRPr="005808FD" w:rsidRDefault="00B414B8" w:rsidP="005808FD">
      <w:pPr>
        <w:pStyle w:val="NoSpacing"/>
        <w:rPr>
          <w:rFonts w:ascii="Arial"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An </w:t>
      </w:r>
      <w:r w:rsidR="001F1185">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who is an Admission or Schedule 2 Part 2 (previously known as Resolution) body may determine that only specified employees, or classes of employee, should be eligible for membership of the Scheme (Regulations 3 and Schedule 2 Part 2 of the 2013 Regulations, and Regulations 4,</w:t>
      </w:r>
      <w:r w:rsidR="00BA6D19">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 xml:space="preserve">7 and 8 of the Local Government Pension Scheme (Administration) Regulations 2008 </w:t>
      </w:r>
      <w:r w:rsidR="00BA6D19">
        <w:rPr>
          <w:rFonts w:ascii="Arial" w:eastAsia="Times New Roman" w:hAnsi="Arial" w:cs="Arial"/>
          <w:sz w:val="24"/>
          <w:szCs w:val="24"/>
          <w:lang w:eastAsia="en-GB"/>
        </w:rPr>
        <w:t>(</w:t>
      </w:r>
      <w:r w:rsidRPr="005808FD">
        <w:rPr>
          <w:rFonts w:ascii="Arial" w:eastAsia="Times New Roman" w:hAnsi="Arial" w:cs="Arial"/>
          <w:sz w:val="24"/>
          <w:szCs w:val="24"/>
          <w:lang w:eastAsia="en-GB"/>
        </w:rPr>
        <w:t>“the Administration Regulations</w:t>
      </w:r>
      <w:r w:rsidR="00BA6D19">
        <w:rPr>
          <w:rFonts w:ascii="Arial" w:eastAsia="Times New Roman" w:hAnsi="Arial" w:cs="Arial"/>
          <w:sz w:val="24"/>
          <w:szCs w:val="24"/>
          <w:lang w:eastAsia="en-GB"/>
        </w:rPr>
        <w:t>”)</w:t>
      </w:r>
      <w:r w:rsidRPr="005808FD">
        <w:rPr>
          <w:rFonts w:ascii="Arial" w:eastAsia="Times New Roman" w:hAnsi="Arial" w:cs="Arial"/>
          <w:sz w:val="24"/>
          <w:szCs w:val="24"/>
          <w:lang w:eastAsia="en-GB"/>
        </w:rPr>
        <w:t>.</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1F1185">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extend the period allowed to a member to opt to aggregate a period of former membership with his</w:t>
      </w:r>
      <w:r w:rsidR="001F1185">
        <w:rPr>
          <w:rFonts w:ascii="Arial" w:eastAsia="Times New Roman" w:hAnsi="Arial" w:cs="Arial"/>
          <w:sz w:val="24"/>
          <w:szCs w:val="24"/>
          <w:lang w:eastAsia="en-GB"/>
        </w:rPr>
        <w:t>/her</w:t>
      </w:r>
      <w:r w:rsidRPr="005808FD">
        <w:rPr>
          <w:rFonts w:ascii="Arial" w:eastAsia="Times New Roman" w:hAnsi="Arial" w:cs="Arial"/>
          <w:sz w:val="24"/>
          <w:szCs w:val="24"/>
          <w:lang w:eastAsia="en-GB"/>
        </w:rPr>
        <w:t xml:space="preserve"> current membership beyond the 12 months beginning with the date upon which he</w:t>
      </w:r>
      <w:r w:rsidR="001F1185">
        <w:rPr>
          <w:rFonts w:ascii="Arial" w:eastAsia="Times New Roman" w:hAnsi="Arial" w:cs="Arial"/>
          <w:sz w:val="24"/>
          <w:szCs w:val="24"/>
          <w:lang w:eastAsia="en-GB"/>
        </w:rPr>
        <w:t>/she</w:t>
      </w:r>
      <w:r w:rsidRPr="005808FD">
        <w:rPr>
          <w:rFonts w:ascii="Arial" w:eastAsia="Times New Roman" w:hAnsi="Arial" w:cs="Arial"/>
          <w:sz w:val="24"/>
          <w:szCs w:val="24"/>
          <w:lang w:eastAsia="en-GB"/>
        </w:rPr>
        <w:t xml:space="preserve"> again became an active member</w:t>
      </w:r>
      <w:r w:rsidR="001F1185">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(Regulation 22 of the 2013 Regulations and Regulation 16 of the Administration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1F1185">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extend the 12 month option period allowed to a member to opt to aggregate a period of former membership in respect of which the member has been awarded deferred benefits with a concurrent period of membership (Regulation 22 of the 2013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1F1185">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has the power to accept late applications (made more than 30 days after return to work) from a member who wishes to pay optional contributions for a period of absence (Regulation 22 of the Administration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1F1185">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direct the payment out of the Fund a sum equal to all contributions made by a person who is excluded from a return of such contributions because of his dismissal from employment due to fraud or grave misconduct (Regulation 19 of the 2013 Regulations and Regulation 47 of the Administration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1F1185">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may recover from the Fund any contribution equivalent premiums paid by the </w:t>
      </w:r>
      <w:r w:rsidR="001F1185">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(Regulation 49 of the Administration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1F1185">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may apply to the Secretary of State for the partial or complete forfeiture of a member’s pension rights where he has been convicted of certain </w:t>
      </w:r>
      <w:r w:rsidRPr="005808FD">
        <w:rPr>
          <w:rFonts w:ascii="Arial" w:eastAsia="Times New Roman" w:hAnsi="Arial" w:cs="Arial"/>
          <w:sz w:val="24"/>
          <w:szCs w:val="24"/>
          <w:lang w:eastAsia="en-GB"/>
        </w:rPr>
        <w:lastRenderedPageBreak/>
        <w:t>offences (Regulations 91 and 95 of the 2013 Regulations and 72 of the Administration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1F1185">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may direct the </w:t>
      </w:r>
      <w:r w:rsidR="00D87C8A">
        <w:rPr>
          <w:rFonts w:ascii="Arial" w:eastAsia="Times New Roman" w:hAnsi="Arial" w:cs="Arial"/>
          <w:sz w:val="24"/>
          <w:szCs w:val="24"/>
          <w:lang w:eastAsia="en-GB"/>
        </w:rPr>
        <w:t>Fund</w:t>
      </w:r>
      <w:r w:rsidRPr="005808FD">
        <w:rPr>
          <w:rFonts w:ascii="Arial" w:eastAsia="Times New Roman" w:hAnsi="Arial" w:cs="Arial"/>
          <w:sz w:val="24"/>
          <w:szCs w:val="24"/>
          <w:lang w:eastAsia="en-GB"/>
        </w:rPr>
        <w:t xml:space="preserve"> that interim payments </w:t>
      </w:r>
      <w:proofErr w:type="gramStart"/>
      <w:r w:rsidRPr="005808FD">
        <w:rPr>
          <w:rFonts w:ascii="Arial" w:eastAsia="Times New Roman" w:hAnsi="Arial" w:cs="Arial"/>
          <w:sz w:val="24"/>
          <w:szCs w:val="24"/>
          <w:lang w:eastAsia="en-GB"/>
        </w:rPr>
        <w:t>be</w:t>
      </w:r>
      <w:proofErr w:type="gramEnd"/>
      <w:r w:rsidRPr="005808FD">
        <w:rPr>
          <w:rFonts w:ascii="Arial" w:eastAsia="Times New Roman" w:hAnsi="Arial" w:cs="Arial"/>
          <w:sz w:val="24"/>
          <w:szCs w:val="24"/>
          <w:lang w:eastAsia="en-GB"/>
        </w:rPr>
        <w:t xml:space="preserve"> made to an </w:t>
      </w:r>
      <w:r w:rsidR="00D87C8A">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to whom a forfeiture certificate has been issued by the Secretary of State (Regulation 91 of the 2013 Regulations and Regulation 73 of the Administration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D87C8A">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may recover </w:t>
      </w:r>
      <w:r w:rsidR="00E82E30">
        <w:rPr>
          <w:rFonts w:ascii="Arial" w:eastAsia="Times New Roman" w:hAnsi="Arial" w:cs="Arial"/>
          <w:sz w:val="24"/>
          <w:szCs w:val="24"/>
          <w:lang w:eastAsia="en-GB"/>
        </w:rPr>
        <w:t>from</w:t>
      </w:r>
      <w:r w:rsidRPr="005808FD">
        <w:rPr>
          <w:rFonts w:ascii="Arial" w:eastAsia="Times New Roman" w:hAnsi="Arial" w:cs="Arial"/>
          <w:sz w:val="24"/>
          <w:szCs w:val="24"/>
          <w:lang w:eastAsia="en-GB"/>
        </w:rPr>
        <w:t xml:space="preserve"> the Fund a sum representing a member’s obligation to the </w:t>
      </w:r>
      <w:r w:rsidR="00D87C8A">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arising out of misconduct which caused his dismissal from employment, provided certain prescribed procedures are followed (Regulation 93 of the 2013 Regulations and Regulation 74 of the Administration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D87C8A">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may approve a bulk transfer of liabilities to a new </w:t>
      </w:r>
      <w:r w:rsidR="005F1C63">
        <w:rPr>
          <w:rFonts w:ascii="Arial" w:eastAsia="Times New Roman" w:hAnsi="Arial" w:cs="Arial"/>
          <w:sz w:val="24"/>
          <w:szCs w:val="24"/>
          <w:lang w:eastAsia="en-GB"/>
        </w:rPr>
        <w:t>LGPS fund</w:t>
      </w:r>
      <w:r w:rsidRPr="005808FD">
        <w:rPr>
          <w:rFonts w:ascii="Arial" w:eastAsia="Times New Roman" w:hAnsi="Arial" w:cs="Arial"/>
          <w:sz w:val="24"/>
          <w:szCs w:val="24"/>
          <w:lang w:eastAsia="en-GB"/>
        </w:rPr>
        <w:t xml:space="preserve">, but only if the </w:t>
      </w:r>
      <w:r w:rsidR="00D87C8A">
        <w:rPr>
          <w:rFonts w:ascii="Arial" w:eastAsia="Times New Roman" w:hAnsi="Arial" w:cs="Arial"/>
          <w:sz w:val="24"/>
          <w:szCs w:val="24"/>
          <w:lang w:eastAsia="en-GB"/>
        </w:rPr>
        <w:t>Fund</w:t>
      </w:r>
      <w:r w:rsidRPr="005808FD">
        <w:rPr>
          <w:rFonts w:ascii="Arial" w:eastAsia="Times New Roman" w:hAnsi="Arial" w:cs="Arial"/>
          <w:sz w:val="24"/>
          <w:szCs w:val="24"/>
          <w:lang w:eastAsia="en-GB"/>
        </w:rPr>
        <w:t xml:space="preserve"> also agrees, and the employer must pay the costs of calculating the transfer (Regulation 98 of the 2013 Regulations and Regulations 81</w:t>
      </w:r>
      <w:r w:rsidR="00E82E30">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and 82 of the Administration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Subject to the </w:t>
      </w:r>
      <w:r w:rsidR="00D87C8A">
        <w:rPr>
          <w:rFonts w:ascii="Arial" w:eastAsia="Times New Roman" w:hAnsi="Arial" w:cs="Arial"/>
          <w:sz w:val="24"/>
          <w:szCs w:val="24"/>
          <w:lang w:eastAsia="en-GB"/>
        </w:rPr>
        <w:t>Fund</w:t>
      </w:r>
      <w:r w:rsidRPr="005808FD">
        <w:rPr>
          <w:rFonts w:ascii="Arial" w:eastAsia="Times New Roman" w:hAnsi="Arial" w:cs="Arial"/>
          <w:sz w:val="24"/>
          <w:szCs w:val="24"/>
          <w:lang w:eastAsia="en-GB"/>
        </w:rPr>
        <w:t xml:space="preserve"> also agreeing, the </w:t>
      </w:r>
      <w:r w:rsidR="00D87C8A">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may allow, where a request for the inwards transfer of pension rights is made more than 12 months after the member joined the </w:t>
      </w:r>
      <w:r w:rsidR="005F1C63">
        <w:rPr>
          <w:rFonts w:ascii="Arial" w:eastAsia="Times New Roman" w:hAnsi="Arial" w:cs="Arial"/>
          <w:sz w:val="24"/>
          <w:szCs w:val="24"/>
          <w:lang w:eastAsia="en-GB"/>
        </w:rPr>
        <w:t>LGPS</w:t>
      </w:r>
      <w:r w:rsidRPr="005808FD">
        <w:rPr>
          <w:rFonts w:ascii="Arial" w:eastAsia="Times New Roman" w:hAnsi="Arial" w:cs="Arial"/>
          <w:sz w:val="24"/>
          <w:szCs w:val="24"/>
          <w:lang w:eastAsia="en-GB"/>
        </w:rPr>
        <w:t>, that the transfer be accepted</w:t>
      </w:r>
      <w:r w:rsidR="00D87C8A">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(Regulation 100 of the 2013 Regulations and Regulation 84 of the Administration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D87C8A">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may, where there has been a material change to a member’s pensionable pay in the course of a financial year, </w:t>
      </w:r>
      <w:proofErr w:type="spellStart"/>
      <w:r w:rsidRPr="005808FD">
        <w:rPr>
          <w:rFonts w:ascii="Arial" w:eastAsia="Times New Roman" w:hAnsi="Arial" w:cs="Arial"/>
          <w:sz w:val="24"/>
          <w:szCs w:val="24"/>
          <w:lang w:eastAsia="en-GB"/>
        </w:rPr>
        <w:t>redetermine</w:t>
      </w:r>
      <w:proofErr w:type="spellEnd"/>
      <w:r w:rsidRPr="005808FD">
        <w:rPr>
          <w:rFonts w:ascii="Arial" w:eastAsia="Times New Roman" w:hAnsi="Arial" w:cs="Arial"/>
          <w:sz w:val="24"/>
          <w:szCs w:val="24"/>
          <w:lang w:eastAsia="en-GB"/>
        </w:rPr>
        <w:t xml:space="preserve"> the contribution rate to be applied in the member’s case.  In such a case 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shall inform the member of the new contribution rate applicable to him</w:t>
      </w:r>
      <w:r w:rsidR="005F1C63">
        <w:rPr>
          <w:rFonts w:ascii="Arial" w:eastAsia="Times New Roman" w:hAnsi="Arial" w:cs="Arial"/>
          <w:sz w:val="24"/>
          <w:szCs w:val="24"/>
          <w:lang w:eastAsia="en-GB"/>
        </w:rPr>
        <w:t>/her</w:t>
      </w:r>
      <w:r w:rsidRPr="005808FD">
        <w:rPr>
          <w:rFonts w:ascii="Arial" w:eastAsia="Times New Roman" w:hAnsi="Arial" w:cs="Arial"/>
          <w:sz w:val="24"/>
          <w:szCs w:val="24"/>
          <w:lang w:eastAsia="en-GB"/>
        </w:rPr>
        <w:t>, and the date from which it is to be applied. (Regulation 9 of the 2013 Regulations and Regulation 3 of the Benefits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may consent to a member’s final pensionable pay being calculated by reference to fees earned over a period of three consecutive years within the final ten years of his membership of the </w:t>
      </w:r>
      <w:r w:rsidR="005F1C63">
        <w:rPr>
          <w:rFonts w:ascii="Arial" w:eastAsia="Times New Roman" w:hAnsi="Arial" w:cs="Arial"/>
          <w:sz w:val="24"/>
          <w:szCs w:val="24"/>
          <w:lang w:eastAsia="en-GB"/>
        </w:rPr>
        <w:t>LGPS</w:t>
      </w:r>
      <w:r w:rsidRPr="005808FD">
        <w:rPr>
          <w:rFonts w:ascii="Arial" w:eastAsia="Times New Roman" w:hAnsi="Arial" w:cs="Arial"/>
          <w:sz w:val="24"/>
          <w:szCs w:val="24"/>
          <w:lang w:eastAsia="en-GB"/>
        </w:rPr>
        <w:t xml:space="preserve"> (Regulations 3</w:t>
      </w:r>
      <w:proofErr w:type="gramStart"/>
      <w:r w:rsidRPr="005808FD">
        <w:rPr>
          <w:rFonts w:ascii="Arial" w:eastAsia="Times New Roman" w:hAnsi="Arial" w:cs="Arial"/>
          <w:sz w:val="24"/>
          <w:szCs w:val="24"/>
          <w:lang w:eastAsia="en-GB"/>
        </w:rPr>
        <w:t>,4,8,10</w:t>
      </w:r>
      <w:proofErr w:type="gramEnd"/>
      <w:r w:rsidRPr="005808FD">
        <w:rPr>
          <w:rFonts w:ascii="Arial" w:eastAsia="Times New Roman" w:hAnsi="Arial" w:cs="Arial"/>
          <w:sz w:val="24"/>
          <w:szCs w:val="24"/>
          <w:lang w:eastAsia="en-GB"/>
        </w:rPr>
        <w:t xml:space="preserve"> and 17 of the TP Regulations and Regulation 11 of the Benefits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Up to and including 31</w:t>
      </w:r>
      <w:r w:rsidRPr="005808FD">
        <w:rPr>
          <w:rFonts w:ascii="Arial" w:eastAsia="Times New Roman" w:hAnsi="Arial" w:cs="Arial"/>
          <w:sz w:val="24"/>
          <w:szCs w:val="24"/>
          <w:vertAlign w:val="superscript"/>
          <w:lang w:eastAsia="en-GB"/>
        </w:rPr>
        <w:t>st</w:t>
      </w:r>
      <w:r w:rsidRPr="005808FD">
        <w:rPr>
          <w:rFonts w:ascii="Arial" w:eastAsia="Times New Roman" w:hAnsi="Arial" w:cs="Arial"/>
          <w:sz w:val="24"/>
          <w:szCs w:val="24"/>
          <w:lang w:eastAsia="en-GB"/>
        </w:rPr>
        <w:t xml:space="preserve"> March 2014, 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decide to increase the total membership of an active member, not to exceed 10 years (Regulation 12 of the Benefits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award a member ceasing by reason of redundancy or business efficiency an additional pension of not more than £5</w:t>
      </w:r>
      <w:r w:rsidR="005F1C63">
        <w:rPr>
          <w:rFonts w:ascii="Arial" w:eastAsia="Times New Roman" w:hAnsi="Arial" w:cs="Arial"/>
          <w:sz w:val="24"/>
          <w:szCs w:val="24"/>
          <w:lang w:eastAsia="en-GB"/>
        </w:rPr>
        <w:t>,</w:t>
      </w:r>
      <w:r w:rsidRPr="005808FD">
        <w:rPr>
          <w:rFonts w:ascii="Arial" w:eastAsia="Times New Roman" w:hAnsi="Arial" w:cs="Arial"/>
          <w:sz w:val="24"/>
          <w:szCs w:val="24"/>
          <w:lang w:eastAsia="en-GB"/>
        </w:rPr>
        <w:t>000 per annum</w:t>
      </w:r>
      <w:r w:rsidR="005F1C63">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(up to 31</w:t>
      </w:r>
      <w:r w:rsidRPr="005808FD">
        <w:rPr>
          <w:rFonts w:ascii="Arial" w:eastAsia="Times New Roman" w:hAnsi="Arial" w:cs="Arial"/>
          <w:sz w:val="24"/>
          <w:szCs w:val="24"/>
          <w:vertAlign w:val="superscript"/>
          <w:lang w:eastAsia="en-GB"/>
        </w:rPr>
        <w:t>st</w:t>
      </w:r>
      <w:r w:rsidRPr="005808FD">
        <w:rPr>
          <w:rFonts w:ascii="Arial" w:eastAsia="Times New Roman" w:hAnsi="Arial" w:cs="Arial"/>
          <w:sz w:val="24"/>
          <w:szCs w:val="24"/>
          <w:lang w:eastAsia="en-GB"/>
        </w:rPr>
        <w:t xml:space="preserve"> March 2014) or £6</w:t>
      </w:r>
      <w:r w:rsidR="005F1C63">
        <w:rPr>
          <w:rFonts w:ascii="Arial" w:eastAsia="Times New Roman" w:hAnsi="Arial" w:cs="Arial"/>
          <w:sz w:val="24"/>
          <w:szCs w:val="24"/>
          <w:lang w:eastAsia="en-GB"/>
        </w:rPr>
        <w:t>,</w:t>
      </w:r>
      <w:r w:rsidRPr="005808FD">
        <w:rPr>
          <w:rFonts w:ascii="Arial" w:eastAsia="Times New Roman" w:hAnsi="Arial" w:cs="Arial"/>
          <w:sz w:val="24"/>
          <w:szCs w:val="24"/>
          <w:lang w:eastAsia="en-GB"/>
        </w:rPr>
        <w:t>500 (from 1</w:t>
      </w:r>
      <w:r w:rsidRPr="005808FD">
        <w:rPr>
          <w:rFonts w:ascii="Arial" w:eastAsia="Times New Roman" w:hAnsi="Arial" w:cs="Arial"/>
          <w:sz w:val="24"/>
          <w:szCs w:val="24"/>
          <w:vertAlign w:val="superscript"/>
          <w:lang w:eastAsia="en-GB"/>
        </w:rPr>
        <w:t>st</w:t>
      </w:r>
      <w:r w:rsidRPr="005808FD">
        <w:rPr>
          <w:rFonts w:ascii="Arial" w:eastAsia="Times New Roman" w:hAnsi="Arial" w:cs="Arial"/>
          <w:sz w:val="24"/>
          <w:szCs w:val="24"/>
          <w:lang w:eastAsia="en-GB"/>
        </w:rPr>
        <w:t xml:space="preserve"> April 2014) payable at the same time as his other benefits (Regulation 31 of the 2013 Regulations and 13 of the Benefits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resolve to establish, maintain and contribute to a shared cost additional voluntary contribution scheme (Regulation 17 of the 2013 Scheme, Regulation 15 of the TP Regulations, Regulation 15 of the Benefits Regulations and Regulation 25 of the Administration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grant a request for a member who has attained the age of 55 to receive flexible retirement benefits while in employment, and may waive any actuarial reduction which would otherwise apply to those benefits due to their early payment (Regulation 30 of the 2013 Regulations and Regulation 18 of the Benefits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For leavers on or before 31</w:t>
      </w:r>
      <w:r w:rsidRPr="005808FD">
        <w:rPr>
          <w:rFonts w:ascii="Arial" w:eastAsia="Times New Roman" w:hAnsi="Arial" w:cs="Arial"/>
          <w:sz w:val="24"/>
          <w:szCs w:val="24"/>
          <w:vertAlign w:val="superscript"/>
          <w:lang w:eastAsia="en-GB"/>
        </w:rPr>
        <w:t>st</w:t>
      </w:r>
      <w:r w:rsidRPr="005808FD">
        <w:rPr>
          <w:rFonts w:ascii="Arial" w:eastAsia="Times New Roman" w:hAnsi="Arial" w:cs="Arial"/>
          <w:sz w:val="24"/>
          <w:szCs w:val="24"/>
          <w:lang w:eastAsia="en-GB"/>
        </w:rPr>
        <w:t xml:space="preserve"> March 2014 only, the Employer may consent to the early payment of pension to a member who has left service between 55 and 60 (Regulation 30 of the Benefits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waive, in whole or in part, the actuarial reduction otherwise applicable where a member voluntarily draws benefits before normal pension age (Regulation 30 of the 2013 Regulations and Regulation 30 of the Benefits Regulations</w:t>
      </w:r>
      <w:r w:rsidR="005F1C63">
        <w:rPr>
          <w:rFonts w:ascii="Arial" w:eastAsia="Times New Roman" w:hAnsi="Arial" w:cs="Arial"/>
          <w:sz w:val="24"/>
          <w:szCs w:val="24"/>
          <w:lang w:eastAsia="en-GB"/>
        </w:rPr>
        <w:t>.</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shall decide whether a person in receipt of a </w:t>
      </w:r>
      <w:r w:rsidR="005F1C63">
        <w:rPr>
          <w:rFonts w:ascii="Arial" w:eastAsia="Times New Roman" w:hAnsi="Arial" w:cs="Arial"/>
          <w:sz w:val="24"/>
          <w:szCs w:val="24"/>
          <w:lang w:eastAsia="en-GB"/>
        </w:rPr>
        <w:t>t</w:t>
      </w:r>
      <w:r w:rsidRPr="005808FD">
        <w:rPr>
          <w:rFonts w:ascii="Arial" w:eastAsia="Times New Roman" w:hAnsi="Arial" w:cs="Arial"/>
          <w:sz w:val="24"/>
          <w:szCs w:val="24"/>
          <w:lang w:eastAsia="en-GB"/>
        </w:rPr>
        <w:t>ier</w:t>
      </w:r>
      <w:r w:rsidR="00E82E30">
        <w:rPr>
          <w:rFonts w:ascii="Arial" w:eastAsia="Times New Roman" w:hAnsi="Arial" w:cs="Arial"/>
          <w:sz w:val="24"/>
          <w:szCs w:val="24"/>
          <w:lang w:eastAsia="en-GB"/>
        </w:rPr>
        <w:t xml:space="preserve"> </w:t>
      </w:r>
      <w:r w:rsidR="005F1C63">
        <w:rPr>
          <w:rFonts w:ascii="Arial" w:eastAsia="Times New Roman" w:hAnsi="Arial" w:cs="Arial"/>
          <w:sz w:val="24"/>
          <w:szCs w:val="24"/>
          <w:lang w:eastAsia="en-GB"/>
        </w:rPr>
        <w:t>three</w:t>
      </w:r>
      <w:r w:rsidRPr="005808FD">
        <w:rPr>
          <w:rFonts w:ascii="Arial" w:eastAsia="Times New Roman" w:hAnsi="Arial" w:cs="Arial"/>
          <w:sz w:val="24"/>
          <w:szCs w:val="24"/>
          <w:lang w:eastAsia="en-GB"/>
        </w:rPr>
        <w:t xml:space="preserve"> ill</w:t>
      </w:r>
      <w:r w:rsidR="005F1C63">
        <w:rPr>
          <w:rFonts w:ascii="Arial" w:eastAsia="Times New Roman" w:hAnsi="Arial" w:cs="Arial"/>
          <w:sz w:val="24"/>
          <w:szCs w:val="24"/>
          <w:lang w:eastAsia="en-GB"/>
        </w:rPr>
        <w:t>-</w:t>
      </w:r>
      <w:r w:rsidRPr="005808FD">
        <w:rPr>
          <w:rFonts w:ascii="Arial" w:eastAsia="Times New Roman" w:hAnsi="Arial" w:cs="Arial"/>
          <w:sz w:val="24"/>
          <w:szCs w:val="24"/>
          <w:lang w:eastAsia="en-GB"/>
        </w:rPr>
        <w:t xml:space="preserve">health pension has started gainful employment.  Where this is the case, 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shall also decide whether to recover any </w:t>
      </w:r>
      <w:r w:rsidR="005F1C63">
        <w:rPr>
          <w:rFonts w:ascii="Arial" w:eastAsia="Times New Roman" w:hAnsi="Arial" w:cs="Arial"/>
          <w:sz w:val="24"/>
          <w:szCs w:val="24"/>
          <w:lang w:eastAsia="en-GB"/>
        </w:rPr>
        <w:t>t</w:t>
      </w:r>
      <w:r w:rsidR="005F1C63" w:rsidRPr="00147505">
        <w:rPr>
          <w:rFonts w:ascii="Arial" w:eastAsia="Times New Roman" w:hAnsi="Arial" w:cs="Arial"/>
          <w:sz w:val="24"/>
          <w:szCs w:val="24"/>
          <w:lang w:eastAsia="en-GB"/>
        </w:rPr>
        <w:t>ier</w:t>
      </w:r>
      <w:r w:rsidR="00E82E30">
        <w:rPr>
          <w:rFonts w:ascii="Arial" w:eastAsia="Times New Roman" w:hAnsi="Arial" w:cs="Arial"/>
          <w:sz w:val="24"/>
          <w:szCs w:val="24"/>
          <w:lang w:eastAsia="en-GB"/>
        </w:rPr>
        <w:t xml:space="preserve"> </w:t>
      </w:r>
      <w:r w:rsidR="005F1C63">
        <w:rPr>
          <w:rFonts w:ascii="Arial" w:eastAsia="Times New Roman" w:hAnsi="Arial" w:cs="Arial"/>
          <w:sz w:val="24"/>
          <w:szCs w:val="24"/>
          <w:lang w:eastAsia="en-GB"/>
        </w:rPr>
        <w:t>three</w:t>
      </w:r>
      <w:r w:rsidR="005F1C63" w:rsidRPr="00147505">
        <w:rPr>
          <w:rFonts w:ascii="Arial" w:eastAsia="Times New Roman" w:hAnsi="Arial" w:cs="Arial"/>
          <w:sz w:val="24"/>
          <w:szCs w:val="24"/>
          <w:lang w:eastAsia="en-GB"/>
        </w:rPr>
        <w:t xml:space="preserve"> ill</w:t>
      </w:r>
      <w:r w:rsidR="005F1C63">
        <w:rPr>
          <w:rFonts w:ascii="Arial" w:eastAsia="Times New Roman" w:hAnsi="Arial" w:cs="Arial"/>
          <w:sz w:val="24"/>
          <w:szCs w:val="24"/>
          <w:lang w:eastAsia="en-GB"/>
        </w:rPr>
        <w:t>-</w:t>
      </w:r>
      <w:r w:rsidR="005F1C63" w:rsidRPr="00147505">
        <w:rPr>
          <w:rFonts w:ascii="Arial" w:eastAsia="Times New Roman" w:hAnsi="Arial" w:cs="Arial"/>
          <w:sz w:val="24"/>
          <w:szCs w:val="24"/>
          <w:lang w:eastAsia="en-GB"/>
        </w:rPr>
        <w:t>health</w:t>
      </w:r>
      <w:r w:rsidRPr="005808FD">
        <w:rPr>
          <w:rFonts w:ascii="Arial" w:eastAsia="Times New Roman" w:hAnsi="Arial" w:cs="Arial"/>
          <w:sz w:val="24"/>
          <w:szCs w:val="24"/>
          <w:lang w:eastAsia="en-GB"/>
        </w:rPr>
        <w:t xml:space="preserve"> </w:t>
      </w:r>
      <w:proofErr w:type="gramStart"/>
      <w:r w:rsidRPr="005808FD">
        <w:rPr>
          <w:rFonts w:ascii="Arial" w:eastAsia="Times New Roman" w:hAnsi="Arial" w:cs="Arial"/>
          <w:sz w:val="24"/>
          <w:szCs w:val="24"/>
          <w:lang w:eastAsia="en-GB"/>
        </w:rPr>
        <w:t>pension</w:t>
      </w:r>
      <w:proofErr w:type="gramEnd"/>
      <w:r w:rsidRPr="005808FD">
        <w:rPr>
          <w:rFonts w:ascii="Arial" w:eastAsia="Times New Roman" w:hAnsi="Arial" w:cs="Arial"/>
          <w:sz w:val="24"/>
          <w:szCs w:val="24"/>
          <w:lang w:eastAsia="en-GB"/>
        </w:rPr>
        <w:t xml:space="preserve"> paid since the member started gainful employment (Regulation 37 of the 2013 Regulations)</w:t>
      </w:r>
      <w:r w:rsidR="005F1C63">
        <w:rPr>
          <w:rFonts w:ascii="Arial" w:eastAsia="Times New Roman" w:hAnsi="Arial" w:cs="Arial"/>
          <w:sz w:val="24"/>
          <w:szCs w:val="24"/>
          <w:lang w:eastAsia="en-GB"/>
        </w:rPr>
        <w:t>.</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shall decide whether a deferred beneficiary or a suspended </w:t>
      </w:r>
      <w:r w:rsidR="005F1C63" w:rsidRPr="005F1C63">
        <w:rPr>
          <w:rFonts w:ascii="Arial" w:eastAsia="Times New Roman" w:hAnsi="Arial" w:cs="Arial"/>
          <w:sz w:val="24"/>
          <w:szCs w:val="24"/>
          <w:lang w:eastAsia="en-GB"/>
        </w:rPr>
        <w:t>tier</w:t>
      </w:r>
      <w:r w:rsidR="00E82E30">
        <w:rPr>
          <w:rFonts w:ascii="Arial" w:eastAsia="Times New Roman" w:hAnsi="Arial" w:cs="Arial"/>
          <w:sz w:val="24"/>
          <w:szCs w:val="24"/>
          <w:lang w:eastAsia="en-GB"/>
        </w:rPr>
        <w:t xml:space="preserve"> </w:t>
      </w:r>
      <w:r w:rsidR="005F1C63" w:rsidRPr="005F1C63">
        <w:rPr>
          <w:rFonts w:ascii="Arial" w:eastAsia="Times New Roman" w:hAnsi="Arial" w:cs="Arial"/>
          <w:sz w:val="24"/>
          <w:szCs w:val="24"/>
          <w:lang w:eastAsia="en-GB"/>
        </w:rPr>
        <w:t xml:space="preserve">three ill-health </w:t>
      </w:r>
      <w:r w:rsidRPr="005808FD">
        <w:rPr>
          <w:rFonts w:ascii="Arial" w:eastAsia="Times New Roman" w:hAnsi="Arial" w:cs="Arial"/>
          <w:sz w:val="24"/>
          <w:szCs w:val="24"/>
          <w:lang w:eastAsia="en-GB"/>
        </w:rPr>
        <w:t xml:space="preserve">member meets the criteria of being permanently incapable of </w:t>
      </w:r>
      <w:r w:rsidR="005F1C63">
        <w:rPr>
          <w:rFonts w:ascii="Arial" w:eastAsia="Times New Roman" w:hAnsi="Arial" w:cs="Arial"/>
          <w:sz w:val="24"/>
          <w:szCs w:val="24"/>
          <w:lang w:eastAsia="en-GB"/>
        </w:rPr>
        <w:t>his/her</w:t>
      </w:r>
      <w:r w:rsidRPr="005808FD">
        <w:rPr>
          <w:rFonts w:ascii="Arial" w:eastAsia="Times New Roman" w:hAnsi="Arial" w:cs="Arial"/>
          <w:sz w:val="24"/>
          <w:szCs w:val="24"/>
          <w:lang w:eastAsia="en-GB"/>
        </w:rPr>
        <w:t xml:space="preserve"> former job because of ill</w:t>
      </w:r>
      <w:r w:rsidR="005F1C63">
        <w:rPr>
          <w:rFonts w:ascii="Arial" w:eastAsia="Times New Roman" w:hAnsi="Arial" w:cs="Arial"/>
          <w:sz w:val="24"/>
          <w:szCs w:val="24"/>
          <w:lang w:eastAsia="en-GB"/>
        </w:rPr>
        <w:t>-</w:t>
      </w:r>
      <w:r w:rsidRPr="005808FD">
        <w:rPr>
          <w:rFonts w:ascii="Arial" w:eastAsia="Times New Roman" w:hAnsi="Arial" w:cs="Arial"/>
          <w:sz w:val="24"/>
          <w:szCs w:val="24"/>
          <w:lang w:eastAsia="en-GB"/>
        </w:rPr>
        <w:t>health and is unlikely to be capable of undertaking employment before normal pension age or for at least three years, whichever is the sooner (Regulation 38 of the 2013 Regulations)</w:t>
      </w:r>
      <w:r w:rsidR="005F1C63">
        <w:rPr>
          <w:rFonts w:ascii="Arial" w:eastAsia="Times New Roman" w:hAnsi="Arial" w:cs="Arial"/>
          <w:sz w:val="24"/>
          <w:szCs w:val="24"/>
          <w:lang w:eastAsia="en-GB"/>
        </w:rPr>
        <w:t>.</w:t>
      </w:r>
    </w:p>
    <w:p w:rsidR="00B414B8" w:rsidRPr="005808FD" w:rsidRDefault="00B414B8" w:rsidP="005808FD">
      <w:p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 </w:t>
      </w: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For leavers on or before 31</w:t>
      </w:r>
      <w:r w:rsidRPr="005808FD">
        <w:rPr>
          <w:rFonts w:ascii="Arial" w:eastAsia="Times New Roman" w:hAnsi="Arial" w:cs="Arial"/>
          <w:sz w:val="24"/>
          <w:szCs w:val="24"/>
          <w:vertAlign w:val="superscript"/>
          <w:lang w:eastAsia="en-GB"/>
        </w:rPr>
        <w:t>st</w:t>
      </w:r>
      <w:r w:rsidRPr="005808FD">
        <w:rPr>
          <w:rFonts w:ascii="Arial" w:eastAsia="Times New Roman" w:hAnsi="Arial" w:cs="Arial"/>
          <w:sz w:val="24"/>
          <w:szCs w:val="24"/>
          <w:lang w:eastAsia="en-GB"/>
        </w:rPr>
        <w:t xml:space="preserve"> March 2014 only, the </w:t>
      </w:r>
      <w:r w:rsidR="005F1C63">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consent to the early payment of pension to a member who has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53"/>
        </w:numPr>
        <w:tabs>
          <w:tab w:val="num" w:pos="72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left service under </w:t>
      </w:r>
      <w:r w:rsidR="00C05E17">
        <w:rPr>
          <w:rFonts w:ascii="Arial" w:eastAsia="Times New Roman" w:hAnsi="Arial" w:cs="Arial"/>
          <w:sz w:val="24"/>
          <w:szCs w:val="24"/>
          <w:lang w:eastAsia="en-GB"/>
        </w:rPr>
        <w:t>t</w:t>
      </w:r>
      <w:r w:rsidRPr="005808FD">
        <w:rPr>
          <w:rFonts w:ascii="Arial" w:eastAsia="Times New Roman" w:hAnsi="Arial" w:cs="Arial"/>
          <w:sz w:val="24"/>
          <w:szCs w:val="24"/>
          <w:lang w:eastAsia="en-GB"/>
        </w:rPr>
        <w:t>ier</w:t>
      </w:r>
      <w:r w:rsidR="00E82E30">
        <w:rPr>
          <w:rFonts w:ascii="Arial" w:eastAsia="Times New Roman" w:hAnsi="Arial" w:cs="Arial"/>
          <w:sz w:val="24"/>
          <w:szCs w:val="24"/>
          <w:lang w:eastAsia="en-GB"/>
        </w:rPr>
        <w:t xml:space="preserve"> </w:t>
      </w:r>
      <w:r w:rsidR="00C05E17">
        <w:rPr>
          <w:rFonts w:ascii="Arial" w:eastAsia="Times New Roman" w:hAnsi="Arial" w:cs="Arial"/>
          <w:sz w:val="24"/>
          <w:szCs w:val="24"/>
          <w:lang w:eastAsia="en-GB"/>
        </w:rPr>
        <w:t>t</w:t>
      </w:r>
      <w:r w:rsidRPr="005808FD">
        <w:rPr>
          <w:rFonts w:ascii="Arial" w:eastAsia="Times New Roman" w:hAnsi="Arial" w:cs="Arial"/>
          <w:sz w:val="24"/>
          <w:szCs w:val="24"/>
          <w:lang w:eastAsia="en-GB"/>
        </w:rPr>
        <w:t>hree of the ill</w:t>
      </w:r>
      <w:r w:rsidR="00C05E17">
        <w:rPr>
          <w:rFonts w:ascii="Arial" w:eastAsia="Times New Roman" w:hAnsi="Arial" w:cs="Arial"/>
          <w:sz w:val="24"/>
          <w:szCs w:val="24"/>
          <w:lang w:eastAsia="en-GB"/>
        </w:rPr>
        <w:t>-</w:t>
      </w:r>
      <w:r w:rsidRPr="005808FD">
        <w:rPr>
          <w:rFonts w:ascii="Arial" w:eastAsia="Times New Roman" w:hAnsi="Arial" w:cs="Arial"/>
          <w:sz w:val="24"/>
          <w:szCs w:val="24"/>
          <w:lang w:eastAsia="en-GB"/>
        </w:rPr>
        <w:t>health retirement provisions, and</w:t>
      </w:r>
    </w:p>
    <w:p w:rsidR="00B414B8" w:rsidRPr="005808FD" w:rsidRDefault="00B414B8" w:rsidP="005808FD">
      <w:pPr>
        <w:numPr>
          <w:ilvl w:val="0"/>
          <w:numId w:val="53"/>
        </w:numPr>
        <w:tabs>
          <w:tab w:val="num" w:pos="720"/>
        </w:tabs>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subsequently had </w:t>
      </w:r>
      <w:r w:rsidR="00C05E17">
        <w:rPr>
          <w:rFonts w:ascii="Arial" w:eastAsia="Times New Roman" w:hAnsi="Arial" w:cs="Arial"/>
          <w:sz w:val="24"/>
          <w:szCs w:val="24"/>
          <w:lang w:eastAsia="en-GB"/>
        </w:rPr>
        <w:t>his/her</w:t>
      </w:r>
      <w:r w:rsidRPr="005808FD">
        <w:rPr>
          <w:rFonts w:ascii="Arial" w:eastAsia="Times New Roman" w:hAnsi="Arial" w:cs="Arial"/>
          <w:sz w:val="24"/>
          <w:szCs w:val="24"/>
          <w:lang w:eastAsia="en-GB"/>
        </w:rPr>
        <w:t xml:space="preserve"> pension suspended under the provisions of Regulation 20 (9), and </w:t>
      </w:r>
    </w:p>
    <w:p w:rsidR="00C05E17" w:rsidRPr="00C05E17" w:rsidRDefault="00B414B8" w:rsidP="00C05E17">
      <w:pPr>
        <w:numPr>
          <w:ilvl w:val="0"/>
          <w:numId w:val="53"/>
        </w:numPr>
        <w:tabs>
          <w:tab w:val="num" w:pos="720"/>
        </w:tabs>
        <w:spacing w:after="0" w:line="240" w:lineRule="auto"/>
        <w:jc w:val="both"/>
        <w:rPr>
          <w:rFonts w:ascii="Arial" w:eastAsia="Times New Roman" w:hAnsi="Arial" w:cs="Arial"/>
          <w:sz w:val="24"/>
          <w:szCs w:val="24"/>
          <w:lang w:eastAsia="en-GB"/>
        </w:rPr>
      </w:pPr>
      <w:proofErr w:type="gramStart"/>
      <w:r w:rsidRPr="005808FD">
        <w:rPr>
          <w:rFonts w:ascii="Arial" w:eastAsia="Times New Roman" w:hAnsi="Arial" w:cs="Arial"/>
          <w:sz w:val="24"/>
          <w:szCs w:val="24"/>
          <w:lang w:eastAsia="en-GB"/>
        </w:rPr>
        <w:t>has</w:t>
      </w:r>
      <w:proofErr w:type="gramEnd"/>
      <w:r w:rsidRPr="005808FD">
        <w:rPr>
          <w:rFonts w:ascii="Arial" w:eastAsia="Times New Roman" w:hAnsi="Arial" w:cs="Arial"/>
          <w:sz w:val="24"/>
          <w:szCs w:val="24"/>
          <w:lang w:eastAsia="en-GB"/>
        </w:rPr>
        <w:t xml:space="preserve"> attained the age of 55 and is requesting payment of t</w:t>
      </w:r>
      <w:r w:rsidR="00C05E17">
        <w:rPr>
          <w:rFonts w:ascii="Arial" w:eastAsia="Times New Roman" w:hAnsi="Arial" w:cs="Arial"/>
          <w:sz w:val="24"/>
          <w:szCs w:val="24"/>
          <w:lang w:eastAsia="en-GB"/>
        </w:rPr>
        <w:t>his/her</w:t>
      </w:r>
      <w:r w:rsidRPr="005808FD">
        <w:rPr>
          <w:rFonts w:ascii="Arial" w:eastAsia="Times New Roman" w:hAnsi="Arial" w:cs="Arial"/>
          <w:sz w:val="24"/>
          <w:szCs w:val="24"/>
          <w:lang w:eastAsia="en-GB"/>
        </w:rPr>
        <w:t xml:space="preserve"> pension</w:t>
      </w:r>
      <w:r w:rsidR="00C05E17">
        <w:rPr>
          <w:rFonts w:ascii="Arial" w:eastAsia="Times New Roman" w:hAnsi="Arial" w:cs="Arial"/>
          <w:sz w:val="24"/>
          <w:szCs w:val="24"/>
          <w:lang w:eastAsia="en-GB"/>
        </w:rPr>
        <w:t xml:space="preserve"> </w:t>
      </w:r>
      <w:r w:rsidR="00C05E17" w:rsidRPr="00C05E17">
        <w:rPr>
          <w:rFonts w:ascii="Arial" w:eastAsia="Times New Roman" w:hAnsi="Arial" w:cs="Arial"/>
          <w:sz w:val="24"/>
          <w:szCs w:val="24"/>
          <w:lang w:eastAsia="en-GB"/>
        </w:rPr>
        <w:t>(Regulation 30A of the Benefits Regulations).</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decide whether, in what circumstances</w:t>
      </w:r>
      <w:r w:rsidR="00C05E17">
        <w:rPr>
          <w:rFonts w:ascii="Arial" w:eastAsia="Times New Roman" w:hAnsi="Arial" w:cs="Arial"/>
          <w:sz w:val="24"/>
          <w:szCs w:val="24"/>
          <w:lang w:eastAsia="en-GB"/>
        </w:rPr>
        <w:t>,</w:t>
      </w:r>
      <w:r w:rsidRPr="005808FD">
        <w:rPr>
          <w:rFonts w:ascii="Arial" w:eastAsia="Times New Roman" w:hAnsi="Arial" w:cs="Arial"/>
          <w:sz w:val="24"/>
          <w:szCs w:val="24"/>
          <w:lang w:eastAsia="en-GB"/>
        </w:rPr>
        <w:t xml:space="preserve"> and how much</w:t>
      </w:r>
      <w:r w:rsidR="00C05E17">
        <w:rPr>
          <w:rFonts w:ascii="Arial" w:eastAsia="Times New Roman" w:hAnsi="Arial" w:cs="Arial"/>
          <w:sz w:val="24"/>
          <w:szCs w:val="24"/>
          <w:lang w:eastAsia="en-GB"/>
        </w:rPr>
        <w:t xml:space="preserve"> it</w:t>
      </w:r>
      <w:r w:rsidRPr="005808FD">
        <w:rPr>
          <w:rFonts w:ascii="Arial" w:eastAsia="Times New Roman" w:hAnsi="Arial" w:cs="Arial"/>
          <w:sz w:val="24"/>
          <w:szCs w:val="24"/>
          <w:lang w:eastAsia="en-GB"/>
        </w:rPr>
        <w:t xml:space="preserve"> will contribute to a Shared Cost Additional Pension Contributions arrangement (Regulation 16 of the 2013 Regulations)</w:t>
      </w:r>
      <w:r w:rsidR="00C05E17">
        <w:rPr>
          <w:rFonts w:ascii="Arial" w:eastAsia="Times New Roman" w:hAnsi="Arial" w:cs="Arial"/>
          <w:sz w:val="24"/>
          <w:szCs w:val="24"/>
          <w:lang w:eastAsia="en-GB"/>
        </w:rPr>
        <w:t>.</w:t>
      </w:r>
    </w:p>
    <w:p w:rsidR="00B414B8" w:rsidRPr="005808FD" w:rsidRDefault="00B414B8" w:rsidP="005808FD">
      <w:pPr>
        <w:tabs>
          <w:tab w:val="num" w:pos="720"/>
        </w:tabs>
        <w:spacing w:after="0" w:line="240" w:lineRule="auto"/>
        <w:ind w:left="36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specify in an employer’s contract of employment that a benefit that is not already specified as being included in the definition of pensionable pay, and is not specifically disallowed within the definition of pensionable pay, should be included within pensionable pay (Regulation 20 of the 2013 Regulations)</w:t>
      </w:r>
      <w:r w:rsidR="00C05E17">
        <w:rPr>
          <w:rFonts w:ascii="Arial" w:eastAsia="Times New Roman" w:hAnsi="Arial" w:cs="Arial"/>
          <w:sz w:val="24"/>
          <w:szCs w:val="24"/>
          <w:lang w:eastAsia="en-GB"/>
        </w:rPr>
        <w:t>.</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shall determine whether a lump sum payment made to a member in the previous twelve months is a “regular lump sum” and so be included within Assumed Pensionable Pay (Regulation 21 of the 2013 Regulations)</w:t>
      </w:r>
      <w:r w:rsidR="00C05E17">
        <w:rPr>
          <w:rFonts w:ascii="Arial" w:eastAsia="Times New Roman" w:hAnsi="Arial" w:cs="Arial"/>
          <w:sz w:val="24"/>
          <w:szCs w:val="24"/>
          <w:lang w:eastAsia="en-GB"/>
        </w:rPr>
        <w:t>.</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lastRenderedPageBreak/>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decide to allow a certificate produced by an Independent Registered Medical Practitioner under the 2008 Scheme for the purposes of making an ill</w:t>
      </w:r>
      <w:r w:rsidR="00C05E17">
        <w:rPr>
          <w:rFonts w:ascii="Arial" w:eastAsia="Times New Roman" w:hAnsi="Arial" w:cs="Arial"/>
          <w:sz w:val="24"/>
          <w:szCs w:val="24"/>
          <w:lang w:eastAsia="en-GB"/>
        </w:rPr>
        <w:t>-</w:t>
      </w:r>
      <w:r w:rsidRPr="005808FD">
        <w:rPr>
          <w:rFonts w:ascii="Arial" w:eastAsia="Times New Roman" w:hAnsi="Arial" w:cs="Arial"/>
          <w:sz w:val="24"/>
          <w:szCs w:val="24"/>
          <w:lang w:eastAsia="en-GB"/>
        </w:rPr>
        <w:t>health determination under the 2014 Scheme (Regulation 12 of the TP Regulations)</w:t>
      </w:r>
      <w:r w:rsidR="00C05E17">
        <w:rPr>
          <w:rFonts w:ascii="Arial" w:eastAsia="Times New Roman" w:hAnsi="Arial" w:cs="Arial"/>
          <w:sz w:val="24"/>
          <w:szCs w:val="24"/>
          <w:lang w:eastAsia="en-GB"/>
        </w:rPr>
        <w:t>.</w:t>
      </w:r>
    </w:p>
    <w:p w:rsidR="00B414B8" w:rsidRPr="005808FD" w:rsidRDefault="00B414B8" w:rsidP="005808FD">
      <w:pPr>
        <w:tabs>
          <w:tab w:val="num" w:pos="720"/>
        </w:tabs>
        <w:spacing w:after="0" w:line="240" w:lineRule="auto"/>
        <w:ind w:left="36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allow a ‘late application’ (i.e. an application dated more than 30 days after the member has ceased to be an active member) by a member who has an LGPS AVC arrangement entered into before 13</w:t>
      </w:r>
      <w:r w:rsidRPr="005808FD">
        <w:rPr>
          <w:rFonts w:ascii="Arial" w:eastAsia="Times New Roman" w:hAnsi="Arial" w:cs="Arial"/>
          <w:sz w:val="24"/>
          <w:szCs w:val="24"/>
          <w:vertAlign w:val="superscript"/>
          <w:lang w:eastAsia="en-GB"/>
        </w:rPr>
        <w:t>th</w:t>
      </w:r>
      <w:r w:rsidRPr="005808FD">
        <w:rPr>
          <w:rFonts w:ascii="Arial" w:eastAsia="Times New Roman" w:hAnsi="Arial" w:cs="Arial"/>
          <w:sz w:val="24"/>
          <w:szCs w:val="24"/>
          <w:lang w:eastAsia="en-GB"/>
        </w:rPr>
        <w:t xml:space="preserve"> November 2011 to convert those AVCs into a membership credit (Regulation</w:t>
      </w:r>
      <w:r w:rsidR="00C05E17">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15 of the TP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consent to activate the 85 year rule for a member voluntarily drawing benefits on or after age 55 and before age 60 (Schedule 2 of the TP Regulations)</w:t>
      </w:r>
      <w:r w:rsidR="00C05E17">
        <w:rPr>
          <w:rFonts w:ascii="Arial" w:eastAsia="Times New Roman" w:hAnsi="Arial" w:cs="Arial"/>
          <w:sz w:val="24"/>
          <w:szCs w:val="24"/>
          <w:lang w:eastAsia="en-GB"/>
        </w:rPr>
        <w:t>.</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consent to waive the actuarial reduction applied to benefits from pre 1</w:t>
      </w:r>
      <w:r w:rsidR="00C05E17" w:rsidRPr="005808FD">
        <w:rPr>
          <w:rFonts w:ascii="Arial" w:eastAsia="Times New Roman" w:hAnsi="Arial" w:cs="Arial"/>
          <w:sz w:val="24"/>
          <w:szCs w:val="24"/>
          <w:vertAlign w:val="superscript"/>
          <w:lang w:eastAsia="en-GB"/>
        </w:rPr>
        <w:t>st</w:t>
      </w:r>
      <w:r w:rsidR="00C05E17">
        <w:rPr>
          <w:rFonts w:ascii="Arial" w:eastAsia="Times New Roman" w:hAnsi="Arial" w:cs="Arial"/>
          <w:sz w:val="24"/>
          <w:szCs w:val="24"/>
          <w:lang w:eastAsia="en-GB"/>
        </w:rPr>
        <w:t xml:space="preserve"> April </w:t>
      </w:r>
      <w:r w:rsidRPr="005808FD">
        <w:rPr>
          <w:rFonts w:ascii="Arial" w:eastAsia="Times New Roman" w:hAnsi="Arial" w:cs="Arial"/>
          <w:sz w:val="24"/>
          <w:szCs w:val="24"/>
          <w:lang w:eastAsia="en-GB"/>
        </w:rPr>
        <w:t>2014 membership where the 85 year rule has been activated for a member voluntarily drawing benefits on or after age 55 and before age 60 (Schedule 2 of the TP Regulations)</w:t>
      </w:r>
      <w:r w:rsidR="00C05E17">
        <w:rPr>
          <w:rFonts w:ascii="Arial" w:eastAsia="Times New Roman" w:hAnsi="Arial" w:cs="Arial"/>
          <w:sz w:val="24"/>
          <w:szCs w:val="24"/>
          <w:lang w:eastAsia="en-GB"/>
        </w:rPr>
        <w:t>.</w:t>
      </w:r>
    </w:p>
    <w:p w:rsidR="00B414B8" w:rsidRPr="005808FD" w:rsidRDefault="00B414B8" w:rsidP="005808FD">
      <w:pPr>
        <w:tabs>
          <w:tab w:val="num" w:pos="720"/>
        </w:tabs>
        <w:spacing w:after="0" w:line="240" w:lineRule="auto"/>
        <w:ind w:left="360"/>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increase a member’s statutory redundancy payments, to the extent set out in Regulation 5(2) of the Discretionary Compensation Regulations 2006 (Regulation 5 of the Discretionary Compensation Regulations 2006).</w:t>
      </w:r>
    </w:p>
    <w:p w:rsidR="00B414B8" w:rsidRPr="005808FD" w:rsidRDefault="00B414B8" w:rsidP="005808FD">
      <w:pPr>
        <w:tabs>
          <w:tab w:val="num" w:pos="7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decide to make a lump sum compensation payment to a person whose employment is terminated, to the extent set out in Regulation 6(3) of the Discretionary Compensation Regulations 2006 (Regulation 6 of the Discretionary Compensation Regulations 2006).</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tabs>
          <w:tab w:val="num" w:pos="0"/>
        </w:tabs>
        <w:spacing w:after="0" w:line="240" w:lineRule="atLeast"/>
        <w:jc w:val="both"/>
        <w:rPr>
          <w:rFonts w:ascii="Arial" w:eastAsia="Times New Roman" w:hAnsi="Arial" w:cs="Arial"/>
          <w:i/>
          <w:sz w:val="24"/>
          <w:szCs w:val="24"/>
          <w:lang w:eastAsia="en-GB"/>
        </w:rPr>
      </w:pPr>
      <w:r w:rsidRPr="005808FD">
        <w:rPr>
          <w:rFonts w:ascii="Arial" w:eastAsia="Times New Roman" w:hAnsi="Arial" w:cs="Arial"/>
          <w:i/>
          <w:sz w:val="24"/>
          <w:szCs w:val="24"/>
          <w:lang w:eastAsia="en-GB"/>
        </w:rPr>
        <w:t xml:space="preserve">The following discretions only apply where an </w:t>
      </w:r>
      <w:r w:rsidR="00C05E17">
        <w:rPr>
          <w:rFonts w:ascii="Arial" w:eastAsia="Times New Roman" w:hAnsi="Arial" w:cs="Arial"/>
          <w:i/>
          <w:sz w:val="24"/>
          <w:szCs w:val="24"/>
          <w:lang w:eastAsia="en-GB"/>
        </w:rPr>
        <w:t>e</w:t>
      </w:r>
      <w:r w:rsidRPr="005808FD">
        <w:rPr>
          <w:rFonts w:ascii="Arial" w:eastAsia="Times New Roman" w:hAnsi="Arial" w:cs="Arial"/>
          <w:i/>
          <w:sz w:val="24"/>
          <w:szCs w:val="24"/>
          <w:lang w:eastAsia="en-GB"/>
        </w:rPr>
        <w:t>mployer has awarded added years under the Local Government (Early Termination of Employment) (Discretionary Compensation) (England and Wales) Regulations 2000 or preceding regulations.</w:t>
      </w:r>
    </w:p>
    <w:p w:rsidR="00B414B8" w:rsidRPr="005808FD" w:rsidRDefault="00B414B8" w:rsidP="005808FD">
      <w:pPr>
        <w:tabs>
          <w:tab w:val="num" w:pos="426"/>
        </w:tabs>
        <w:spacing w:after="0" w:line="240" w:lineRule="atLeast"/>
        <w:ind w:left="426" w:hanging="426"/>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3420"/>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Where additional service has been awarded to a retired member and the recipient subsequently enters a new employment where they have joined (or may join) the Scheme, 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 xml:space="preserve">mployer must reduce the annual compensation by such amount as it considers appropriate (Regulation 17 of the Discretionary Compensation Regulations 2000). </w:t>
      </w:r>
    </w:p>
    <w:p w:rsidR="00B414B8" w:rsidRPr="005808FD" w:rsidRDefault="00B414B8" w:rsidP="005808FD">
      <w:pPr>
        <w:tabs>
          <w:tab w:val="num" w:pos="34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When the recipient subsequently ceases the new employment, 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must reduce the annual compensation by such amount as it considers appropriate (Regulation 19 of the Discretionary Compensation Regulations 2000).</w:t>
      </w:r>
    </w:p>
    <w:p w:rsidR="00B414B8" w:rsidRPr="005808FD" w:rsidRDefault="00B414B8" w:rsidP="005808FD">
      <w:pPr>
        <w:tabs>
          <w:tab w:val="num" w:pos="34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When the recipient of the award dies 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must decide how the compensation is apportioned if there is a joint entitlement to surviving spouse’s short and long term annual compensation (Regulation 21 of  the Discretionary Compensation Regulations 2000).</w:t>
      </w:r>
    </w:p>
    <w:p w:rsidR="00B414B8" w:rsidRPr="005808FD" w:rsidRDefault="00B414B8" w:rsidP="005808FD">
      <w:pPr>
        <w:tabs>
          <w:tab w:val="num" w:pos="34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lastRenderedPageBreak/>
        <w:t xml:space="preserve">If, </w:t>
      </w:r>
      <w:r w:rsidRPr="005808FD">
        <w:rPr>
          <w:rFonts w:ascii="Arial" w:eastAsia="Times New Roman" w:hAnsi="Arial" w:cs="Arial"/>
          <w:bCs/>
          <w:sz w:val="24"/>
          <w:szCs w:val="24"/>
          <w:lang w:eastAsia="en-GB"/>
        </w:rPr>
        <w:t xml:space="preserve">at the time of </w:t>
      </w:r>
      <w:r w:rsidR="00C05E17">
        <w:rPr>
          <w:rFonts w:ascii="Arial" w:eastAsia="Times New Roman" w:hAnsi="Arial" w:cs="Arial"/>
          <w:bCs/>
          <w:sz w:val="24"/>
          <w:szCs w:val="24"/>
          <w:lang w:eastAsia="en-GB"/>
        </w:rPr>
        <w:t>his/her</w:t>
      </w:r>
      <w:r w:rsidRPr="005808FD">
        <w:rPr>
          <w:rFonts w:ascii="Arial" w:eastAsia="Times New Roman" w:hAnsi="Arial" w:cs="Arial"/>
          <w:bCs/>
          <w:sz w:val="24"/>
          <w:szCs w:val="24"/>
          <w:lang w:eastAsia="en-GB"/>
        </w:rPr>
        <w:t xml:space="preserve"> death, the recipient was in a new pensionable employment, the </w:t>
      </w:r>
      <w:r w:rsidR="00C05E17">
        <w:rPr>
          <w:rFonts w:ascii="Arial" w:eastAsia="Times New Roman" w:hAnsi="Arial" w:cs="Arial"/>
          <w:bCs/>
          <w:sz w:val="24"/>
          <w:szCs w:val="24"/>
          <w:lang w:eastAsia="en-GB"/>
        </w:rPr>
        <w:t>e</w:t>
      </w:r>
      <w:r w:rsidRPr="005808FD">
        <w:rPr>
          <w:rFonts w:ascii="Arial" w:eastAsia="Times New Roman" w:hAnsi="Arial" w:cs="Arial"/>
          <w:bCs/>
          <w:sz w:val="24"/>
          <w:szCs w:val="24"/>
          <w:lang w:eastAsia="en-GB"/>
        </w:rPr>
        <w:t xml:space="preserve">mployer must decide the extent to which any reduction will apply in calculating any short and long term annual compensation (Regulation 22 of </w:t>
      </w:r>
      <w:r w:rsidRPr="005808FD">
        <w:rPr>
          <w:rFonts w:ascii="Arial" w:eastAsia="Times New Roman" w:hAnsi="Arial" w:cs="Arial"/>
          <w:sz w:val="24"/>
          <w:szCs w:val="24"/>
          <w:lang w:eastAsia="en-GB"/>
        </w:rPr>
        <w:t>the Discretionary Compensation Regulations 2000).</w:t>
      </w:r>
    </w:p>
    <w:p w:rsidR="00B414B8" w:rsidRPr="005808FD" w:rsidRDefault="00B414B8" w:rsidP="005808FD">
      <w:pPr>
        <w:tabs>
          <w:tab w:val="num" w:pos="34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may direct that surviving spouse’s additional compensation shall not cease on remarriage or cohabitation where award was made prior to 1</w:t>
      </w:r>
      <w:r w:rsidRPr="005808FD">
        <w:rPr>
          <w:rFonts w:ascii="Arial" w:eastAsia="Times New Roman" w:hAnsi="Arial" w:cs="Arial"/>
          <w:sz w:val="24"/>
          <w:szCs w:val="24"/>
          <w:vertAlign w:val="superscript"/>
          <w:lang w:eastAsia="en-GB"/>
        </w:rPr>
        <w:t>st</w:t>
      </w:r>
      <w:r w:rsidR="00C05E17">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April 1998</w:t>
      </w:r>
      <w:r w:rsidRPr="005808FD">
        <w:rPr>
          <w:rFonts w:ascii="Arial" w:eastAsia="Times New Roman" w:hAnsi="Arial" w:cs="Arial"/>
          <w:b/>
          <w:sz w:val="24"/>
          <w:szCs w:val="24"/>
          <w:lang w:eastAsia="en-GB"/>
        </w:rPr>
        <w:t xml:space="preserve">.  </w:t>
      </w:r>
      <w:r w:rsidRPr="005808FD">
        <w:rPr>
          <w:rFonts w:ascii="Arial" w:eastAsia="Times New Roman" w:hAnsi="Arial" w:cs="Arial"/>
          <w:bCs/>
          <w:sz w:val="24"/>
          <w:szCs w:val="24"/>
          <w:lang w:eastAsia="en-GB"/>
        </w:rPr>
        <w:t>Also, w</w:t>
      </w:r>
      <w:r w:rsidRPr="005808FD">
        <w:rPr>
          <w:rFonts w:ascii="Arial" w:eastAsia="Times New Roman" w:hAnsi="Arial" w:cs="Arial"/>
          <w:sz w:val="24"/>
          <w:szCs w:val="24"/>
          <w:lang w:eastAsia="en-GB"/>
        </w:rPr>
        <w:t xml:space="preserve">here in the past and under old regulations payment of a spouse’s additional pension has ceased due to remarriage or cohabitation, 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must decide if it is to be reinstated on cessation of that remarriage or cohabitation (Regulation 21 of Discretionary Compensation Regulations 2000).</w:t>
      </w:r>
    </w:p>
    <w:p w:rsidR="00B414B8" w:rsidRPr="005808FD" w:rsidRDefault="00B414B8" w:rsidP="005808FD">
      <w:pPr>
        <w:tabs>
          <w:tab w:val="num" w:pos="3420"/>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52"/>
        </w:numPr>
        <w:tabs>
          <w:tab w:val="num" w:pos="426"/>
        </w:tabs>
        <w:spacing w:after="0" w:line="240" w:lineRule="auto"/>
        <w:ind w:left="360"/>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Where children’s pensions are not payable under the Scheme the </w:t>
      </w:r>
      <w:r w:rsidR="00C05E17">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shall determine how, and in what portions, any children’s annual compensation shall be paid (Regulation 25 of Discretionary Compensation  Regulations 2000).</w:t>
      </w:r>
    </w:p>
    <w:p w:rsidR="00E82E30" w:rsidRDefault="00E82E30">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414B8" w:rsidRPr="005808FD" w:rsidRDefault="00B414B8" w:rsidP="005808FD">
      <w:pPr>
        <w:spacing w:after="0" w:line="240" w:lineRule="auto"/>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lastRenderedPageBreak/>
        <w:br w:type="page"/>
      </w:r>
    </w:p>
    <w:p w:rsidR="00B414B8" w:rsidRPr="005808FD" w:rsidRDefault="00B414B8" w:rsidP="005808FD">
      <w:pPr>
        <w:spacing w:after="0" w:line="240" w:lineRule="auto"/>
        <w:jc w:val="right"/>
        <w:outlineLvl w:val="0"/>
        <w:rPr>
          <w:rFonts w:ascii="Arial" w:eastAsia="Times New Roman" w:hAnsi="Arial" w:cs="Arial"/>
          <w:b/>
          <w:sz w:val="24"/>
          <w:szCs w:val="24"/>
          <w:lang w:eastAsia="en-GB"/>
        </w:rPr>
      </w:pPr>
      <w:r w:rsidRPr="005808FD">
        <w:rPr>
          <w:rFonts w:ascii="Arial" w:eastAsia="Times New Roman" w:hAnsi="Arial" w:cs="Arial"/>
          <w:b/>
          <w:sz w:val="24"/>
          <w:szCs w:val="24"/>
          <w:lang w:eastAsia="en-GB"/>
        </w:rPr>
        <w:lastRenderedPageBreak/>
        <w:t>Appendix D</w:t>
      </w:r>
    </w:p>
    <w:p w:rsidR="00B414B8" w:rsidRPr="005808FD" w:rsidRDefault="00B414B8" w:rsidP="005808FD">
      <w:pPr>
        <w:spacing w:after="0" w:line="240" w:lineRule="auto"/>
        <w:jc w:val="both"/>
        <w:rPr>
          <w:rFonts w:ascii="Arial" w:eastAsia="Times New Roman" w:hAnsi="Arial" w:cs="Arial"/>
          <w:b/>
          <w:sz w:val="24"/>
          <w:szCs w:val="24"/>
          <w:lang w:eastAsia="en-GB"/>
        </w:rPr>
      </w:pPr>
    </w:p>
    <w:p w:rsidR="00B414B8" w:rsidRPr="005808FD" w:rsidRDefault="00761482">
      <w:pPr>
        <w:spacing w:after="0" w:line="240" w:lineRule="auto"/>
        <w:jc w:val="center"/>
        <w:outlineLvl w:val="0"/>
        <w:rPr>
          <w:rFonts w:ascii="Arial" w:eastAsia="Times New Roman" w:hAnsi="Arial" w:cs="Arial"/>
          <w:b/>
          <w:sz w:val="28"/>
          <w:szCs w:val="28"/>
          <w:lang w:eastAsia="en-GB"/>
        </w:rPr>
      </w:pPr>
      <w:r w:rsidRPr="005808FD">
        <w:rPr>
          <w:rFonts w:ascii="Arial" w:eastAsia="Times New Roman" w:hAnsi="Arial" w:cs="Arial"/>
          <w:b/>
          <w:sz w:val="28"/>
          <w:szCs w:val="28"/>
          <w:lang w:eastAsia="en-GB"/>
        </w:rPr>
        <w:t xml:space="preserve">The </w:t>
      </w:r>
      <w:r>
        <w:rPr>
          <w:rFonts w:ascii="Arial" w:eastAsia="Times New Roman" w:hAnsi="Arial" w:cs="Arial"/>
          <w:b/>
          <w:sz w:val="28"/>
          <w:szCs w:val="28"/>
          <w:lang w:eastAsia="en-GB"/>
        </w:rPr>
        <w:t>d</w:t>
      </w:r>
      <w:r w:rsidR="00B414B8" w:rsidRPr="005808FD">
        <w:rPr>
          <w:rFonts w:ascii="Arial" w:eastAsia="Times New Roman" w:hAnsi="Arial" w:cs="Arial"/>
          <w:b/>
          <w:sz w:val="28"/>
          <w:szCs w:val="28"/>
          <w:lang w:eastAsia="en-GB"/>
        </w:rPr>
        <w:t>uties of the Fund</w:t>
      </w:r>
    </w:p>
    <w:p w:rsidR="00B414B8" w:rsidRPr="005808FD" w:rsidRDefault="00B414B8" w:rsidP="005808FD">
      <w:pPr>
        <w:spacing w:after="0" w:line="240" w:lineRule="auto"/>
        <w:jc w:val="both"/>
        <w:rPr>
          <w:rFonts w:ascii="Arial" w:eastAsia="Times New Roman" w:hAnsi="Arial" w:cs="Arial"/>
          <w:b/>
          <w:sz w:val="24"/>
          <w:szCs w:val="24"/>
          <w:lang w:eastAsia="en-GB"/>
        </w:rPr>
      </w:pPr>
    </w:p>
    <w:p w:rsidR="00B414B8" w:rsidRPr="005808FD" w:rsidRDefault="00B414B8" w:rsidP="005808FD">
      <w:pPr>
        <w:spacing w:after="0" w:line="240" w:lineRule="atLeast"/>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A summary of the main duties of the Fund under the Regulations and overriding legislation is set out below. </w:t>
      </w:r>
    </w:p>
    <w:p w:rsidR="00B414B8" w:rsidRDefault="00B414B8" w:rsidP="005808FD">
      <w:pPr>
        <w:spacing w:after="0" w:line="240" w:lineRule="atLeast"/>
        <w:jc w:val="both"/>
        <w:rPr>
          <w:rFonts w:ascii="Arial" w:eastAsia="Times New Roman" w:hAnsi="Arial" w:cs="Arial"/>
          <w:sz w:val="24"/>
          <w:szCs w:val="24"/>
          <w:lang w:eastAsia="en-GB"/>
        </w:rPr>
      </w:pPr>
    </w:p>
    <w:p w:rsidR="00E82E30" w:rsidRPr="00FC16BC" w:rsidRDefault="00FC16BC" w:rsidP="005808FD">
      <w:pPr>
        <w:spacing w:after="0" w:line="240" w:lineRule="atLeast"/>
        <w:jc w:val="both"/>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Please note that </w:t>
      </w:r>
      <w:r w:rsidRPr="00FC16BC">
        <w:rPr>
          <w:rFonts w:ascii="Arial" w:eastAsia="Times New Roman" w:hAnsi="Arial" w:cs="Arial"/>
          <w:b/>
          <w:i/>
          <w:sz w:val="24"/>
          <w:szCs w:val="24"/>
          <w:lang w:eastAsia="en-GB"/>
        </w:rPr>
        <w:t>Appendix D</w:t>
      </w:r>
      <w:r>
        <w:rPr>
          <w:rFonts w:ascii="Arial" w:eastAsia="Times New Roman" w:hAnsi="Arial" w:cs="Arial"/>
          <w:b/>
          <w:i/>
          <w:sz w:val="24"/>
          <w:szCs w:val="24"/>
          <w:lang w:eastAsia="en-GB"/>
        </w:rPr>
        <w:t xml:space="preserve"> refers to the duties of the Fund, most of which are discharged by STC, under the shared administration agreement.</w:t>
      </w:r>
    </w:p>
    <w:p w:rsidR="00E82E30" w:rsidRPr="005808FD" w:rsidRDefault="00E82E30" w:rsidP="005808FD">
      <w:pPr>
        <w:spacing w:after="0" w:line="240" w:lineRule="atLeast"/>
        <w:jc w:val="both"/>
        <w:rPr>
          <w:rFonts w:ascii="Arial" w:eastAsia="Times New Roman" w:hAnsi="Arial" w:cs="Arial"/>
          <w:sz w:val="24"/>
          <w:szCs w:val="24"/>
          <w:lang w:eastAsia="en-GB"/>
        </w:rPr>
      </w:pPr>
    </w:p>
    <w:p w:rsidR="00B414B8" w:rsidRPr="005808FD" w:rsidRDefault="00B414B8" w:rsidP="005808FD">
      <w:pPr>
        <w:spacing w:after="0" w:line="240" w:lineRule="atLeast"/>
        <w:jc w:val="both"/>
        <w:outlineLvl w:val="0"/>
        <w:rPr>
          <w:rFonts w:ascii="Arial" w:eastAsia="Times New Roman" w:hAnsi="Arial" w:cs="Arial"/>
          <w:sz w:val="24"/>
          <w:szCs w:val="24"/>
          <w:lang w:eastAsia="en-GB"/>
        </w:rPr>
      </w:pPr>
      <w:r w:rsidRPr="005808FD">
        <w:rPr>
          <w:rFonts w:ascii="Arial" w:eastAsia="Times New Roman" w:hAnsi="Arial" w:cs="Arial"/>
          <w:sz w:val="24"/>
          <w:szCs w:val="24"/>
          <w:lang w:eastAsia="en-GB"/>
        </w:rPr>
        <w:t>In the event of doubt, the legislation must be consulted for clarification.</w:t>
      </w:r>
    </w:p>
    <w:p w:rsidR="00B414B8" w:rsidRPr="005808FD" w:rsidRDefault="00B414B8" w:rsidP="005808FD">
      <w:pPr>
        <w:spacing w:after="0" w:line="240" w:lineRule="atLeast"/>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establish an arrangement or arrangements which will allow an active member to pay additional voluntary contributions or to contribute to a shared cost additional contribution arrangement (Regulation 17 of the 2013 Regulations).</w:t>
      </w:r>
    </w:p>
    <w:p w:rsidR="00B414B8" w:rsidRPr="005808FD" w:rsidRDefault="00B414B8" w:rsidP="005808FD">
      <w:pPr>
        <w:spacing w:after="0" w:line="240" w:lineRule="auto"/>
        <w:ind w:left="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In cases where the member has no current employing authority and the member’s former employing authority has ceased to be a Scheme employer, the Fund must determine, based on a certificate obtained from an independent registered medical practitioner qualified in occupational health medicine, whether a member satisfies the conditions in Regulation 38 of the 2013 Regulations. </w:t>
      </w:r>
      <w:r w:rsidR="00212E3A">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 xml:space="preserve">Where this is the case the Fund must agree the payment of ill-health benefits to the qualifying member (Regulation 38 of the 2013 Regulations). </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If an active member’s, deferred member’s, pension credit member’s, deferred pensioner member’s or pensioner member’s death benefit has not been paid in full within two years’ of the member’s death</w:t>
      </w:r>
      <w:r w:rsidR="00212E3A">
        <w:rPr>
          <w:rFonts w:ascii="Arial" w:eastAsia="Times New Roman" w:hAnsi="Arial" w:cs="Arial"/>
          <w:sz w:val="24"/>
          <w:szCs w:val="24"/>
          <w:lang w:eastAsia="en-GB"/>
        </w:rPr>
        <w:t>,</w:t>
      </w:r>
      <w:r w:rsidRPr="005808FD">
        <w:rPr>
          <w:rFonts w:ascii="Arial" w:eastAsia="Times New Roman" w:hAnsi="Arial" w:cs="Arial"/>
          <w:sz w:val="24"/>
          <w:szCs w:val="24"/>
          <w:lang w:eastAsia="en-GB"/>
        </w:rPr>
        <w:t xml:space="preserve"> the Fund must pay the shortfall to the member’s personal representatives (Regulations 40,</w:t>
      </w:r>
      <w:r w:rsidR="00212E3A">
        <w:rPr>
          <w:rFonts w:ascii="Arial" w:eastAsia="Times New Roman" w:hAnsi="Arial" w:cs="Arial"/>
          <w:sz w:val="24"/>
          <w:szCs w:val="24"/>
          <w:lang w:eastAsia="en-GB"/>
        </w:rPr>
        <w:t xml:space="preserve"> </w:t>
      </w:r>
      <w:r w:rsidRPr="005808FD">
        <w:rPr>
          <w:rFonts w:ascii="Arial" w:eastAsia="Times New Roman" w:hAnsi="Arial" w:cs="Arial"/>
          <w:sz w:val="24"/>
          <w:szCs w:val="24"/>
          <w:lang w:eastAsia="en-GB"/>
        </w:rPr>
        <w:t>43 and 46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keep under review the governance compliance statement published under Regulation 55 of the 2013 Regulations (Regulation 55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w:t>
      </w:r>
      <w:r w:rsidR="0063319A" w:rsidRPr="005808FD">
        <w:rPr>
          <w:rFonts w:ascii="Arial" w:eastAsia="Times New Roman" w:hAnsi="Arial" w:cs="Arial"/>
          <w:sz w:val="24"/>
          <w:szCs w:val="24"/>
          <w:lang w:eastAsia="en-GB"/>
        </w:rPr>
        <w:t xml:space="preserve">nd must obtain and send to the </w:t>
      </w:r>
      <w:r w:rsidR="0063319A">
        <w:rPr>
          <w:rFonts w:ascii="Arial" w:eastAsia="Times New Roman" w:hAnsi="Arial" w:cs="Arial"/>
          <w:sz w:val="24"/>
          <w:szCs w:val="24"/>
          <w:lang w:eastAsia="en-GB"/>
        </w:rPr>
        <w:t>e</w:t>
      </w:r>
      <w:r w:rsidRPr="005808FD">
        <w:rPr>
          <w:rFonts w:ascii="Arial" w:eastAsia="Times New Roman" w:hAnsi="Arial" w:cs="Arial"/>
          <w:sz w:val="24"/>
          <w:szCs w:val="24"/>
          <w:lang w:eastAsia="en-GB"/>
        </w:rPr>
        <w:t>mployer</w:t>
      </w:r>
      <w:r w:rsidR="0063319A">
        <w:rPr>
          <w:rFonts w:ascii="Arial" w:eastAsia="Times New Roman" w:hAnsi="Arial" w:cs="Arial"/>
          <w:sz w:val="24"/>
          <w:szCs w:val="24"/>
          <w:lang w:eastAsia="en-GB"/>
        </w:rPr>
        <w:t>s</w:t>
      </w:r>
      <w:r w:rsidRPr="005808FD">
        <w:rPr>
          <w:rFonts w:ascii="Arial" w:eastAsia="Times New Roman" w:hAnsi="Arial" w:cs="Arial"/>
          <w:sz w:val="24"/>
          <w:szCs w:val="24"/>
          <w:lang w:eastAsia="en-GB"/>
        </w:rPr>
        <w:t xml:space="preserve"> the accounts and auditor’s report (if any) of its pension fund (Regulation 56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each year prepare and publish a pension fund annual report (Regulation 57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keep under review the funding strategy statement published under Regulation 58 of the 2013 Regulations (Regulation 58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Where the Fund has prepared a pensions administration strategy, it must send a copy to the employers, have regard to it when carrying out its Scheme functions, and keep it under review (Regulation 59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lastRenderedPageBreak/>
        <w:t>The Fund must prepare maintain and publish a written statement of its policy in relation to the exercise of its functions under Regulation 30 (waiving of actuarial reductions) in cases where a former employer has ceased to be a Scheme employer (Regulation 60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prepare, maintain and publish a written statement setting out its policy concerning communications with members, representatives of members, prospective members and employers (Regulation 61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63319A"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Pr="0024060C">
        <w:rPr>
          <w:rFonts w:ascii="Arial" w:eastAsia="Times New Roman" w:hAnsi="Arial" w:cs="Arial"/>
          <w:sz w:val="24"/>
          <w:szCs w:val="24"/>
          <w:lang w:eastAsia="en-GB"/>
        </w:rPr>
        <w:t xml:space="preserve">very three years </w:t>
      </w:r>
      <w:r>
        <w:rPr>
          <w:rFonts w:ascii="Arial" w:eastAsia="Times New Roman" w:hAnsi="Arial" w:cs="Arial"/>
          <w:sz w:val="24"/>
          <w:szCs w:val="24"/>
          <w:lang w:eastAsia="en-GB"/>
        </w:rPr>
        <w:t>t</w:t>
      </w:r>
      <w:r w:rsidR="00B414B8" w:rsidRPr="005808FD">
        <w:rPr>
          <w:rFonts w:ascii="Arial" w:eastAsia="Times New Roman" w:hAnsi="Arial" w:cs="Arial"/>
          <w:sz w:val="24"/>
          <w:szCs w:val="24"/>
          <w:lang w:eastAsia="en-GB"/>
        </w:rPr>
        <w:t xml:space="preserve">he Fund must obtain a valuation report and rate and adjustments certificate prepared by an actuary and must send </w:t>
      </w:r>
      <w:r>
        <w:rPr>
          <w:rFonts w:ascii="Arial" w:eastAsia="Times New Roman" w:hAnsi="Arial" w:cs="Arial"/>
          <w:sz w:val="24"/>
          <w:szCs w:val="24"/>
          <w:lang w:eastAsia="en-GB"/>
        </w:rPr>
        <w:t xml:space="preserve">a </w:t>
      </w:r>
      <w:r w:rsidRPr="005808FD">
        <w:rPr>
          <w:rFonts w:ascii="Arial" w:eastAsia="Times New Roman" w:hAnsi="Arial" w:cs="Arial"/>
          <w:sz w:val="24"/>
          <w:szCs w:val="24"/>
          <w:lang w:eastAsia="en-GB"/>
        </w:rPr>
        <w:t>cop</w:t>
      </w:r>
      <w:r>
        <w:rPr>
          <w:rFonts w:ascii="Arial" w:eastAsia="Times New Roman" w:hAnsi="Arial" w:cs="Arial"/>
          <w:sz w:val="24"/>
          <w:szCs w:val="24"/>
          <w:lang w:eastAsia="en-GB"/>
        </w:rPr>
        <w:t>y</w:t>
      </w:r>
      <w:r w:rsidR="00B414B8" w:rsidRPr="005808FD">
        <w:rPr>
          <w:rFonts w:ascii="Arial" w:eastAsia="Times New Roman" w:hAnsi="Arial" w:cs="Arial"/>
          <w:sz w:val="24"/>
          <w:szCs w:val="24"/>
          <w:lang w:eastAsia="en-GB"/>
        </w:rPr>
        <w:t xml:space="preserve"> of the </w:t>
      </w:r>
      <w:r>
        <w:rPr>
          <w:rFonts w:ascii="Arial" w:eastAsia="Times New Roman" w:hAnsi="Arial" w:cs="Arial"/>
          <w:sz w:val="24"/>
          <w:szCs w:val="24"/>
          <w:lang w:eastAsia="en-GB"/>
        </w:rPr>
        <w:t>valuation report</w:t>
      </w:r>
      <w:r w:rsidR="00B414B8" w:rsidRPr="005808FD">
        <w:rPr>
          <w:rFonts w:ascii="Arial" w:eastAsia="Times New Roman" w:hAnsi="Arial" w:cs="Arial"/>
          <w:sz w:val="24"/>
          <w:szCs w:val="24"/>
          <w:lang w:eastAsia="en-GB"/>
        </w:rPr>
        <w:t xml:space="preserve"> to the employers (Regulations 62 and 66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In addition, the Fund must obtain revised rates and adjustment certificates in the circumstances set out in Regulation 64 of the 2013 Regulations  and must send copies of the </w:t>
      </w:r>
      <w:r w:rsidR="0063319A">
        <w:rPr>
          <w:rFonts w:ascii="Arial" w:eastAsia="Times New Roman" w:hAnsi="Arial" w:cs="Arial"/>
          <w:sz w:val="24"/>
          <w:szCs w:val="24"/>
          <w:lang w:eastAsia="en-GB"/>
        </w:rPr>
        <w:t>revised certificate(s)</w:t>
      </w:r>
      <w:r w:rsidRPr="005808FD">
        <w:rPr>
          <w:rFonts w:ascii="Arial" w:eastAsia="Times New Roman" w:hAnsi="Arial" w:cs="Arial"/>
          <w:sz w:val="24"/>
          <w:szCs w:val="24"/>
          <w:lang w:eastAsia="en-GB"/>
        </w:rPr>
        <w:t xml:space="preserve"> to the</w:t>
      </w:r>
      <w:r w:rsidR="0063319A">
        <w:rPr>
          <w:rFonts w:ascii="Arial" w:eastAsia="Times New Roman" w:hAnsi="Arial" w:cs="Arial"/>
          <w:sz w:val="24"/>
          <w:szCs w:val="24"/>
          <w:lang w:eastAsia="en-GB"/>
        </w:rPr>
        <w:t xml:space="preserve"> relevant</w:t>
      </w:r>
      <w:r w:rsidRPr="005808FD">
        <w:rPr>
          <w:rFonts w:ascii="Arial" w:eastAsia="Times New Roman" w:hAnsi="Arial" w:cs="Arial"/>
          <w:sz w:val="24"/>
          <w:szCs w:val="24"/>
          <w:lang w:eastAsia="en-GB"/>
        </w:rPr>
        <w:t xml:space="preserve"> employer</w:t>
      </w:r>
      <w:r w:rsidR="0063319A">
        <w:rPr>
          <w:rFonts w:ascii="Arial" w:eastAsia="Times New Roman" w:hAnsi="Arial" w:cs="Arial"/>
          <w:sz w:val="24"/>
          <w:szCs w:val="24"/>
          <w:lang w:eastAsia="en-GB"/>
        </w:rPr>
        <w:t>(</w:t>
      </w:r>
      <w:r w:rsidRPr="005808FD">
        <w:rPr>
          <w:rFonts w:ascii="Arial" w:eastAsia="Times New Roman" w:hAnsi="Arial" w:cs="Arial"/>
          <w:sz w:val="24"/>
          <w:szCs w:val="24"/>
          <w:lang w:eastAsia="en-GB"/>
        </w:rPr>
        <w:t>s</w:t>
      </w:r>
      <w:r w:rsidR="0063319A">
        <w:rPr>
          <w:rFonts w:ascii="Arial" w:eastAsia="Times New Roman" w:hAnsi="Arial" w:cs="Arial"/>
          <w:sz w:val="24"/>
          <w:szCs w:val="24"/>
          <w:lang w:eastAsia="en-GB"/>
        </w:rPr>
        <w:t>)</w:t>
      </w:r>
      <w:r w:rsidRPr="005808FD">
        <w:rPr>
          <w:rFonts w:ascii="Arial" w:eastAsia="Times New Roman" w:hAnsi="Arial" w:cs="Arial"/>
          <w:sz w:val="24"/>
          <w:szCs w:val="24"/>
          <w:lang w:eastAsia="en-GB"/>
        </w:rPr>
        <w:t xml:space="preserve"> (Regulation 64 and 66 of the 2013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w:t>
      </w:r>
      <w:r w:rsidR="00CB0EAC" w:rsidRPr="005808FD">
        <w:rPr>
          <w:rFonts w:ascii="Arial" w:eastAsia="Times New Roman" w:hAnsi="Arial" w:cs="Arial"/>
          <w:sz w:val="24"/>
          <w:szCs w:val="24"/>
          <w:lang w:eastAsia="en-GB"/>
        </w:rPr>
        <w:t xml:space="preserve">ust set the dates on which the </w:t>
      </w:r>
      <w:r w:rsidR="00CB0EAC">
        <w:rPr>
          <w:rFonts w:ascii="Arial" w:eastAsia="Times New Roman" w:hAnsi="Arial" w:cs="Arial"/>
          <w:sz w:val="24"/>
          <w:szCs w:val="24"/>
          <w:lang w:eastAsia="en-GB"/>
        </w:rPr>
        <w:t>e</w:t>
      </w:r>
      <w:r w:rsidRPr="005808FD">
        <w:rPr>
          <w:rFonts w:ascii="Arial" w:eastAsia="Times New Roman" w:hAnsi="Arial" w:cs="Arial"/>
          <w:sz w:val="24"/>
          <w:szCs w:val="24"/>
          <w:lang w:eastAsia="en-GB"/>
        </w:rPr>
        <w:t>mployer must pay contributions to the Fund and shall determine the form and intervals when the employers shall supply them with information concerning contributions payments (Regulation 69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decide all questions concerning a person’s p</w:t>
      </w:r>
      <w:r w:rsidR="00CB0EAC">
        <w:rPr>
          <w:rFonts w:ascii="Arial" w:eastAsia="Times New Roman" w:hAnsi="Arial" w:cs="Arial"/>
          <w:sz w:val="24"/>
          <w:szCs w:val="24"/>
          <w:lang w:eastAsia="en-GB"/>
        </w:rPr>
        <w:t>re</w:t>
      </w:r>
      <w:r w:rsidRPr="005808FD">
        <w:rPr>
          <w:rFonts w:ascii="Arial" w:eastAsia="Times New Roman" w:hAnsi="Arial" w:cs="Arial"/>
          <w:sz w:val="24"/>
          <w:szCs w:val="24"/>
          <w:lang w:eastAsia="en-GB"/>
        </w:rPr>
        <w:t>vious service or employment, or additional pension or credit as soon as is reasonably practicable after the person becomes a member (Regulation 72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decide the amount of benefit or return of contributions payable to a member from the Scheme as soon as is reasonably practicable after that entitlement arises or may arise (Regulation 72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give to the employer information as to any decision it has made relating to a member and which the employer requires to discharge its Scheme functions (Regulation 80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pay interest on any overdue benefits payable under the 2013 Regulations (Regulation 81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Where a member has given notice of joint and several </w:t>
      </w:r>
      <w:proofErr w:type="gramStart"/>
      <w:r w:rsidRPr="005808FD">
        <w:rPr>
          <w:rFonts w:ascii="Arial" w:eastAsia="Times New Roman" w:hAnsi="Arial" w:cs="Arial"/>
          <w:sz w:val="24"/>
          <w:szCs w:val="24"/>
          <w:lang w:eastAsia="en-GB"/>
        </w:rPr>
        <w:t>liability</w:t>
      </w:r>
      <w:proofErr w:type="gramEnd"/>
      <w:r w:rsidRPr="005808FD">
        <w:rPr>
          <w:rFonts w:ascii="Arial" w:eastAsia="Times New Roman" w:hAnsi="Arial" w:cs="Arial"/>
          <w:sz w:val="24"/>
          <w:szCs w:val="24"/>
          <w:lang w:eastAsia="en-GB"/>
        </w:rPr>
        <w:t xml:space="preserve"> in respect of that member’s annual allowance charge, the Fund must reduce the value of the member’s rights in accordance with actuarial guidance issued by the Secretary of State (Regulation 86 of the 2013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deduct from any benefit payment any tax chargeable under the Finance Act 2004 (Regulation 87 of the 2013 Regulations).</w:t>
      </w:r>
    </w:p>
    <w:p w:rsidR="00B414B8" w:rsidRPr="005808FD" w:rsidRDefault="00B414B8" w:rsidP="005808FD">
      <w:pPr>
        <w:tabs>
          <w:tab w:val="num" w:pos="426"/>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pay pension increases due under the Pensions Schemes Act 1993 in respect of Guaranteed Minimum Pensions (Regulation 88 of the 2013 Regulations).</w:t>
      </w:r>
    </w:p>
    <w:p w:rsidR="00B414B8" w:rsidRPr="005808FD" w:rsidRDefault="00B414B8" w:rsidP="005808FD">
      <w:pPr>
        <w:tabs>
          <w:tab w:val="num" w:pos="426"/>
        </w:tabs>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issue an annual benefit statement to each of the active, deferred, deferred pensioner and pension credit members (Regulation 89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make a transfer payment in respect of a member wishing to transfer his or her benefits from the Scheme, in prescribed circumstances (Regulations 96 and 98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deduct from any transfer payment made in respect of a person, amounts relating to the person’s contracted-out rights (Regulation 97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 xml:space="preserve">Where a member </w:t>
      </w:r>
      <w:r w:rsidR="00CB0EAC">
        <w:rPr>
          <w:rFonts w:ascii="Arial" w:eastAsia="Times New Roman" w:hAnsi="Arial" w:cs="Arial"/>
          <w:sz w:val="24"/>
          <w:szCs w:val="24"/>
          <w:lang w:eastAsia="en-GB"/>
        </w:rPr>
        <w:t>becomes</w:t>
      </w:r>
      <w:r w:rsidRPr="005808FD">
        <w:rPr>
          <w:rFonts w:ascii="Arial" w:eastAsia="Times New Roman" w:hAnsi="Arial" w:cs="Arial"/>
          <w:sz w:val="24"/>
          <w:szCs w:val="24"/>
          <w:lang w:eastAsia="en-GB"/>
        </w:rPr>
        <w:t xml:space="preserve"> a member of a different local government pension fund, as described in Regulation 103 of the 2013 Regulations, the Fund must make an appropriate payment to the member’s new fund (Regulation 103 of the 2013 Regulations).</w:t>
      </w:r>
    </w:p>
    <w:p w:rsidR="00B414B8" w:rsidRPr="005808FD" w:rsidRDefault="00B414B8" w:rsidP="005808FD">
      <w:pPr>
        <w:tabs>
          <w:tab w:val="num" w:pos="426"/>
        </w:tabs>
        <w:spacing w:after="0" w:line="240" w:lineRule="auto"/>
        <w:ind w:left="426" w:hanging="426"/>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treat an active member of the Scheme who was a member prior to 1 April 2014 as being subject to the provisions of the 2013 Regulations and in accordance with the terms of the Transitional Provisions Regulations (Regulation 3 of the Transitional Provisions Regulations).</w:t>
      </w:r>
    </w:p>
    <w:p w:rsidR="00B414B8" w:rsidRPr="005808FD" w:rsidRDefault="00B414B8" w:rsidP="005808FD">
      <w:pPr>
        <w:spacing w:after="0" w:line="240" w:lineRule="auto"/>
        <w:ind w:left="720"/>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formulate and keep under review its policy concerning abatement where the member has entered a new employment with a Scheme employer, other than where the member is eligible to belong to a teacher’s scheme, and must apply that policy when determining whether to abate a pension in such circumstances (Regulation 3 of the Transitional Provisions Regulations).</w:t>
      </w:r>
    </w:p>
    <w:p w:rsidR="00B414B8" w:rsidRPr="005808FD" w:rsidRDefault="00B414B8" w:rsidP="005808FD">
      <w:pPr>
        <w:spacing w:after="0" w:line="240" w:lineRule="auto"/>
        <w:jc w:val="both"/>
        <w:rPr>
          <w:rFonts w:ascii="Arial" w:eastAsia="Times New Roman" w:hAnsi="Arial" w:cs="Arial"/>
          <w:sz w:val="24"/>
          <w:szCs w:val="24"/>
          <w:lang w:eastAsia="en-GB"/>
        </w:rPr>
      </w:pPr>
    </w:p>
    <w:p w:rsidR="00B414B8" w:rsidRPr="005808FD" w:rsidRDefault="00B414B8" w:rsidP="005808FD">
      <w:pPr>
        <w:numPr>
          <w:ilvl w:val="0"/>
          <w:numId w:val="27"/>
        </w:numPr>
        <w:tabs>
          <w:tab w:val="num" w:pos="426"/>
        </w:tabs>
        <w:spacing w:after="0" w:line="240" w:lineRule="auto"/>
        <w:ind w:left="426" w:hanging="426"/>
        <w:jc w:val="both"/>
        <w:rPr>
          <w:rFonts w:ascii="Arial" w:eastAsia="Times New Roman" w:hAnsi="Arial" w:cs="Arial"/>
          <w:sz w:val="24"/>
          <w:szCs w:val="24"/>
          <w:lang w:eastAsia="en-GB"/>
        </w:rPr>
      </w:pPr>
      <w:r w:rsidRPr="005808FD">
        <w:rPr>
          <w:rFonts w:ascii="Arial" w:eastAsia="Times New Roman" w:hAnsi="Arial" w:cs="Arial"/>
          <w:sz w:val="24"/>
          <w:szCs w:val="24"/>
          <w:lang w:eastAsia="en-GB"/>
        </w:rPr>
        <w:t>The Fund must ensure compliance with Data Protection legislation.</w:t>
      </w:r>
    </w:p>
    <w:p w:rsidR="00B414B8" w:rsidRPr="005808FD" w:rsidRDefault="00B414B8" w:rsidP="005808FD">
      <w:pPr>
        <w:spacing w:after="0" w:line="240" w:lineRule="atLeast"/>
        <w:jc w:val="both"/>
        <w:rPr>
          <w:rFonts w:ascii="Arial" w:eastAsia="Times New Roman" w:hAnsi="Arial" w:cs="Arial"/>
          <w:sz w:val="24"/>
          <w:szCs w:val="24"/>
          <w:lang w:eastAsia="en-GB"/>
        </w:rPr>
      </w:pPr>
    </w:p>
    <w:p w:rsidR="00FC16BC" w:rsidRDefault="00FC16BC">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B414B8" w:rsidRPr="005808FD" w:rsidRDefault="00B414B8" w:rsidP="005808FD">
      <w:pPr>
        <w:spacing w:after="0" w:line="240" w:lineRule="auto"/>
        <w:jc w:val="both"/>
        <w:rPr>
          <w:rFonts w:ascii="Arial" w:eastAsia="Times New Roman" w:hAnsi="Arial" w:cs="Arial"/>
          <w:b/>
          <w:sz w:val="24"/>
          <w:szCs w:val="24"/>
          <w:lang w:eastAsia="en-GB"/>
        </w:rPr>
      </w:pPr>
    </w:p>
    <w:p w:rsidR="00761482" w:rsidRDefault="00761482">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54733" w:rsidRPr="0024060C" w:rsidRDefault="00454733" w:rsidP="00454733">
      <w:pPr>
        <w:spacing w:after="0" w:line="240" w:lineRule="auto"/>
        <w:jc w:val="right"/>
        <w:outlineLvl w:val="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Appendix E</w:t>
      </w:r>
    </w:p>
    <w:p w:rsidR="00454733" w:rsidRPr="0024060C" w:rsidRDefault="00454733" w:rsidP="00454733">
      <w:pPr>
        <w:spacing w:after="0" w:line="240" w:lineRule="auto"/>
        <w:jc w:val="both"/>
        <w:rPr>
          <w:rFonts w:ascii="Arial" w:eastAsia="Times New Roman" w:hAnsi="Arial" w:cs="Arial"/>
          <w:b/>
          <w:sz w:val="24"/>
          <w:szCs w:val="24"/>
          <w:lang w:eastAsia="en-GB"/>
        </w:rPr>
      </w:pPr>
    </w:p>
    <w:p w:rsidR="00454733" w:rsidRPr="0024060C" w:rsidRDefault="00454733" w:rsidP="00454733">
      <w:pPr>
        <w:spacing w:after="0" w:line="240" w:lineRule="auto"/>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 xml:space="preserve">Purpose, </w:t>
      </w:r>
      <w:r w:rsidR="00761482">
        <w:rPr>
          <w:rFonts w:ascii="Arial" w:eastAsia="Times New Roman" w:hAnsi="Arial" w:cs="Arial"/>
          <w:b/>
          <w:sz w:val="28"/>
          <w:szCs w:val="28"/>
          <w:lang w:eastAsia="en-GB"/>
        </w:rPr>
        <w:t>o</w:t>
      </w:r>
      <w:r>
        <w:rPr>
          <w:rFonts w:ascii="Arial" w:eastAsia="Times New Roman" w:hAnsi="Arial" w:cs="Arial"/>
          <w:b/>
          <w:sz w:val="28"/>
          <w:szCs w:val="28"/>
          <w:lang w:eastAsia="en-GB"/>
        </w:rPr>
        <w:t xml:space="preserve">bjectives and </w:t>
      </w:r>
      <w:r w:rsidR="00761482">
        <w:rPr>
          <w:rFonts w:ascii="Arial" w:eastAsia="Times New Roman" w:hAnsi="Arial" w:cs="Arial"/>
          <w:b/>
          <w:sz w:val="28"/>
          <w:szCs w:val="28"/>
          <w:lang w:eastAsia="en-GB"/>
        </w:rPr>
        <w:t>key risks</w:t>
      </w:r>
    </w:p>
    <w:p w:rsidR="00B414B8" w:rsidRDefault="00B414B8" w:rsidP="005808FD">
      <w:p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p>
    <w:p w:rsidR="00454733" w:rsidRPr="00454733" w:rsidRDefault="00761482" w:rsidP="00454733">
      <w:pPr>
        <w:tabs>
          <w:tab w:val="right" w:pos="9270"/>
          <w:tab w:val="right" w:pos="10260"/>
        </w:tabs>
        <w:overflowPunct w:val="0"/>
        <w:autoSpaceDE w:val="0"/>
        <w:autoSpaceDN w:val="0"/>
        <w:adjustRightInd w:val="0"/>
        <w:spacing w:after="0" w:line="240" w:lineRule="auto"/>
        <w:jc w:val="both"/>
        <w:textAlignment w:val="baseline"/>
        <w:rPr>
          <w:rFonts w:ascii="Arial" w:hAnsi="Arial" w:cs="Arial"/>
          <w:b/>
          <w:bCs/>
          <w:color w:val="000000"/>
          <w:sz w:val="24"/>
          <w:szCs w:val="24"/>
          <w:lang w:eastAsia="en-GB"/>
        </w:rPr>
      </w:pPr>
      <w:r>
        <w:rPr>
          <w:rFonts w:ascii="Arial" w:hAnsi="Arial" w:cs="Arial"/>
          <w:b/>
          <w:bCs/>
          <w:color w:val="000000"/>
          <w:sz w:val="24"/>
          <w:szCs w:val="24"/>
          <w:lang w:eastAsia="en-GB"/>
        </w:rPr>
        <w:t>Purpose and o</w:t>
      </w:r>
      <w:r w:rsidR="00454733" w:rsidRPr="00454733">
        <w:rPr>
          <w:rFonts w:ascii="Arial" w:hAnsi="Arial" w:cs="Arial"/>
          <w:b/>
          <w:bCs/>
          <w:color w:val="000000"/>
          <w:sz w:val="24"/>
          <w:szCs w:val="24"/>
          <w:lang w:eastAsia="en-GB"/>
        </w:rPr>
        <w:t>bjectives</w:t>
      </w:r>
    </w:p>
    <w:p w:rsidR="00454733" w:rsidRPr="00454733" w:rsidRDefault="00454733" w:rsidP="00454733">
      <w:pPr>
        <w:tabs>
          <w:tab w:val="right" w:pos="9270"/>
          <w:tab w:val="right" w:pos="10260"/>
        </w:tabs>
        <w:overflowPunct w:val="0"/>
        <w:autoSpaceDE w:val="0"/>
        <w:autoSpaceDN w:val="0"/>
        <w:adjustRightInd w:val="0"/>
        <w:spacing w:after="0" w:line="240" w:lineRule="auto"/>
        <w:jc w:val="both"/>
        <w:textAlignment w:val="baseline"/>
        <w:rPr>
          <w:rFonts w:ascii="Arial" w:hAnsi="Arial" w:cs="Arial"/>
          <w:bCs/>
          <w:color w:val="000000"/>
          <w:sz w:val="24"/>
          <w:szCs w:val="24"/>
          <w:u w:val="single"/>
          <w:lang w:eastAsia="en-GB"/>
        </w:rPr>
      </w:pPr>
    </w:p>
    <w:p w:rsidR="00454733" w:rsidRDefault="00454733" w:rsidP="00454733">
      <w:p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454733">
        <w:rPr>
          <w:rFonts w:ascii="Arial" w:hAnsi="Arial" w:cs="Arial"/>
          <w:color w:val="000000"/>
          <w:sz w:val="24"/>
          <w:szCs w:val="24"/>
          <w:lang w:eastAsia="en-GB"/>
        </w:rPr>
        <w:t xml:space="preserve">The </w:t>
      </w:r>
      <w:r w:rsidR="00761482">
        <w:rPr>
          <w:rFonts w:ascii="Arial" w:hAnsi="Arial" w:cs="Arial"/>
          <w:color w:val="000000"/>
          <w:sz w:val="24"/>
          <w:szCs w:val="24"/>
          <w:lang w:eastAsia="en-GB"/>
        </w:rPr>
        <w:t>Fund</w:t>
      </w:r>
      <w:r w:rsidRPr="00454733">
        <w:rPr>
          <w:rFonts w:ascii="Arial" w:hAnsi="Arial" w:cs="Arial"/>
          <w:color w:val="000000"/>
          <w:sz w:val="24"/>
          <w:szCs w:val="24"/>
          <w:lang w:eastAsia="en-GB"/>
        </w:rPr>
        <w:t xml:space="preserve"> has a number of specific objectives in relatio</w:t>
      </w:r>
      <w:r w:rsidR="000A6C79">
        <w:rPr>
          <w:rFonts w:ascii="Arial" w:hAnsi="Arial" w:cs="Arial"/>
          <w:color w:val="000000"/>
          <w:sz w:val="24"/>
          <w:szCs w:val="24"/>
          <w:lang w:eastAsia="en-GB"/>
        </w:rPr>
        <w:t>n to administration, as follows</w:t>
      </w:r>
    </w:p>
    <w:p w:rsidR="00761482" w:rsidRPr="00454733" w:rsidRDefault="00761482" w:rsidP="00454733">
      <w:p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p>
    <w:p w:rsidR="000A6C79" w:rsidRPr="005808FD" w:rsidRDefault="00454733" w:rsidP="005808FD">
      <w:pPr>
        <w:numPr>
          <w:ilvl w:val="0"/>
          <w:numId w:val="1"/>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454733">
        <w:rPr>
          <w:rFonts w:ascii="Arial" w:hAnsi="Arial" w:cs="Arial"/>
          <w:color w:val="000000"/>
          <w:sz w:val="24"/>
          <w:szCs w:val="24"/>
          <w:lang w:eastAsia="en-GB"/>
        </w:rPr>
        <w:t>Treat all stakeholders fairly a</w:t>
      </w:r>
      <w:r w:rsidR="000A6C79">
        <w:rPr>
          <w:rFonts w:ascii="Arial" w:hAnsi="Arial" w:cs="Arial"/>
          <w:color w:val="000000"/>
          <w:sz w:val="24"/>
          <w:szCs w:val="24"/>
          <w:lang w:eastAsia="en-GB"/>
        </w:rPr>
        <w:t>nd with dignity and sensitivity</w:t>
      </w:r>
    </w:p>
    <w:p w:rsidR="00454733" w:rsidRPr="00454733" w:rsidRDefault="00454733" w:rsidP="00454733">
      <w:pPr>
        <w:numPr>
          <w:ilvl w:val="0"/>
          <w:numId w:val="1"/>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454733">
        <w:rPr>
          <w:rFonts w:ascii="Arial" w:hAnsi="Arial" w:cs="Arial"/>
          <w:color w:val="000000"/>
          <w:sz w:val="24"/>
          <w:szCs w:val="24"/>
          <w:lang w:eastAsia="en-GB"/>
        </w:rPr>
        <w:t>Provide a high standard of service, which is valued by customers, easy to access, timely and of high quality, w</w:t>
      </w:r>
      <w:r w:rsidR="000A6C79">
        <w:rPr>
          <w:rFonts w:ascii="Arial" w:hAnsi="Arial" w:cs="Arial"/>
          <w:color w:val="000000"/>
          <w:sz w:val="24"/>
          <w:szCs w:val="24"/>
          <w:lang w:eastAsia="en-GB"/>
        </w:rPr>
        <w:t>ith errors being extremely rare</w:t>
      </w:r>
    </w:p>
    <w:p w:rsidR="00454733" w:rsidRPr="00454733" w:rsidRDefault="00454733" w:rsidP="00454733">
      <w:pPr>
        <w:numPr>
          <w:ilvl w:val="0"/>
          <w:numId w:val="1"/>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454733">
        <w:rPr>
          <w:rFonts w:ascii="Arial" w:hAnsi="Arial" w:cs="Arial"/>
          <w:color w:val="000000"/>
          <w:sz w:val="24"/>
          <w:szCs w:val="24"/>
          <w:lang w:eastAsia="en-GB"/>
        </w:rPr>
        <w:t>Provide services from a team which has a good understanding and knowledge of pension matters, a willing and helpful attitude, and which comprises indivi</w:t>
      </w:r>
      <w:r w:rsidR="000A6C79">
        <w:rPr>
          <w:rFonts w:ascii="Arial" w:hAnsi="Arial" w:cs="Arial"/>
          <w:color w:val="000000"/>
          <w:sz w:val="24"/>
          <w:szCs w:val="24"/>
          <w:lang w:eastAsia="en-GB"/>
        </w:rPr>
        <w:t xml:space="preserve">duals who are </w:t>
      </w:r>
      <w:r w:rsidR="00EE6DDB">
        <w:rPr>
          <w:rFonts w:ascii="Arial" w:hAnsi="Arial" w:cs="Arial"/>
          <w:color w:val="000000"/>
          <w:sz w:val="24"/>
          <w:szCs w:val="24"/>
          <w:lang w:eastAsia="en-GB"/>
        </w:rPr>
        <w:t>accessible</w:t>
      </w:r>
    </w:p>
    <w:p w:rsidR="00454733" w:rsidRPr="00454733" w:rsidRDefault="00454733" w:rsidP="00454733">
      <w:pPr>
        <w:numPr>
          <w:ilvl w:val="0"/>
          <w:numId w:val="1"/>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454733">
        <w:rPr>
          <w:rFonts w:ascii="Arial" w:hAnsi="Arial" w:cs="Arial"/>
          <w:color w:val="000000"/>
          <w:sz w:val="24"/>
          <w:szCs w:val="24"/>
          <w:lang w:eastAsia="en-GB"/>
        </w:rPr>
        <w:t>Ensure the Fund's employers are aware of and understand their roles and responsibilities and are provided with information that is relevant</w:t>
      </w:r>
      <w:r w:rsidR="000A6C79">
        <w:rPr>
          <w:rFonts w:ascii="Arial" w:hAnsi="Arial" w:cs="Arial"/>
          <w:color w:val="000000"/>
          <w:sz w:val="24"/>
          <w:szCs w:val="24"/>
          <w:lang w:eastAsia="en-GB"/>
        </w:rPr>
        <w:t>, timely and easy to understand</w:t>
      </w:r>
    </w:p>
    <w:p w:rsidR="00454733" w:rsidRPr="00454733" w:rsidRDefault="00454733" w:rsidP="00454733">
      <w:pPr>
        <w:numPr>
          <w:ilvl w:val="0"/>
          <w:numId w:val="1"/>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454733">
        <w:rPr>
          <w:rFonts w:ascii="Arial" w:hAnsi="Arial" w:cs="Arial"/>
          <w:color w:val="000000"/>
          <w:sz w:val="24"/>
          <w:szCs w:val="24"/>
          <w:lang w:eastAsia="en-GB"/>
        </w:rPr>
        <w:t>Administer the Fund in a cost effective and efficient m</w:t>
      </w:r>
      <w:r w:rsidR="000A6C79">
        <w:rPr>
          <w:rFonts w:ascii="Arial" w:hAnsi="Arial" w:cs="Arial"/>
          <w:color w:val="000000"/>
          <w:sz w:val="24"/>
          <w:szCs w:val="24"/>
          <w:lang w:eastAsia="en-GB"/>
        </w:rPr>
        <w:t>anner to obtain value for money</w:t>
      </w:r>
    </w:p>
    <w:p w:rsidR="00454733" w:rsidRPr="00454733" w:rsidRDefault="00454733" w:rsidP="00454733">
      <w:pPr>
        <w:numPr>
          <w:ilvl w:val="0"/>
          <w:numId w:val="1"/>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454733">
        <w:rPr>
          <w:rFonts w:ascii="Arial" w:hAnsi="Arial" w:cs="Arial"/>
          <w:color w:val="000000"/>
          <w:sz w:val="24"/>
          <w:szCs w:val="24"/>
          <w:lang w:eastAsia="en-GB"/>
        </w:rPr>
        <w:t>Maintain accurate records and ensure data is protected and has authorised use only.</w:t>
      </w:r>
    </w:p>
    <w:p w:rsidR="00454733" w:rsidRDefault="00454733" w:rsidP="00454733">
      <w:p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p>
    <w:p w:rsidR="00761482" w:rsidRDefault="00761482" w:rsidP="00454733">
      <w:pPr>
        <w:tabs>
          <w:tab w:val="right" w:pos="9270"/>
          <w:tab w:val="right" w:pos="10260"/>
        </w:tabs>
        <w:overflowPunct w:val="0"/>
        <w:autoSpaceDE w:val="0"/>
        <w:autoSpaceDN w:val="0"/>
        <w:adjustRightInd w:val="0"/>
        <w:spacing w:after="0" w:line="240" w:lineRule="auto"/>
        <w:jc w:val="both"/>
        <w:textAlignment w:val="baseline"/>
        <w:rPr>
          <w:rFonts w:ascii="Arial" w:hAnsi="Arial" w:cs="Arial"/>
          <w:b/>
          <w:color w:val="000000"/>
          <w:sz w:val="24"/>
          <w:szCs w:val="24"/>
          <w:lang w:eastAsia="en-GB"/>
        </w:rPr>
      </w:pPr>
      <w:r w:rsidRPr="005808FD">
        <w:rPr>
          <w:rFonts w:ascii="Arial" w:hAnsi="Arial" w:cs="Arial"/>
          <w:b/>
          <w:color w:val="000000"/>
          <w:sz w:val="24"/>
          <w:szCs w:val="24"/>
          <w:lang w:eastAsia="en-GB"/>
        </w:rPr>
        <w:t>Key risks</w:t>
      </w:r>
    </w:p>
    <w:p w:rsidR="00761482" w:rsidRDefault="00761482" w:rsidP="00454733">
      <w:pPr>
        <w:tabs>
          <w:tab w:val="right" w:pos="9270"/>
          <w:tab w:val="right" w:pos="10260"/>
        </w:tabs>
        <w:overflowPunct w:val="0"/>
        <w:autoSpaceDE w:val="0"/>
        <w:autoSpaceDN w:val="0"/>
        <w:adjustRightInd w:val="0"/>
        <w:spacing w:after="0" w:line="240" w:lineRule="auto"/>
        <w:jc w:val="both"/>
        <w:textAlignment w:val="baseline"/>
        <w:rPr>
          <w:rFonts w:ascii="Arial" w:hAnsi="Arial" w:cs="Arial"/>
          <w:b/>
          <w:color w:val="000000"/>
          <w:sz w:val="24"/>
          <w:szCs w:val="24"/>
          <w:lang w:eastAsia="en-GB"/>
        </w:rPr>
      </w:pPr>
    </w:p>
    <w:p w:rsidR="000A6C79" w:rsidRDefault="000A6C79" w:rsidP="000A6C79">
      <w:p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 xml:space="preserve">The Head of Pensions </w:t>
      </w:r>
      <w:r>
        <w:rPr>
          <w:rFonts w:ascii="Arial" w:hAnsi="Arial" w:cs="Arial"/>
          <w:color w:val="000000"/>
          <w:sz w:val="24"/>
          <w:szCs w:val="24"/>
          <w:lang w:eastAsia="en-GB"/>
        </w:rPr>
        <w:t xml:space="preserve">at STC </w:t>
      </w:r>
      <w:r w:rsidRPr="005808FD">
        <w:rPr>
          <w:rFonts w:ascii="Arial" w:hAnsi="Arial" w:cs="Arial"/>
          <w:color w:val="000000"/>
          <w:sz w:val="24"/>
          <w:szCs w:val="24"/>
          <w:lang w:eastAsia="en-GB"/>
        </w:rPr>
        <w:t xml:space="preserve">and other officers </w:t>
      </w:r>
      <w:r>
        <w:rPr>
          <w:rFonts w:ascii="Arial" w:hAnsi="Arial" w:cs="Arial"/>
          <w:color w:val="000000"/>
          <w:sz w:val="24"/>
          <w:szCs w:val="24"/>
          <w:lang w:eastAsia="en-GB"/>
        </w:rPr>
        <w:t xml:space="preserve">at STC and the Fund </w:t>
      </w:r>
      <w:r w:rsidRPr="005808FD">
        <w:rPr>
          <w:rFonts w:ascii="Arial" w:hAnsi="Arial" w:cs="Arial"/>
          <w:color w:val="000000"/>
          <w:sz w:val="24"/>
          <w:szCs w:val="24"/>
          <w:lang w:eastAsia="en-GB"/>
        </w:rPr>
        <w:t xml:space="preserve">will work with the Pension Fund Panel and LGPS Local Pension Board in monitoring the key risks to the delivery of this Strategy and consider how to respond to them. </w:t>
      </w:r>
      <w:r>
        <w:rPr>
          <w:rFonts w:ascii="Arial" w:hAnsi="Arial" w:cs="Arial"/>
          <w:color w:val="000000"/>
          <w:sz w:val="24"/>
          <w:szCs w:val="24"/>
          <w:lang w:eastAsia="en-GB"/>
        </w:rPr>
        <w:t xml:space="preserve"> </w:t>
      </w:r>
      <w:r w:rsidRPr="005808FD">
        <w:rPr>
          <w:rFonts w:ascii="Arial" w:hAnsi="Arial" w:cs="Arial"/>
          <w:color w:val="000000"/>
          <w:sz w:val="24"/>
          <w:szCs w:val="24"/>
          <w:lang w:eastAsia="en-GB"/>
        </w:rPr>
        <w:t>Examples of these are outlined below</w:t>
      </w:r>
    </w:p>
    <w:p w:rsidR="000A6C79" w:rsidRPr="005808FD" w:rsidRDefault="000A6C79" w:rsidP="000A6C79">
      <w:p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 xml:space="preserve"> </w:t>
      </w:r>
    </w:p>
    <w:p w:rsidR="000A6C79" w:rsidRPr="005808FD" w:rsidRDefault="000A6C79" w:rsidP="000A6C79">
      <w:pPr>
        <w:numPr>
          <w:ilvl w:val="0"/>
          <w:numId w:val="10"/>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Lack or reduction of skilled resources due to difficulty retaining and recruiting staff members and also staff absence due to sickness</w:t>
      </w:r>
    </w:p>
    <w:p w:rsidR="000A6C79" w:rsidRPr="005808FD" w:rsidRDefault="000A6C79" w:rsidP="000A6C79">
      <w:pPr>
        <w:numPr>
          <w:ilvl w:val="0"/>
          <w:numId w:val="10"/>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Significant increase in the number of employ</w:t>
      </w:r>
      <w:r>
        <w:rPr>
          <w:rFonts w:ascii="Arial" w:hAnsi="Arial" w:cs="Arial"/>
          <w:color w:val="000000"/>
          <w:sz w:val="24"/>
          <w:szCs w:val="24"/>
          <w:lang w:eastAsia="en-GB"/>
        </w:rPr>
        <w:t>ers</w:t>
      </w:r>
      <w:r w:rsidRPr="005808FD">
        <w:rPr>
          <w:rFonts w:ascii="Arial" w:hAnsi="Arial" w:cs="Arial"/>
          <w:color w:val="000000"/>
          <w:sz w:val="24"/>
          <w:szCs w:val="24"/>
          <w:lang w:eastAsia="en-GB"/>
        </w:rPr>
        <w:t xml:space="preserve"> causes strain on day to day delivery</w:t>
      </w:r>
    </w:p>
    <w:p w:rsidR="000A6C79" w:rsidRPr="005808FD" w:rsidRDefault="000A6C79" w:rsidP="000A6C79">
      <w:pPr>
        <w:numPr>
          <w:ilvl w:val="0"/>
          <w:numId w:val="10"/>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Incorrect calculation of members' benefits resulting in inaccurate costs (to employer), through for example, inadequate testing of systems</w:t>
      </w:r>
    </w:p>
    <w:p w:rsidR="000A6C79" w:rsidRPr="005808FD" w:rsidRDefault="000A6C79" w:rsidP="000A6C79">
      <w:pPr>
        <w:numPr>
          <w:ilvl w:val="0"/>
          <w:numId w:val="10"/>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Failure of employers to provide accurate and timely information resulting in incomplete and inaccurate records, which could lead to incorrect valuation results and incorrect benefit</w:t>
      </w:r>
      <w:r w:rsidR="00EE6DDB">
        <w:rPr>
          <w:rFonts w:ascii="Arial" w:hAnsi="Arial" w:cs="Arial"/>
          <w:color w:val="000000"/>
          <w:sz w:val="24"/>
          <w:szCs w:val="24"/>
          <w:lang w:eastAsia="en-GB"/>
        </w:rPr>
        <w:t>s</w:t>
      </w:r>
      <w:r w:rsidRPr="005808FD">
        <w:rPr>
          <w:rFonts w:ascii="Arial" w:hAnsi="Arial" w:cs="Arial"/>
          <w:color w:val="000000"/>
          <w:sz w:val="24"/>
          <w:szCs w:val="24"/>
          <w:lang w:eastAsia="en-GB"/>
        </w:rPr>
        <w:t>, which in turn could lead to complaints</w:t>
      </w:r>
    </w:p>
    <w:p w:rsidR="000A6C79" w:rsidRDefault="000A6C79" w:rsidP="005808FD">
      <w:pPr>
        <w:numPr>
          <w:ilvl w:val="0"/>
          <w:numId w:val="10"/>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 xml:space="preserve">Failure to administer the Scheme in line with regulations and policies </w:t>
      </w:r>
    </w:p>
    <w:p w:rsidR="000A6C79" w:rsidRPr="005808FD" w:rsidRDefault="000A6C79" w:rsidP="005808FD">
      <w:pPr>
        <w:numPr>
          <w:ilvl w:val="0"/>
          <w:numId w:val="10"/>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Failure to maintain proper records leading to inadequate data, which could lead to increased complaints and errors</w:t>
      </w:r>
    </w:p>
    <w:p w:rsidR="000A6C79" w:rsidRPr="005808FD" w:rsidRDefault="000A6C79" w:rsidP="000A6C79">
      <w:pPr>
        <w:numPr>
          <w:ilvl w:val="0"/>
          <w:numId w:val="10"/>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Inability to deliver a service to pension members due to system unavailability or failure</w:t>
      </w:r>
    </w:p>
    <w:p w:rsidR="000A6C79" w:rsidRPr="005808FD" w:rsidRDefault="000A6C79" w:rsidP="000A6C79">
      <w:pPr>
        <w:numPr>
          <w:ilvl w:val="0"/>
          <w:numId w:val="10"/>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Failure to maintain employer database leading to</w:t>
      </w:r>
      <w:r w:rsidR="00EE6DDB">
        <w:rPr>
          <w:rFonts w:ascii="Arial" w:hAnsi="Arial" w:cs="Arial"/>
          <w:color w:val="000000"/>
          <w:sz w:val="24"/>
          <w:szCs w:val="24"/>
          <w:lang w:eastAsia="en-GB"/>
        </w:rPr>
        <w:t xml:space="preserve"> misdirection of</w:t>
      </w:r>
      <w:r w:rsidRPr="005808FD">
        <w:rPr>
          <w:rFonts w:ascii="Arial" w:hAnsi="Arial" w:cs="Arial"/>
          <w:color w:val="000000"/>
          <w:sz w:val="24"/>
          <w:szCs w:val="24"/>
          <w:lang w:eastAsia="en-GB"/>
        </w:rPr>
        <w:t xml:space="preserve"> information </w:t>
      </w:r>
    </w:p>
    <w:p w:rsidR="000A6C79" w:rsidRPr="005808FD" w:rsidRDefault="000A6C79" w:rsidP="000A6C79">
      <w:pPr>
        <w:numPr>
          <w:ilvl w:val="0"/>
          <w:numId w:val="10"/>
        </w:num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Lack of clear communication to employers</w:t>
      </w:r>
    </w:p>
    <w:p w:rsidR="00761482" w:rsidRPr="005808FD" w:rsidRDefault="00761482" w:rsidP="00454733">
      <w:pPr>
        <w:tabs>
          <w:tab w:val="right" w:pos="9270"/>
          <w:tab w:val="right" w:pos="10260"/>
        </w:tabs>
        <w:overflowPunct w:val="0"/>
        <w:autoSpaceDE w:val="0"/>
        <w:autoSpaceDN w:val="0"/>
        <w:adjustRightInd w:val="0"/>
        <w:spacing w:after="0" w:line="240" w:lineRule="auto"/>
        <w:jc w:val="both"/>
        <w:textAlignment w:val="baseline"/>
        <w:rPr>
          <w:rFonts w:ascii="Arial" w:hAnsi="Arial" w:cs="Arial"/>
          <w:color w:val="000000"/>
          <w:sz w:val="24"/>
          <w:szCs w:val="24"/>
          <w:lang w:eastAsia="en-GB"/>
        </w:rPr>
      </w:pPr>
    </w:p>
    <w:p w:rsidR="00761482" w:rsidRPr="005808FD" w:rsidRDefault="00761482" w:rsidP="00454733">
      <w:pPr>
        <w:tabs>
          <w:tab w:val="right" w:pos="9270"/>
          <w:tab w:val="right" w:pos="10260"/>
        </w:tabs>
        <w:overflowPunct w:val="0"/>
        <w:autoSpaceDE w:val="0"/>
        <w:autoSpaceDN w:val="0"/>
        <w:adjustRightInd w:val="0"/>
        <w:spacing w:after="0" w:line="240" w:lineRule="auto"/>
        <w:jc w:val="both"/>
        <w:textAlignment w:val="baseline"/>
        <w:rPr>
          <w:rFonts w:ascii="Arial" w:hAnsi="Arial" w:cs="Arial"/>
          <w:b/>
          <w:color w:val="000000"/>
          <w:sz w:val="24"/>
          <w:szCs w:val="24"/>
          <w:lang w:eastAsia="en-GB"/>
        </w:rPr>
      </w:pPr>
    </w:p>
    <w:p w:rsidR="00474B2D" w:rsidRDefault="00474B2D">
      <w:pPr>
        <w:rPr>
          <w:rFonts w:ascii="Arial" w:hAnsi="Arial" w:cs="Arial"/>
          <w:b/>
          <w:color w:val="000000"/>
          <w:sz w:val="24"/>
          <w:szCs w:val="24"/>
          <w:lang w:eastAsia="en-GB"/>
        </w:rPr>
      </w:pPr>
      <w:r>
        <w:rPr>
          <w:rFonts w:ascii="Arial" w:hAnsi="Arial" w:cs="Arial"/>
          <w:b/>
          <w:color w:val="000000"/>
          <w:sz w:val="24"/>
          <w:szCs w:val="24"/>
          <w:lang w:eastAsia="en-GB"/>
        </w:rPr>
        <w:br w:type="page"/>
      </w:r>
    </w:p>
    <w:p w:rsidR="00454733" w:rsidRPr="005808FD" w:rsidRDefault="00454733" w:rsidP="00454733">
      <w:pPr>
        <w:tabs>
          <w:tab w:val="right" w:pos="9270"/>
          <w:tab w:val="right" w:pos="10260"/>
        </w:tabs>
        <w:overflowPunct w:val="0"/>
        <w:autoSpaceDE w:val="0"/>
        <w:autoSpaceDN w:val="0"/>
        <w:adjustRightInd w:val="0"/>
        <w:spacing w:after="0" w:line="240" w:lineRule="auto"/>
        <w:jc w:val="center"/>
        <w:textAlignment w:val="baseline"/>
        <w:rPr>
          <w:rFonts w:ascii="Arial" w:hAnsi="Arial" w:cs="Arial"/>
          <w:b/>
          <w:color w:val="000000"/>
          <w:sz w:val="28"/>
          <w:szCs w:val="28"/>
          <w:lang w:eastAsia="en-GB"/>
        </w:rPr>
      </w:pPr>
      <w:r w:rsidRPr="005808FD">
        <w:rPr>
          <w:rFonts w:ascii="Arial" w:hAnsi="Arial" w:cs="Arial"/>
          <w:b/>
          <w:color w:val="000000"/>
          <w:sz w:val="28"/>
          <w:szCs w:val="28"/>
          <w:lang w:eastAsia="en-GB"/>
        </w:rPr>
        <w:lastRenderedPageBreak/>
        <w:t>Contacts</w:t>
      </w:r>
    </w:p>
    <w:p w:rsidR="00454733" w:rsidRPr="005808FD" w:rsidRDefault="00454733" w:rsidP="00454733">
      <w:pPr>
        <w:tabs>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p>
    <w:p w:rsidR="00454733" w:rsidRPr="005808FD" w:rsidRDefault="00454733" w:rsidP="00454733">
      <w:pPr>
        <w:tabs>
          <w:tab w:val="right" w:pos="9270"/>
          <w:tab w:val="right" w:pos="10260"/>
        </w:tabs>
        <w:overflowPunct w:val="0"/>
        <w:autoSpaceDE w:val="0"/>
        <w:autoSpaceDN w:val="0"/>
        <w:adjustRightInd w:val="0"/>
        <w:spacing w:after="0" w:line="240" w:lineRule="auto"/>
        <w:textAlignment w:val="baseline"/>
        <w:rPr>
          <w:rFonts w:ascii="Arial" w:hAnsi="Arial" w:cs="Arial"/>
          <w:b/>
          <w:color w:val="000000"/>
          <w:sz w:val="24"/>
          <w:szCs w:val="24"/>
          <w:lang w:eastAsia="en-GB"/>
        </w:rPr>
      </w:pPr>
      <w:r w:rsidRPr="005808FD">
        <w:rPr>
          <w:rFonts w:ascii="Arial" w:hAnsi="Arial" w:cs="Arial"/>
          <w:b/>
          <w:color w:val="000000"/>
          <w:sz w:val="24"/>
          <w:szCs w:val="24"/>
          <w:lang w:eastAsia="en-GB"/>
        </w:rPr>
        <w:t>STC contacts</w:t>
      </w:r>
    </w:p>
    <w:p w:rsidR="00454733" w:rsidRPr="005808FD" w:rsidRDefault="00454733" w:rsidP="00454733">
      <w:pPr>
        <w:tabs>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p>
    <w:p w:rsidR="00665F4B" w:rsidRPr="005808FD" w:rsidRDefault="00454733" w:rsidP="005808FD">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Client manager</w:t>
      </w:r>
      <w:r w:rsidR="00A466CE" w:rsidRPr="005808FD">
        <w:rPr>
          <w:rFonts w:ascii="Arial" w:hAnsi="Arial" w:cs="Arial"/>
          <w:color w:val="000000"/>
          <w:sz w:val="24"/>
          <w:szCs w:val="24"/>
          <w:lang w:eastAsia="en-GB"/>
        </w:rPr>
        <w:tab/>
      </w:r>
      <w:hyperlink r:id="rId14" w:history="1">
        <w:r w:rsidR="00A466CE" w:rsidRPr="004A1313">
          <w:rPr>
            <w:rStyle w:val="Hyperlink"/>
            <w:rFonts w:ascii="Arial" w:hAnsi="Arial" w:cs="Arial"/>
            <w:sz w:val="24"/>
            <w:szCs w:val="24"/>
            <w:lang w:eastAsia="en-GB"/>
          </w:rPr>
          <w:t>ian</w:t>
        </w:r>
        <w:r w:rsidR="00A466CE" w:rsidRPr="005808FD">
          <w:rPr>
            <w:rStyle w:val="Hyperlink"/>
            <w:rFonts w:ascii="Arial" w:hAnsi="Arial" w:cs="Arial"/>
            <w:sz w:val="24"/>
            <w:szCs w:val="24"/>
            <w:lang w:eastAsia="en-GB"/>
          </w:rPr>
          <w:t>.blythe@southtyneside.gov.uk</w:t>
        </w:r>
      </w:hyperlink>
      <w:r w:rsidR="00A466CE">
        <w:rPr>
          <w:rFonts w:ascii="Arial" w:hAnsi="Arial" w:cs="Arial"/>
          <w:color w:val="000000"/>
          <w:sz w:val="24"/>
          <w:szCs w:val="24"/>
          <w:lang w:eastAsia="en-GB"/>
        </w:rPr>
        <w:t xml:space="preserve"> </w:t>
      </w:r>
    </w:p>
    <w:p w:rsidR="00665F4B" w:rsidRPr="005808FD" w:rsidRDefault="00665F4B" w:rsidP="007A56DF">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p>
    <w:p w:rsidR="00724022" w:rsidRPr="0024060C" w:rsidRDefault="00665F4B" w:rsidP="005808FD">
      <w:pPr>
        <w:tabs>
          <w:tab w:val="left" w:pos="2977"/>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Other</w:t>
      </w:r>
      <w:r w:rsidR="00A466CE">
        <w:rPr>
          <w:rFonts w:ascii="Arial" w:hAnsi="Arial" w:cs="Arial"/>
          <w:color w:val="000000"/>
          <w:sz w:val="24"/>
          <w:szCs w:val="24"/>
          <w:lang w:eastAsia="en-GB"/>
        </w:rPr>
        <w:tab/>
      </w:r>
      <w:hyperlink r:id="rId15" w:history="1">
        <w:r w:rsidR="00A466CE" w:rsidRPr="004A1313">
          <w:rPr>
            <w:rStyle w:val="Hyperlink"/>
            <w:rFonts w:ascii="Arial" w:hAnsi="Arial" w:cs="Arial"/>
            <w:sz w:val="24"/>
            <w:szCs w:val="24"/>
            <w:lang w:eastAsia="en-GB"/>
          </w:rPr>
          <w:t>diane.taylor@southtyneside.gov.uk</w:t>
        </w:r>
      </w:hyperlink>
      <w:r w:rsidR="00A466CE">
        <w:rPr>
          <w:rFonts w:ascii="Arial" w:hAnsi="Arial" w:cs="Arial"/>
          <w:color w:val="000000"/>
          <w:sz w:val="24"/>
          <w:szCs w:val="24"/>
          <w:lang w:eastAsia="en-GB"/>
        </w:rPr>
        <w:t xml:space="preserve"> </w:t>
      </w:r>
    </w:p>
    <w:p w:rsidR="00724022" w:rsidRPr="0024060C" w:rsidRDefault="007A56DF" w:rsidP="007A56DF">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Pr>
          <w:rFonts w:ascii="Arial" w:hAnsi="Arial" w:cs="Arial"/>
          <w:color w:val="000000"/>
          <w:sz w:val="24"/>
          <w:szCs w:val="24"/>
          <w:lang w:eastAsia="en-GB"/>
        </w:rPr>
        <w:tab/>
      </w:r>
      <w:hyperlink r:id="rId16" w:history="1">
        <w:r w:rsidRPr="005808FD">
          <w:rPr>
            <w:rStyle w:val="Hyperlink"/>
            <w:rFonts w:ascii="Arial" w:hAnsi="Arial" w:cs="Arial"/>
            <w:sz w:val="24"/>
            <w:szCs w:val="24"/>
            <w:lang w:eastAsia="en-GB"/>
          </w:rPr>
          <w:t>heather.chambers@southtyneside.gov.uk</w:t>
        </w:r>
      </w:hyperlink>
      <w:r w:rsidR="00A466CE">
        <w:rPr>
          <w:rFonts w:ascii="Arial" w:hAnsi="Arial" w:cs="Arial"/>
          <w:color w:val="000000"/>
          <w:sz w:val="24"/>
          <w:szCs w:val="24"/>
          <w:lang w:eastAsia="en-GB"/>
        </w:rPr>
        <w:t xml:space="preserve"> </w:t>
      </w:r>
    </w:p>
    <w:p w:rsidR="00724022" w:rsidRDefault="007A56DF" w:rsidP="007A56DF">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Pr>
          <w:rFonts w:ascii="Arial" w:hAnsi="Arial" w:cs="Arial"/>
          <w:color w:val="000000"/>
          <w:sz w:val="24"/>
          <w:szCs w:val="24"/>
          <w:lang w:eastAsia="en-GB"/>
        </w:rPr>
        <w:tab/>
      </w:r>
      <w:hyperlink r:id="rId17" w:history="1">
        <w:r w:rsidR="00A466CE" w:rsidRPr="004A1313">
          <w:rPr>
            <w:rStyle w:val="Hyperlink"/>
            <w:rFonts w:ascii="Arial" w:hAnsi="Arial" w:cs="Arial"/>
            <w:sz w:val="24"/>
            <w:szCs w:val="24"/>
            <w:lang w:eastAsia="en-GB"/>
          </w:rPr>
          <w:t>pensions.communications@southtyneside.gov.uk</w:t>
        </w:r>
      </w:hyperlink>
    </w:p>
    <w:p w:rsidR="00A466CE" w:rsidRPr="0024060C" w:rsidRDefault="00A466CE" w:rsidP="007A56DF">
      <w:pPr>
        <w:tabs>
          <w:tab w:val="left" w:pos="2977"/>
          <w:tab w:val="left" w:pos="3828"/>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p>
    <w:p w:rsidR="00724022" w:rsidRDefault="00A466CE" w:rsidP="005808FD">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Pr>
          <w:rFonts w:ascii="Arial" w:eastAsia="Times New Roman" w:hAnsi="Arial" w:cs="Arial"/>
          <w:bCs/>
          <w:sz w:val="24"/>
          <w:szCs w:val="24"/>
          <w:lang w:eastAsia="en-GB"/>
        </w:rPr>
        <w:t>Helpline</w:t>
      </w:r>
      <w:r>
        <w:rPr>
          <w:rFonts w:ascii="Arial" w:eastAsia="Times New Roman" w:hAnsi="Arial" w:cs="Arial"/>
          <w:bCs/>
          <w:sz w:val="24"/>
          <w:szCs w:val="24"/>
          <w:lang w:eastAsia="en-GB"/>
        </w:rPr>
        <w:tab/>
      </w:r>
      <w:r w:rsidRPr="0024060C">
        <w:rPr>
          <w:rFonts w:ascii="Arial" w:eastAsia="Times New Roman" w:hAnsi="Arial" w:cs="Arial"/>
          <w:bCs/>
          <w:sz w:val="24"/>
          <w:szCs w:val="24"/>
          <w:lang w:eastAsia="en-GB"/>
        </w:rPr>
        <w:t>0191 424 4141</w:t>
      </w:r>
    </w:p>
    <w:p w:rsidR="00724022" w:rsidRPr="005808FD" w:rsidRDefault="007A56DF" w:rsidP="007A56DF">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Pr>
          <w:rFonts w:ascii="Arial" w:hAnsi="Arial" w:cs="Arial"/>
          <w:color w:val="000000"/>
          <w:sz w:val="24"/>
          <w:szCs w:val="24"/>
          <w:lang w:eastAsia="en-GB"/>
        </w:rPr>
        <w:tab/>
      </w:r>
    </w:p>
    <w:p w:rsidR="007A56DF" w:rsidRDefault="007A56DF" w:rsidP="007A56DF">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b/>
          <w:color w:val="000000"/>
          <w:sz w:val="24"/>
          <w:szCs w:val="24"/>
          <w:lang w:eastAsia="en-GB"/>
        </w:rPr>
      </w:pPr>
    </w:p>
    <w:p w:rsidR="00454733" w:rsidRPr="005808FD" w:rsidRDefault="00454733" w:rsidP="007A56DF">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b/>
          <w:color w:val="000000"/>
          <w:sz w:val="24"/>
          <w:szCs w:val="24"/>
          <w:lang w:eastAsia="en-GB"/>
        </w:rPr>
      </w:pPr>
      <w:r w:rsidRPr="005808FD">
        <w:rPr>
          <w:rFonts w:ascii="Arial" w:hAnsi="Arial" w:cs="Arial"/>
          <w:b/>
          <w:color w:val="000000"/>
          <w:sz w:val="24"/>
          <w:szCs w:val="24"/>
          <w:lang w:eastAsia="en-GB"/>
        </w:rPr>
        <w:t>Fund contacts</w:t>
      </w:r>
    </w:p>
    <w:p w:rsidR="00454733" w:rsidRPr="005808FD" w:rsidRDefault="00454733" w:rsidP="007A56DF">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p>
    <w:p w:rsidR="007A56DF" w:rsidRDefault="00454733" w:rsidP="007A56DF">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Principal Accountant</w:t>
      </w:r>
      <w:r w:rsidR="007A56DF">
        <w:rPr>
          <w:rFonts w:ascii="Arial" w:hAnsi="Arial" w:cs="Arial"/>
          <w:color w:val="000000"/>
          <w:sz w:val="24"/>
          <w:szCs w:val="24"/>
          <w:lang w:eastAsia="en-GB"/>
        </w:rPr>
        <w:tab/>
      </w:r>
      <w:hyperlink r:id="rId18" w:history="1">
        <w:r w:rsidR="007A56DF" w:rsidRPr="005808FD">
          <w:rPr>
            <w:rStyle w:val="Hyperlink"/>
            <w:rFonts w:ascii="Arial" w:hAnsi="Arial" w:cs="Arial"/>
            <w:sz w:val="24"/>
            <w:szCs w:val="24"/>
            <w:lang w:eastAsia="en-GB"/>
          </w:rPr>
          <w:t>andrew.lister@northumberland.gov.uk</w:t>
        </w:r>
      </w:hyperlink>
      <w:r w:rsidR="007A56DF">
        <w:rPr>
          <w:rFonts w:ascii="Arial" w:hAnsi="Arial" w:cs="Arial"/>
          <w:color w:val="000000"/>
          <w:sz w:val="24"/>
          <w:szCs w:val="24"/>
          <w:lang w:eastAsia="en-GB"/>
        </w:rPr>
        <w:tab/>
        <w:t>01670 620146</w:t>
      </w:r>
    </w:p>
    <w:p w:rsidR="00724022" w:rsidRPr="0024060C" w:rsidRDefault="007A56DF" w:rsidP="005808FD">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Pr>
          <w:rFonts w:ascii="Arial" w:hAnsi="Arial" w:cs="Arial"/>
          <w:color w:val="000000"/>
          <w:sz w:val="24"/>
          <w:szCs w:val="24"/>
          <w:lang w:eastAsia="en-GB"/>
        </w:rPr>
        <w:tab/>
      </w:r>
      <w:hyperlink r:id="rId19" w:history="1">
        <w:r w:rsidRPr="005808FD">
          <w:rPr>
            <w:rStyle w:val="Hyperlink"/>
            <w:rFonts w:ascii="Arial" w:hAnsi="Arial" w:cs="Arial"/>
            <w:sz w:val="24"/>
            <w:szCs w:val="24"/>
            <w:lang w:eastAsia="en-GB"/>
          </w:rPr>
          <w:t>clare.gorman@northumberland.gov.uk</w:t>
        </w:r>
      </w:hyperlink>
      <w:r w:rsidR="00A466CE">
        <w:rPr>
          <w:rFonts w:ascii="Arial" w:hAnsi="Arial" w:cs="Arial"/>
          <w:color w:val="000000"/>
          <w:sz w:val="24"/>
          <w:szCs w:val="24"/>
          <w:lang w:eastAsia="en-GB"/>
        </w:rPr>
        <w:t xml:space="preserve"> </w:t>
      </w:r>
      <w:r>
        <w:rPr>
          <w:rFonts w:ascii="Arial" w:hAnsi="Arial" w:cs="Arial"/>
          <w:color w:val="000000"/>
          <w:sz w:val="24"/>
          <w:szCs w:val="24"/>
          <w:lang w:eastAsia="en-GB"/>
        </w:rPr>
        <w:tab/>
        <w:t>01670 623579</w:t>
      </w:r>
    </w:p>
    <w:p w:rsidR="00724022" w:rsidRDefault="00724022" w:rsidP="007A56DF">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u w:val="single"/>
          <w:lang w:eastAsia="en-GB"/>
        </w:rPr>
      </w:pPr>
    </w:p>
    <w:p w:rsidR="00724022" w:rsidRPr="0024060C" w:rsidRDefault="00665F4B" w:rsidP="005808FD">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sidRPr="005808FD">
        <w:rPr>
          <w:rFonts w:ascii="Arial" w:hAnsi="Arial" w:cs="Arial"/>
          <w:color w:val="000000"/>
          <w:sz w:val="24"/>
          <w:szCs w:val="24"/>
          <w:lang w:eastAsia="en-GB"/>
        </w:rPr>
        <w:t>Other</w:t>
      </w:r>
      <w:r w:rsidR="007A56DF">
        <w:rPr>
          <w:rFonts w:ascii="Arial" w:hAnsi="Arial" w:cs="Arial"/>
          <w:color w:val="000000"/>
          <w:sz w:val="24"/>
          <w:szCs w:val="24"/>
          <w:lang w:eastAsia="en-GB"/>
        </w:rPr>
        <w:tab/>
      </w:r>
      <w:hyperlink r:id="rId20" w:history="1">
        <w:r w:rsidR="00A466CE" w:rsidRPr="004A1313">
          <w:rPr>
            <w:rStyle w:val="Hyperlink"/>
            <w:rFonts w:ascii="Arial" w:hAnsi="Arial" w:cs="Arial"/>
            <w:sz w:val="24"/>
            <w:szCs w:val="24"/>
            <w:lang w:eastAsia="en-GB"/>
          </w:rPr>
          <w:t>andrew.scott@northumberland.gov.uk</w:t>
        </w:r>
      </w:hyperlink>
      <w:r w:rsidR="00A466CE">
        <w:rPr>
          <w:rFonts w:ascii="Arial" w:hAnsi="Arial" w:cs="Arial"/>
          <w:color w:val="000000"/>
          <w:sz w:val="24"/>
          <w:szCs w:val="24"/>
          <w:lang w:eastAsia="en-GB"/>
        </w:rPr>
        <w:t xml:space="preserve"> </w:t>
      </w:r>
      <w:r w:rsidR="007A56DF">
        <w:rPr>
          <w:rFonts w:ascii="Arial" w:hAnsi="Arial" w:cs="Arial"/>
          <w:color w:val="000000"/>
          <w:sz w:val="24"/>
          <w:szCs w:val="24"/>
          <w:lang w:eastAsia="en-GB"/>
        </w:rPr>
        <w:tab/>
        <w:t>01670 623578</w:t>
      </w:r>
    </w:p>
    <w:p w:rsidR="00724022" w:rsidRPr="0024060C" w:rsidRDefault="007A56DF" w:rsidP="005808FD">
      <w:pPr>
        <w:tabs>
          <w:tab w:val="left" w:pos="2977"/>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lang w:eastAsia="en-GB"/>
        </w:rPr>
      </w:pPr>
      <w:r>
        <w:rPr>
          <w:rFonts w:ascii="Arial" w:hAnsi="Arial" w:cs="Arial"/>
          <w:color w:val="000000"/>
          <w:sz w:val="24"/>
          <w:szCs w:val="24"/>
          <w:lang w:eastAsia="en-GB"/>
        </w:rPr>
        <w:tab/>
      </w:r>
      <w:hyperlink r:id="rId21" w:history="1">
        <w:r w:rsidRPr="005808FD">
          <w:rPr>
            <w:rStyle w:val="Hyperlink"/>
            <w:rFonts w:ascii="Arial" w:hAnsi="Arial" w:cs="Arial"/>
            <w:sz w:val="24"/>
            <w:szCs w:val="24"/>
            <w:lang w:eastAsia="en-GB"/>
          </w:rPr>
          <w:t>craig.johnson@northumberland.gov.uk</w:t>
        </w:r>
      </w:hyperlink>
      <w:r w:rsidR="00A466CE">
        <w:rPr>
          <w:rFonts w:ascii="Arial" w:hAnsi="Arial" w:cs="Arial"/>
          <w:color w:val="000000"/>
          <w:sz w:val="24"/>
          <w:szCs w:val="24"/>
          <w:lang w:eastAsia="en-GB"/>
        </w:rPr>
        <w:t xml:space="preserve"> </w:t>
      </w:r>
      <w:r>
        <w:rPr>
          <w:rFonts w:ascii="Arial" w:hAnsi="Arial" w:cs="Arial"/>
          <w:color w:val="000000"/>
          <w:sz w:val="24"/>
          <w:szCs w:val="24"/>
          <w:lang w:eastAsia="en-GB"/>
        </w:rPr>
        <w:tab/>
        <w:t>01670 625518</w:t>
      </w:r>
    </w:p>
    <w:p w:rsidR="00665F4B" w:rsidRDefault="00665F4B" w:rsidP="00454733">
      <w:pPr>
        <w:tabs>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u w:val="single"/>
          <w:lang w:eastAsia="en-GB"/>
        </w:rPr>
      </w:pPr>
    </w:p>
    <w:p w:rsidR="00724022" w:rsidRDefault="00724022" w:rsidP="00454733">
      <w:pPr>
        <w:tabs>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u w:val="single"/>
          <w:lang w:eastAsia="en-GB"/>
        </w:rPr>
      </w:pPr>
    </w:p>
    <w:p w:rsidR="007A56DF" w:rsidRPr="005808FD" w:rsidRDefault="007A56DF" w:rsidP="00454733">
      <w:pPr>
        <w:tabs>
          <w:tab w:val="right" w:pos="9270"/>
          <w:tab w:val="right" w:pos="10260"/>
        </w:tabs>
        <w:overflowPunct w:val="0"/>
        <w:autoSpaceDE w:val="0"/>
        <w:autoSpaceDN w:val="0"/>
        <w:adjustRightInd w:val="0"/>
        <w:spacing w:after="0" w:line="240" w:lineRule="auto"/>
        <w:textAlignment w:val="baseline"/>
        <w:rPr>
          <w:rFonts w:ascii="Arial" w:hAnsi="Arial" w:cs="Arial"/>
          <w:color w:val="000000"/>
          <w:sz w:val="24"/>
          <w:szCs w:val="24"/>
          <w:u w:val="single"/>
          <w:lang w:eastAsia="en-GB"/>
        </w:rPr>
      </w:pPr>
    </w:p>
    <w:p w:rsidR="0048044E" w:rsidRPr="005808FD" w:rsidRDefault="0048044E" w:rsidP="005808FD">
      <w:pPr>
        <w:pStyle w:val="NoSpacing"/>
        <w:jc w:val="center"/>
        <w:rPr>
          <w:rFonts w:ascii="Arial" w:hAnsi="Arial" w:cs="Arial"/>
          <w:b/>
          <w:sz w:val="24"/>
          <w:szCs w:val="24"/>
        </w:rPr>
      </w:pPr>
      <w:r w:rsidRPr="005808FD">
        <w:rPr>
          <w:rFonts w:ascii="Arial" w:hAnsi="Arial" w:cs="Arial"/>
          <w:b/>
          <w:sz w:val="28"/>
          <w:szCs w:val="28"/>
        </w:rPr>
        <w:t>Approval, review and consultation</w:t>
      </w:r>
    </w:p>
    <w:p w:rsidR="003D234C" w:rsidRPr="005808FD" w:rsidRDefault="003D234C" w:rsidP="005808FD">
      <w:pPr>
        <w:pStyle w:val="NoSpacing"/>
        <w:jc w:val="both"/>
        <w:rPr>
          <w:rFonts w:ascii="Arial" w:hAnsi="Arial" w:cs="Arial"/>
          <w:b/>
          <w:sz w:val="24"/>
          <w:szCs w:val="24"/>
        </w:rPr>
      </w:pPr>
    </w:p>
    <w:p w:rsidR="0048044E" w:rsidRDefault="0048044E" w:rsidP="005808FD">
      <w:pPr>
        <w:pStyle w:val="NoSpacing"/>
        <w:jc w:val="both"/>
        <w:rPr>
          <w:rFonts w:ascii="Arial" w:hAnsi="Arial" w:cs="Arial"/>
          <w:sz w:val="24"/>
          <w:szCs w:val="24"/>
        </w:rPr>
      </w:pPr>
      <w:r w:rsidRPr="005808FD">
        <w:rPr>
          <w:rFonts w:ascii="Arial" w:hAnsi="Arial" w:cs="Arial"/>
          <w:sz w:val="24"/>
          <w:szCs w:val="24"/>
        </w:rPr>
        <w:t xml:space="preserve">This Administration Strategy was approved at the Pension Fund Panel meeting on </w:t>
      </w:r>
      <w:r w:rsidR="003D234C">
        <w:rPr>
          <w:rFonts w:ascii="Arial" w:hAnsi="Arial" w:cs="Arial"/>
          <w:sz w:val="24"/>
          <w:szCs w:val="24"/>
        </w:rPr>
        <w:t>3</w:t>
      </w:r>
      <w:r w:rsidR="003D234C" w:rsidRPr="005808FD">
        <w:rPr>
          <w:rFonts w:ascii="Arial" w:hAnsi="Arial" w:cs="Arial"/>
          <w:sz w:val="24"/>
          <w:szCs w:val="24"/>
        </w:rPr>
        <w:t xml:space="preserve"> </w:t>
      </w:r>
      <w:r w:rsidR="003D234C">
        <w:rPr>
          <w:rFonts w:ascii="Arial" w:hAnsi="Arial" w:cs="Arial"/>
          <w:sz w:val="24"/>
          <w:szCs w:val="24"/>
        </w:rPr>
        <w:t>November</w:t>
      </w:r>
      <w:r w:rsidR="00D42496" w:rsidRPr="005808FD">
        <w:rPr>
          <w:rFonts w:ascii="Arial" w:hAnsi="Arial" w:cs="Arial"/>
          <w:sz w:val="24"/>
          <w:szCs w:val="24"/>
        </w:rPr>
        <w:t xml:space="preserve"> 201</w:t>
      </w:r>
      <w:r w:rsidR="003D234C">
        <w:rPr>
          <w:rFonts w:ascii="Arial" w:hAnsi="Arial" w:cs="Arial"/>
          <w:sz w:val="24"/>
          <w:szCs w:val="24"/>
        </w:rPr>
        <w:t>7</w:t>
      </w:r>
      <w:r w:rsidR="00D42496" w:rsidRPr="005808FD">
        <w:rPr>
          <w:rFonts w:ascii="Arial" w:hAnsi="Arial" w:cs="Arial"/>
          <w:sz w:val="24"/>
          <w:szCs w:val="24"/>
        </w:rPr>
        <w:t xml:space="preserve"> subject to employer consultation</w:t>
      </w:r>
      <w:r w:rsidRPr="005808FD">
        <w:rPr>
          <w:rFonts w:ascii="Arial" w:hAnsi="Arial" w:cs="Arial"/>
          <w:sz w:val="24"/>
          <w:szCs w:val="24"/>
        </w:rPr>
        <w:t xml:space="preserve">.  It is effective from </w:t>
      </w:r>
      <w:r w:rsidR="003D234C">
        <w:rPr>
          <w:rFonts w:ascii="Arial" w:hAnsi="Arial" w:cs="Arial"/>
          <w:sz w:val="24"/>
          <w:szCs w:val="24"/>
        </w:rPr>
        <w:t>29 January</w:t>
      </w:r>
      <w:r w:rsidR="00D42496" w:rsidRPr="005808FD">
        <w:rPr>
          <w:rFonts w:ascii="Arial" w:hAnsi="Arial" w:cs="Arial"/>
          <w:sz w:val="24"/>
          <w:szCs w:val="24"/>
        </w:rPr>
        <w:t xml:space="preserve"> </w:t>
      </w:r>
      <w:r w:rsidRPr="005808FD">
        <w:rPr>
          <w:rFonts w:ascii="Arial" w:hAnsi="Arial" w:cs="Arial"/>
          <w:sz w:val="24"/>
          <w:szCs w:val="24"/>
        </w:rPr>
        <w:t>201</w:t>
      </w:r>
      <w:r w:rsidR="003D234C">
        <w:rPr>
          <w:rFonts w:ascii="Arial" w:hAnsi="Arial" w:cs="Arial"/>
          <w:sz w:val="24"/>
          <w:szCs w:val="24"/>
        </w:rPr>
        <w:t>8</w:t>
      </w:r>
      <w:r w:rsidRPr="005808FD">
        <w:rPr>
          <w:rFonts w:ascii="Arial" w:hAnsi="Arial" w:cs="Arial"/>
          <w:sz w:val="24"/>
          <w:szCs w:val="24"/>
        </w:rPr>
        <w:t>.</w:t>
      </w:r>
    </w:p>
    <w:p w:rsidR="003D234C" w:rsidRPr="005808FD" w:rsidRDefault="003D234C" w:rsidP="005808FD">
      <w:pPr>
        <w:pStyle w:val="NoSpacing"/>
        <w:jc w:val="both"/>
        <w:rPr>
          <w:rFonts w:ascii="Arial" w:hAnsi="Arial" w:cs="Arial"/>
          <w:sz w:val="24"/>
          <w:szCs w:val="24"/>
        </w:rPr>
      </w:pPr>
    </w:p>
    <w:p w:rsidR="0048044E" w:rsidRPr="005808FD" w:rsidRDefault="0048044E" w:rsidP="005808FD">
      <w:pPr>
        <w:pStyle w:val="NoSpacing"/>
        <w:jc w:val="both"/>
        <w:rPr>
          <w:rFonts w:ascii="Arial" w:hAnsi="Arial" w:cs="Arial"/>
          <w:sz w:val="24"/>
          <w:szCs w:val="24"/>
        </w:rPr>
      </w:pPr>
      <w:r w:rsidRPr="005808FD">
        <w:rPr>
          <w:rFonts w:ascii="Arial" w:hAnsi="Arial" w:cs="Arial"/>
          <w:sz w:val="24"/>
          <w:szCs w:val="24"/>
        </w:rPr>
        <w:t>It will be formally reviewed and updated at least every three years or sooner if the administration management arrangements or other matters included within it merit reconsideration, including if there are any changes to the LGPS or other relevant Regulations or Guidance which need to be taken into account.</w:t>
      </w:r>
    </w:p>
    <w:p w:rsidR="0048044E" w:rsidRPr="0048044E" w:rsidRDefault="0048044E" w:rsidP="0048044E">
      <w:pPr>
        <w:tabs>
          <w:tab w:val="right" w:pos="9270"/>
          <w:tab w:val="right" w:pos="1026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48044E" w:rsidRDefault="0048044E" w:rsidP="0048044E">
      <w:pPr>
        <w:tabs>
          <w:tab w:val="right" w:pos="9270"/>
          <w:tab w:val="right" w:pos="10260"/>
        </w:tabs>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48044E" w:rsidRPr="0048044E" w:rsidRDefault="0048044E" w:rsidP="005808FD">
      <w:pPr>
        <w:autoSpaceDE w:val="0"/>
        <w:autoSpaceDN w:val="0"/>
        <w:adjustRightInd w:val="0"/>
        <w:ind w:left="720"/>
        <w:jc w:val="right"/>
        <w:rPr>
          <w:rFonts w:ascii="Arial" w:hAnsi="Arial" w:cs="Arial"/>
          <w:sz w:val="24"/>
          <w:szCs w:val="24"/>
        </w:rPr>
      </w:pPr>
    </w:p>
    <w:sectPr w:rsidR="0048044E" w:rsidRPr="0048044E" w:rsidSect="0048044E">
      <w:headerReference w:type="default" r:id="rId22"/>
      <w:footerReference w:type="default" r:id="rId23"/>
      <w:headerReference w:type="first" r:id="rId24"/>
      <w:footerReference w:type="first" r:id="rId25"/>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25" w:rsidRDefault="00150225">
      <w:pPr>
        <w:spacing w:after="0" w:line="240" w:lineRule="auto"/>
      </w:pPr>
      <w:r>
        <w:separator/>
      </w:r>
    </w:p>
  </w:endnote>
  <w:endnote w:type="continuationSeparator" w:id="0">
    <w:p w:rsidR="00150225" w:rsidRDefault="0015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25" w:rsidRPr="00A44DED" w:rsidRDefault="00150225" w:rsidP="00A44DED">
    <w:pPr>
      <w:pStyle w:val="Footer"/>
      <w:jc w:val="center"/>
      <w:rPr>
        <w:rFonts w:ascii="Arial" w:eastAsia="Times New Roman" w:hAnsi="Arial" w:cs="Arial"/>
        <w:sz w:val="20"/>
        <w:szCs w:val="20"/>
      </w:rPr>
    </w:pPr>
    <w:r w:rsidRPr="00A44DED">
      <w:rPr>
        <w:rFonts w:ascii="Arial" w:eastAsia="Times New Roman" w:hAnsi="Arial" w:cs="Arial"/>
        <w:sz w:val="20"/>
        <w:szCs w:val="20"/>
      </w:rPr>
      <w:t xml:space="preserve">Appendix </w:t>
    </w:r>
    <w:r>
      <w:rPr>
        <w:rFonts w:ascii="Arial" w:eastAsia="Times New Roman" w:hAnsi="Arial" w:cs="Arial"/>
        <w:sz w:val="20"/>
        <w:szCs w:val="20"/>
      </w:rPr>
      <w:t>1</w:t>
    </w:r>
    <w:r w:rsidRPr="00A44DED">
      <w:rPr>
        <w:rFonts w:ascii="Arial" w:eastAsia="Times New Roman" w:hAnsi="Arial" w:cs="Arial"/>
        <w:sz w:val="20"/>
        <w:szCs w:val="20"/>
      </w:rPr>
      <w:t xml:space="preserve">, Page </w:t>
    </w:r>
    <w:r w:rsidRPr="00A44DED">
      <w:rPr>
        <w:rFonts w:ascii="Arial" w:eastAsia="Times New Roman" w:hAnsi="Arial" w:cs="Arial"/>
        <w:sz w:val="20"/>
        <w:szCs w:val="20"/>
      </w:rPr>
      <w:fldChar w:fldCharType="begin"/>
    </w:r>
    <w:r w:rsidRPr="00A44DED">
      <w:rPr>
        <w:rFonts w:ascii="Arial" w:eastAsia="Times New Roman" w:hAnsi="Arial" w:cs="Arial"/>
        <w:sz w:val="20"/>
        <w:szCs w:val="20"/>
      </w:rPr>
      <w:instrText xml:space="preserve"> PAGE </w:instrText>
    </w:r>
    <w:r w:rsidRPr="00A44DED">
      <w:rPr>
        <w:rFonts w:ascii="Arial" w:eastAsia="Times New Roman" w:hAnsi="Arial" w:cs="Arial"/>
        <w:sz w:val="20"/>
        <w:szCs w:val="20"/>
      </w:rPr>
      <w:fldChar w:fldCharType="separate"/>
    </w:r>
    <w:r w:rsidR="001978D0">
      <w:rPr>
        <w:rFonts w:ascii="Arial" w:eastAsia="Times New Roman" w:hAnsi="Arial" w:cs="Arial"/>
        <w:noProof/>
        <w:sz w:val="20"/>
        <w:szCs w:val="20"/>
      </w:rPr>
      <w:t>26</w:t>
    </w:r>
    <w:r w:rsidRPr="00A44DED">
      <w:rPr>
        <w:rFonts w:ascii="Arial" w:eastAsia="Times New Roman"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25" w:rsidRPr="00A44DED" w:rsidRDefault="00150225" w:rsidP="00A44DED">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44DED">
      <w:rPr>
        <w:rFonts w:ascii="Arial" w:eastAsia="Times New Roman" w:hAnsi="Arial" w:cs="Arial"/>
        <w:sz w:val="20"/>
        <w:szCs w:val="20"/>
      </w:rPr>
      <w:t xml:space="preserve">Appendix </w:t>
    </w:r>
    <w:r>
      <w:rPr>
        <w:rFonts w:ascii="Arial" w:eastAsia="Times New Roman" w:hAnsi="Arial" w:cs="Arial"/>
        <w:sz w:val="20"/>
        <w:szCs w:val="20"/>
      </w:rPr>
      <w:t>1</w:t>
    </w:r>
    <w:r w:rsidRPr="00A44DED">
      <w:rPr>
        <w:rFonts w:ascii="Arial" w:eastAsia="Times New Roman" w:hAnsi="Arial" w:cs="Arial"/>
        <w:sz w:val="20"/>
        <w:szCs w:val="20"/>
      </w:rPr>
      <w:t xml:space="preserve">, Page </w:t>
    </w:r>
    <w:r w:rsidRPr="00A44DED">
      <w:rPr>
        <w:rFonts w:ascii="Arial" w:eastAsia="Times New Roman" w:hAnsi="Arial" w:cs="Arial"/>
        <w:sz w:val="20"/>
        <w:szCs w:val="20"/>
      </w:rPr>
      <w:fldChar w:fldCharType="begin"/>
    </w:r>
    <w:r w:rsidRPr="00A44DED">
      <w:rPr>
        <w:rFonts w:ascii="Arial" w:eastAsia="Times New Roman" w:hAnsi="Arial" w:cs="Arial"/>
        <w:sz w:val="20"/>
        <w:szCs w:val="20"/>
      </w:rPr>
      <w:instrText xml:space="preserve"> PAGE </w:instrText>
    </w:r>
    <w:r w:rsidRPr="00A44DED">
      <w:rPr>
        <w:rFonts w:ascii="Arial" w:eastAsia="Times New Roman" w:hAnsi="Arial" w:cs="Arial"/>
        <w:sz w:val="20"/>
        <w:szCs w:val="20"/>
      </w:rPr>
      <w:fldChar w:fldCharType="separate"/>
    </w:r>
    <w:r>
      <w:rPr>
        <w:rFonts w:ascii="Arial" w:eastAsia="Times New Roman" w:hAnsi="Arial" w:cs="Arial"/>
        <w:noProof/>
        <w:sz w:val="20"/>
        <w:szCs w:val="20"/>
      </w:rPr>
      <w:t>1</w:t>
    </w:r>
    <w:r w:rsidRPr="00A44DED">
      <w:rPr>
        <w:rFonts w:ascii="Arial" w:eastAsia="Times New Roman"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25" w:rsidRDefault="00150225">
      <w:pPr>
        <w:spacing w:after="0" w:line="240" w:lineRule="auto"/>
      </w:pPr>
      <w:r>
        <w:separator/>
      </w:r>
    </w:p>
  </w:footnote>
  <w:footnote w:type="continuationSeparator" w:id="0">
    <w:p w:rsidR="00150225" w:rsidRDefault="00150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25" w:rsidRPr="00A44DED" w:rsidRDefault="00150225" w:rsidP="00A44DED">
    <w:pPr>
      <w:tabs>
        <w:tab w:val="right" w:pos="9270"/>
      </w:tabs>
      <w:overflowPunct w:val="0"/>
      <w:autoSpaceDE w:val="0"/>
      <w:autoSpaceDN w:val="0"/>
      <w:adjustRightInd w:val="0"/>
      <w:spacing w:after="0" w:line="240" w:lineRule="auto"/>
      <w:jc w:val="right"/>
      <w:textAlignment w:val="baseline"/>
      <w:rPr>
        <w:rFonts w:ascii="Arial" w:eastAsia="Times New Roman" w:hAnsi="Arial" w:cs="Arial"/>
        <w:b/>
        <w:sz w:val="24"/>
        <w:szCs w:val="24"/>
        <w:u w:val="single"/>
      </w:rPr>
    </w:pPr>
    <w:r w:rsidRPr="00A44DED">
      <w:rPr>
        <w:rFonts w:ascii="Arial" w:eastAsia="Times New Roman" w:hAnsi="Arial" w:cs="Arial"/>
        <w:b/>
        <w:sz w:val="24"/>
        <w:szCs w:val="24"/>
        <w:u w:val="single"/>
      </w:rPr>
      <w:t xml:space="preserve">APPENDIX </w:t>
    </w:r>
    <w:r>
      <w:rPr>
        <w:rFonts w:ascii="Arial" w:eastAsia="Times New Roman" w:hAnsi="Arial" w:cs="Arial"/>
        <w:b/>
        <w:sz w:val="24"/>
        <w:szCs w:val="24"/>
        <w:u w:val="single"/>
      </w:rPr>
      <w:t>1</w:t>
    </w:r>
  </w:p>
  <w:p w:rsidR="00150225" w:rsidRPr="00A44DED" w:rsidRDefault="00150225" w:rsidP="00A44DED">
    <w:pPr>
      <w:tabs>
        <w:tab w:val="right" w:pos="9270"/>
      </w:tabs>
      <w:overflowPunct w:val="0"/>
      <w:autoSpaceDE w:val="0"/>
      <w:autoSpaceDN w:val="0"/>
      <w:adjustRightInd w:val="0"/>
      <w:spacing w:after="0" w:line="240" w:lineRule="auto"/>
      <w:jc w:val="right"/>
      <w:textAlignment w:val="baseline"/>
      <w:rPr>
        <w:rFonts w:ascii="Arial" w:eastAsia="Times New Roman" w:hAnsi="Arial" w:cs="Arial"/>
        <w:b/>
        <w:sz w:val="24"/>
        <w:szCs w:val="24"/>
        <w:u w:val="single"/>
      </w:rPr>
    </w:pPr>
    <w:r w:rsidRPr="00A44DED">
      <w:rPr>
        <w:rFonts w:ascii="Arial" w:eastAsia="Times New Roman" w:hAnsi="Arial" w:cs="Arial"/>
        <w:b/>
        <w:sz w:val="24"/>
        <w:szCs w:val="24"/>
        <w:u w:val="single"/>
      </w:rPr>
      <w:t>(</w:t>
    </w:r>
    <w:proofErr w:type="gramStart"/>
    <w:r w:rsidRPr="00A44DED">
      <w:rPr>
        <w:rFonts w:ascii="Arial" w:eastAsia="Times New Roman" w:hAnsi="Arial" w:cs="Arial"/>
        <w:b/>
        <w:sz w:val="24"/>
        <w:szCs w:val="24"/>
        <w:u w:val="single"/>
      </w:rPr>
      <w:t>continued</w:t>
    </w:r>
    <w:proofErr w:type="gramEnd"/>
    <w:r w:rsidRPr="00A44DED">
      <w:rPr>
        <w:rFonts w:ascii="Arial" w:eastAsia="Times New Roman" w:hAnsi="Arial" w:cs="Arial"/>
        <w:b/>
        <w:sz w:val="24"/>
        <w:szCs w:val="24"/>
        <w:u w:val="single"/>
      </w:rPr>
      <w:t>)</w:t>
    </w:r>
  </w:p>
  <w:p w:rsidR="00150225" w:rsidRPr="006625C0" w:rsidRDefault="00150225" w:rsidP="00B414B8">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25" w:rsidRPr="00DA2F52" w:rsidRDefault="00150225" w:rsidP="00DA2F52">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rPr>
    </w:pPr>
    <w:r w:rsidRPr="00DA2F52">
      <w:rPr>
        <w:rFonts w:ascii="Arial" w:eastAsia="Times New Roman" w:hAnsi="Arial" w:cs="Arial"/>
        <w:b/>
        <w:sz w:val="24"/>
        <w:szCs w:val="24"/>
        <w:u w:val="single"/>
      </w:rPr>
      <w:t xml:space="preserve">APPENDIX </w:t>
    </w:r>
    <w:r>
      <w:rPr>
        <w:rFonts w:ascii="Arial" w:eastAsia="Times New Roman" w:hAnsi="Arial" w:cs="Arial"/>
        <w:b/>
        <w:sz w:val="24"/>
        <w:szCs w:val="24"/>
        <w:u w:val="single"/>
      </w:rPr>
      <w:t>1</w:t>
    </w:r>
  </w:p>
  <w:p w:rsidR="00150225" w:rsidRPr="00DA2F52" w:rsidRDefault="00150225" w:rsidP="00DA2F52">
    <w:pPr>
      <w:tabs>
        <w:tab w:val="right" w:pos="9000"/>
      </w:tabs>
      <w:overflowPunct w:val="0"/>
      <w:autoSpaceDE w:val="0"/>
      <w:autoSpaceDN w:val="0"/>
      <w:adjustRightInd w:val="0"/>
      <w:spacing w:after="0" w:line="240" w:lineRule="auto"/>
      <w:textAlignment w:val="baseline"/>
      <w:rPr>
        <w:rFonts w:ascii="Arial" w:eastAsia="Times New Roman" w:hAnsi="Arial" w:cs="Arial"/>
        <w:sz w:val="24"/>
        <w:szCs w:val="24"/>
      </w:rPr>
    </w:pPr>
  </w:p>
  <w:p w:rsidR="00150225" w:rsidRPr="00DA2F52" w:rsidRDefault="00150225" w:rsidP="00DA2F52">
    <w:pPr>
      <w:tabs>
        <w:tab w:val="right" w:pos="900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2F52">
      <w:rPr>
        <w:rFonts w:ascii="Arial" w:eastAsia="Times New Roman" w:hAnsi="Arial" w:cs="Arial"/>
        <w:b/>
        <w:sz w:val="24"/>
        <w:szCs w:val="24"/>
      </w:rPr>
      <w:t>NORTHUMBERLAND COUNTY COUNCIL PENSION FUND</w:t>
    </w:r>
  </w:p>
  <w:p w:rsidR="00150225" w:rsidRPr="00DA2F52" w:rsidRDefault="00150225" w:rsidP="00DA2F52">
    <w:pPr>
      <w:tabs>
        <w:tab w:val="right" w:pos="900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2F52">
      <w:rPr>
        <w:rFonts w:ascii="Arial" w:eastAsia="Times New Roman" w:hAnsi="Arial" w:cs="Arial"/>
        <w:b/>
        <w:sz w:val="24"/>
        <w:szCs w:val="24"/>
      </w:rPr>
      <w:t xml:space="preserve">Pension Fund Panel Meeting </w:t>
    </w:r>
    <w:r>
      <w:rPr>
        <w:rFonts w:ascii="Arial" w:eastAsia="Times New Roman" w:hAnsi="Arial" w:cs="Arial"/>
        <w:b/>
        <w:sz w:val="24"/>
        <w:szCs w:val="24"/>
      </w:rPr>
      <w:t>3</w:t>
    </w:r>
    <w:r w:rsidRPr="00DA2F52">
      <w:rPr>
        <w:rFonts w:ascii="Arial" w:eastAsia="Times New Roman" w:hAnsi="Arial" w:cs="Arial"/>
        <w:b/>
        <w:sz w:val="24"/>
        <w:szCs w:val="24"/>
      </w:rPr>
      <w:t xml:space="preserve"> </w:t>
    </w:r>
    <w:r>
      <w:rPr>
        <w:rFonts w:ascii="Arial" w:eastAsia="Times New Roman" w:hAnsi="Arial" w:cs="Arial"/>
        <w:b/>
        <w:sz w:val="24"/>
        <w:szCs w:val="24"/>
      </w:rPr>
      <w:t>November</w:t>
    </w:r>
    <w:r w:rsidRPr="00DA2F52">
      <w:rPr>
        <w:rFonts w:ascii="Arial" w:eastAsia="Times New Roman" w:hAnsi="Arial" w:cs="Arial"/>
        <w:b/>
        <w:sz w:val="24"/>
        <w:szCs w:val="24"/>
      </w:rPr>
      <w:t xml:space="preserve"> 201</w:t>
    </w:r>
    <w:r>
      <w:rPr>
        <w:rFonts w:ascii="Arial" w:eastAsia="Times New Roman" w:hAnsi="Arial" w:cs="Arial"/>
        <w:b/>
        <w:sz w:val="24"/>
        <w:szCs w:val="24"/>
      </w:rPr>
      <w:t>7</w:t>
    </w:r>
  </w:p>
  <w:p w:rsidR="00150225" w:rsidRPr="00DA2F52" w:rsidRDefault="00150225" w:rsidP="00DA2F52">
    <w:pPr>
      <w:tabs>
        <w:tab w:val="right" w:pos="9270"/>
        <w:tab w:val="right" w:pos="10260"/>
      </w:tabs>
      <w:overflowPunct w:val="0"/>
      <w:autoSpaceDE w:val="0"/>
      <w:autoSpaceDN w:val="0"/>
      <w:adjustRightInd w:val="0"/>
      <w:spacing w:after="0" w:line="240" w:lineRule="auto"/>
      <w:textAlignment w:val="baseline"/>
      <w:rPr>
        <w:rFonts w:ascii="Arial" w:eastAsia="Times New Roman" w:hAnsi="Arial" w:cs="Arial"/>
        <w:bCs/>
        <w:sz w:val="24"/>
        <w:szCs w:val="24"/>
      </w:rPr>
    </w:pPr>
    <w:r w:rsidRPr="00DA2F52">
      <w:rPr>
        <w:rFonts w:ascii="Arial" w:eastAsia="Times New Roman" w:hAnsi="Arial" w:cs="Arial"/>
        <w:bCs/>
        <w:sz w:val="24"/>
        <w:szCs w:val="2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3F"/>
    <w:multiLevelType w:val="hybridMultilevel"/>
    <w:tmpl w:val="04F21CF4"/>
    <w:lvl w:ilvl="0" w:tplc="C34857FE">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91CE3"/>
    <w:multiLevelType w:val="hybridMultilevel"/>
    <w:tmpl w:val="C0B8C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3F7FF9"/>
    <w:multiLevelType w:val="hybridMultilevel"/>
    <w:tmpl w:val="AEFA3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A0A68"/>
    <w:multiLevelType w:val="hybridMultilevel"/>
    <w:tmpl w:val="EC3EA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57FAF"/>
    <w:multiLevelType w:val="hybridMultilevel"/>
    <w:tmpl w:val="4E6AB1CA"/>
    <w:lvl w:ilvl="0" w:tplc="C054CF96">
      <w:start w:val="2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B9D2712"/>
    <w:multiLevelType w:val="hybridMultilevel"/>
    <w:tmpl w:val="458A54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CD2CD2"/>
    <w:multiLevelType w:val="hybridMultilevel"/>
    <w:tmpl w:val="33186D0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EF86DAE"/>
    <w:multiLevelType w:val="hybridMultilevel"/>
    <w:tmpl w:val="F9469124"/>
    <w:lvl w:ilvl="0" w:tplc="B5029D86">
      <w:start w:val="5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0293AEB"/>
    <w:multiLevelType w:val="hybridMultilevel"/>
    <w:tmpl w:val="36E2E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AA0184"/>
    <w:multiLevelType w:val="hybridMultilevel"/>
    <w:tmpl w:val="C996F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4732A4C"/>
    <w:multiLevelType w:val="hybridMultilevel"/>
    <w:tmpl w:val="C05E82A4"/>
    <w:lvl w:ilvl="0" w:tplc="C0A2BEB4">
      <w:start w:val="1"/>
      <w:numFmt w:val="bullet"/>
      <w:pStyle w:val="AonBullet1"/>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8826DE"/>
    <w:multiLevelType w:val="hybridMultilevel"/>
    <w:tmpl w:val="7C369928"/>
    <w:lvl w:ilvl="0" w:tplc="2FA8AF8E">
      <w:start w:val="3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67712BB"/>
    <w:multiLevelType w:val="hybridMultilevel"/>
    <w:tmpl w:val="A0F6965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7B53EE8"/>
    <w:multiLevelType w:val="hybridMultilevel"/>
    <w:tmpl w:val="2D547014"/>
    <w:lvl w:ilvl="0" w:tplc="555E6838">
      <w:start w:val="2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EB24109"/>
    <w:multiLevelType w:val="hybridMultilevel"/>
    <w:tmpl w:val="90A808AE"/>
    <w:lvl w:ilvl="0" w:tplc="7C8EE94C">
      <w:start w:val="5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1C40FA9"/>
    <w:multiLevelType w:val="hybridMultilevel"/>
    <w:tmpl w:val="AE22D43C"/>
    <w:lvl w:ilvl="0" w:tplc="9F589FB6">
      <w:start w:val="1"/>
      <w:numFmt w:val="lowerLetter"/>
      <w:lvlText w:val="%1)"/>
      <w:lvlJc w:val="left"/>
      <w:pPr>
        <w:tabs>
          <w:tab w:val="num" w:pos="720"/>
        </w:tabs>
        <w:ind w:left="720" w:hanging="360"/>
      </w:pPr>
      <w:rPr>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21C4EFC"/>
    <w:multiLevelType w:val="hybridMultilevel"/>
    <w:tmpl w:val="DA34A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31D4CB4"/>
    <w:multiLevelType w:val="hybridMultilevel"/>
    <w:tmpl w:val="A628F2BC"/>
    <w:lvl w:ilvl="0" w:tplc="53FA1E5C">
      <w:start w:val="5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A1239E3"/>
    <w:multiLevelType w:val="hybridMultilevel"/>
    <w:tmpl w:val="0B645D60"/>
    <w:lvl w:ilvl="0" w:tplc="29BC9FB0">
      <w:start w:val="4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B814150"/>
    <w:multiLevelType w:val="hybridMultilevel"/>
    <w:tmpl w:val="A5FAEFC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5E5FFC"/>
    <w:multiLevelType w:val="hybridMultilevel"/>
    <w:tmpl w:val="413AE31C"/>
    <w:lvl w:ilvl="0" w:tplc="65584882">
      <w:start w:val="37"/>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E17737F"/>
    <w:multiLevelType w:val="hybridMultilevel"/>
    <w:tmpl w:val="3E7A210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3DB25EA"/>
    <w:multiLevelType w:val="hybridMultilevel"/>
    <w:tmpl w:val="59A6B146"/>
    <w:lvl w:ilvl="0" w:tplc="A650B786">
      <w:start w:val="2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81F41E6"/>
    <w:multiLevelType w:val="multilevel"/>
    <w:tmpl w:val="4D8A0410"/>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cs="Times New Roman"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A2973D2"/>
    <w:multiLevelType w:val="hybridMultilevel"/>
    <w:tmpl w:val="119252DA"/>
    <w:lvl w:ilvl="0" w:tplc="D29EB500">
      <w:start w:val="57"/>
      <w:numFmt w:val="decimal"/>
      <w:lvlText w:val="%1."/>
      <w:lvlJc w:val="left"/>
      <w:pPr>
        <w:tabs>
          <w:tab w:val="num" w:pos="2580"/>
        </w:tabs>
        <w:ind w:left="25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D3D1762"/>
    <w:multiLevelType w:val="hybridMultilevel"/>
    <w:tmpl w:val="6CC8905E"/>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nsid w:val="43FF5913"/>
    <w:multiLevelType w:val="hybridMultilevel"/>
    <w:tmpl w:val="0916E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273DDC"/>
    <w:multiLevelType w:val="multilevel"/>
    <w:tmpl w:val="119252DA"/>
    <w:lvl w:ilvl="0">
      <w:start w:val="57"/>
      <w:numFmt w:val="decimal"/>
      <w:lvlText w:val="%1."/>
      <w:lvlJc w:val="left"/>
      <w:pPr>
        <w:tabs>
          <w:tab w:val="num" w:pos="2580"/>
        </w:tabs>
        <w:ind w:left="25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2C718B"/>
    <w:multiLevelType w:val="hybridMultilevel"/>
    <w:tmpl w:val="6A42DFBE"/>
    <w:lvl w:ilvl="0" w:tplc="5508A08C">
      <w:start w:val="55"/>
      <w:numFmt w:val="decimal"/>
      <w:lvlText w:val="%1."/>
      <w:lvlJc w:val="left"/>
      <w:pPr>
        <w:tabs>
          <w:tab w:val="num" w:pos="2580"/>
        </w:tabs>
        <w:ind w:left="25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8D00474"/>
    <w:multiLevelType w:val="multilevel"/>
    <w:tmpl w:val="6A42DFBE"/>
    <w:lvl w:ilvl="0">
      <w:start w:val="55"/>
      <w:numFmt w:val="decimal"/>
      <w:lvlText w:val="%1."/>
      <w:lvlJc w:val="left"/>
      <w:pPr>
        <w:tabs>
          <w:tab w:val="num" w:pos="2580"/>
        </w:tabs>
        <w:ind w:left="25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CB353D"/>
    <w:multiLevelType w:val="hybridMultilevel"/>
    <w:tmpl w:val="041851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1">
    <w:nsid w:val="4AE037D6"/>
    <w:multiLevelType w:val="hybridMultilevel"/>
    <w:tmpl w:val="71589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D253DE8"/>
    <w:multiLevelType w:val="hybridMultilevel"/>
    <w:tmpl w:val="52F6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127EAA"/>
    <w:multiLevelType w:val="hybridMultilevel"/>
    <w:tmpl w:val="FB048540"/>
    <w:lvl w:ilvl="0" w:tplc="08090003">
      <w:start w:val="1"/>
      <w:numFmt w:val="bullet"/>
      <w:lvlText w:val="o"/>
      <w:lvlJc w:val="left"/>
      <w:pPr>
        <w:tabs>
          <w:tab w:val="num" w:pos="1080"/>
        </w:tabs>
        <w:ind w:left="1080" w:hanging="360"/>
      </w:pPr>
      <w:rPr>
        <w:rFonts w:ascii="Courier New" w:hAnsi="Courier New" w:cs="Courier New" w:hint="default"/>
      </w:rPr>
    </w:lvl>
    <w:lvl w:ilvl="1" w:tplc="7BF27AAE">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1D759D7"/>
    <w:multiLevelType w:val="hybridMultilevel"/>
    <w:tmpl w:val="CD20E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7565E1"/>
    <w:multiLevelType w:val="hybridMultilevel"/>
    <w:tmpl w:val="44FA88C4"/>
    <w:lvl w:ilvl="0" w:tplc="08090003">
      <w:start w:val="1"/>
      <w:numFmt w:val="bullet"/>
      <w:lvlText w:val="o"/>
      <w:lvlJc w:val="left"/>
      <w:pPr>
        <w:tabs>
          <w:tab w:val="num" w:pos="1080"/>
        </w:tabs>
        <w:ind w:left="1080" w:hanging="360"/>
      </w:pPr>
      <w:rPr>
        <w:rFonts w:ascii="Courier New" w:hAnsi="Courier New" w:cs="Courier New" w:hint="default"/>
      </w:rPr>
    </w:lvl>
    <w:lvl w:ilvl="1" w:tplc="689467F2">
      <w:numFmt w:val="none"/>
      <w:lvlText w:val=""/>
      <w:lvlJc w:val="left"/>
      <w:pPr>
        <w:tabs>
          <w:tab w:val="num" w:pos="360"/>
        </w:tabs>
      </w:pPr>
    </w:lvl>
    <w:lvl w:ilvl="2" w:tplc="047AFC18">
      <w:numFmt w:val="none"/>
      <w:lvlText w:val=""/>
      <w:lvlJc w:val="left"/>
      <w:pPr>
        <w:tabs>
          <w:tab w:val="num" w:pos="360"/>
        </w:tabs>
      </w:pPr>
    </w:lvl>
    <w:lvl w:ilvl="3" w:tplc="AC4C58AA">
      <w:numFmt w:val="none"/>
      <w:lvlText w:val=""/>
      <w:lvlJc w:val="left"/>
      <w:pPr>
        <w:tabs>
          <w:tab w:val="num" w:pos="360"/>
        </w:tabs>
      </w:pPr>
    </w:lvl>
    <w:lvl w:ilvl="4" w:tplc="E490222A">
      <w:numFmt w:val="none"/>
      <w:lvlText w:val=""/>
      <w:lvlJc w:val="left"/>
      <w:pPr>
        <w:tabs>
          <w:tab w:val="num" w:pos="360"/>
        </w:tabs>
      </w:pPr>
    </w:lvl>
    <w:lvl w:ilvl="5" w:tplc="04D24866">
      <w:numFmt w:val="none"/>
      <w:lvlText w:val=""/>
      <w:lvlJc w:val="left"/>
      <w:pPr>
        <w:tabs>
          <w:tab w:val="num" w:pos="360"/>
        </w:tabs>
      </w:pPr>
    </w:lvl>
    <w:lvl w:ilvl="6" w:tplc="C5E444B8">
      <w:numFmt w:val="none"/>
      <w:lvlText w:val=""/>
      <w:lvlJc w:val="left"/>
      <w:pPr>
        <w:tabs>
          <w:tab w:val="num" w:pos="360"/>
        </w:tabs>
      </w:pPr>
    </w:lvl>
    <w:lvl w:ilvl="7" w:tplc="CB8E8742">
      <w:numFmt w:val="none"/>
      <w:lvlText w:val=""/>
      <w:lvlJc w:val="left"/>
      <w:pPr>
        <w:tabs>
          <w:tab w:val="num" w:pos="360"/>
        </w:tabs>
      </w:pPr>
    </w:lvl>
    <w:lvl w:ilvl="8" w:tplc="791CC49E">
      <w:numFmt w:val="none"/>
      <w:lvlText w:val=""/>
      <w:lvlJc w:val="left"/>
      <w:pPr>
        <w:tabs>
          <w:tab w:val="num" w:pos="360"/>
        </w:tabs>
      </w:pPr>
    </w:lvl>
  </w:abstractNum>
  <w:abstractNum w:abstractNumId="36">
    <w:nsid w:val="53DD1735"/>
    <w:multiLevelType w:val="hybridMultilevel"/>
    <w:tmpl w:val="0C16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794FC2"/>
    <w:multiLevelType w:val="hybridMultilevel"/>
    <w:tmpl w:val="AAE80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66F3489"/>
    <w:multiLevelType w:val="hybridMultilevel"/>
    <w:tmpl w:val="41B632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257254"/>
    <w:multiLevelType w:val="hybridMultilevel"/>
    <w:tmpl w:val="97B6CDE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40">
    <w:nsid w:val="59211BD9"/>
    <w:multiLevelType w:val="hybridMultilevel"/>
    <w:tmpl w:val="26E8FC5E"/>
    <w:lvl w:ilvl="0" w:tplc="2A8E0492">
      <w:start w:val="19"/>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CA43688"/>
    <w:multiLevelType w:val="hybridMultilevel"/>
    <w:tmpl w:val="57469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DD2003F"/>
    <w:multiLevelType w:val="hybridMultilevel"/>
    <w:tmpl w:val="61C2C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05913CD"/>
    <w:multiLevelType w:val="hybridMultilevel"/>
    <w:tmpl w:val="BD0E63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6DB3688"/>
    <w:multiLevelType w:val="hybridMultilevel"/>
    <w:tmpl w:val="970C5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9F816E8"/>
    <w:multiLevelType w:val="hybridMultilevel"/>
    <w:tmpl w:val="D7BE2C32"/>
    <w:lvl w:ilvl="0" w:tplc="5816AE62">
      <w:start w:val="5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B7945A6"/>
    <w:multiLevelType w:val="multilevel"/>
    <w:tmpl w:val="B538BD02"/>
    <w:lvl w:ilvl="0">
      <w:start w:val="1"/>
      <w:numFmt w:val="bullet"/>
      <w:lvlRestart w:val="0"/>
      <w:pStyle w:val="hBullets"/>
      <w:lvlText w:val=""/>
      <w:lvlJc w:val="left"/>
      <w:pPr>
        <w:tabs>
          <w:tab w:val="num" w:pos="1134"/>
        </w:tabs>
        <w:ind w:left="1134" w:hanging="567"/>
      </w:pPr>
      <w:rPr>
        <w:rFonts w:ascii="Symbol" w:hAnsi="Symbol" w:hint="default"/>
        <w:b w:val="0"/>
        <w:i w:val="0"/>
        <w:color w:val="4B4B4B"/>
        <w:sz w:val="20"/>
        <w:szCs w:val="20"/>
      </w:rPr>
    </w:lvl>
    <w:lvl w:ilvl="1">
      <w:start w:val="1"/>
      <w:numFmt w:val="bullet"/>
      <w:lvlText w:val="-"/>
      <w:lvlJc w:val="left"/>
      <w:pPr>
        <w:tabs>
          <w:tab w:val="num" w:pos="1701"/>
        </w:tabs>
        <w:ind w:left="1701" w:hanging="567"/>
      </w:pPr>
      <w:rPr>
        <w:rFonts w:ascii="Arial" w:hAnsi="Arial" w:hint="default"/>
        <w:b w:val="0"/>
        <w:i w:val="0"/>
        <w:color w:val="4B4B4B"/>
        <w:sz w:val="20"/>
        <w:szCs w:val="20"/>
      </w:rPr>
    </w:lvl>
    <w:lvl w:ilvl="2">
      <w:start w:val="1"/>
      <w:numFmt w:val="bullet"/>
      <w:lvlText w:val=""/>
      <w:lvlJc w:val="left"/>
      <w:pPr>
        <w:tabs>
          <w:tab w:val="num" w:pos="2268"/>
        </w:tabs>
        <w:ind w:left="2268" w:hanging="567"/>
      </w:pPr>
      <w:rPr>
        <w:rFonts w:ascii="Symbol" w:hAnsi="Symbol" w:hint="default"/>
        <w:b w:val="0"/>
        <w:i w:val="0"/>
        <w:color w:val="4B4B4B"/>
        <w:sz w:val="20"/>
        <w:szCs w:val="20"/>
      </w:rPr>
    </w:lvl>
    <w:lvl w:ilvl="3">
      <w:start w:val="1"/>
      <w:numFmt w:val="bullet"/>
      <w:lvlText w:val=""/>
      <w:lvlJc w:val="left"/>
      <w:pPr>
        <w:tabs>
          <w:tab w:val="num" w:pos="3402"/>
        </w:tabs>
        <w:ind w:left="3402" w:hanging="567"/>
      </w:pPr>
      <w:rPr>
        <w:rFonts w:ascii="Symbol" w:hAnsi="Symbol" w:hint="default"/>
        <w:b w:val="0"/>
        <w:i w:val="0"/>
        <w:color w:val="auto"/>
        <w:sz w:val="22"/>
      </w:rPr>
    </w:lvl>
    <w:lvl w:ilvl="4">
      <w:start w:val="1"/>
      <w:numFmt w:val="bullet"/>
      <w:lvlText w:val="·"/>
      <w:lvlJc w:val="left"/>
      <w:pPr>
        <w:tabs>
          <w:tab w:val="num" w:pos="1985"/>
        </w:tabs>
        <w:ind w:left="1985" w:hanging="567"/>
      </w:pPr>
      <w:rPr>
        <w:rFonts w:ascii="Symbol" w:hAnsi="Symbol" w:hint="default"/>
        <w:b w:val="0"/>
        <w:i w:val="0"/>
        <w:color w:val="auto"/>
        <w:sz w:val="22"/>
      </w:rPr>
    </w:lvl>
    <w:lvl w:ilvl="5">
      <w:start w:val="1"/>
      <w:numFmt w:val="bullet"/>
      <w:lvlText w:val="·"/>
      <w:lvlJc w:val="left"/>
      <w:pPr>
        <w:tabs>
          <w:tab w:val="num" w:pos="2552"/>
        </w:tabs>
        <w:ind w:left="2552" w:hanging="567"/>
      </w:pPr>
      <w:rPr>
        <w:rFonts w:ascii="Symbol" w:hAnsi="Symbol" w:hint="default"/>
        <w:b w:val="0"/>
        <w:i w:val="0"/>
        <w:color w:val="auto"/>
        <w:sz w:val="22"/>
      </w:rPr>
    </w:lvl>
    <w:lvl w:ilvl="6">
      <w:start w:val="1"/>
      <w:numFmt w:val="bullet"/>
      <w:lvlRestart w:val="0"/>
      <w:lvlText w:val="·"/>
      <w:lvlJc w:val="left"/>
      <w:pPr>
        <w:tabs>
          <w:tab w:val="num" w:pos="1418"/>
        </w:tabs>
        <w:ind w:left="1418" w:hanging="851"/>
      </w:pPr>
      <w:rPr>
        <w:rFonts w:ascii="Symbol" w:hAnsi="Symbol" w:hint="default"/>
        <w:b w:val="0"/>
        <w:i w:val="0"/>
        <w:color w:val="auto"/>
        <w:sz w:val="22"/>
      </w:rPr>
    </w:lvl>
    <w:lvl w:ilvl="7">
      <w:start w:val="1"/>
      <w:numFmt w:val="bullet"/>
      <w:lvlRestart w:val="0"/>
      <w:lvlText w:val="·"/>
      <w:lvlJc w:val="left"/>
      <w:pPr>
        <w:tabs>
          <w:tab w:val="num" w:pos="1985"/>
        </w:tabs>
        <w:ind w:left="1985" w:hanging="567"/>
      </w:pPr>
      <w:rPr>
        <w:rFonts w:ascii="Symbol" w:hAnsi="Symbol" w:hint="default"/>
        <w:b w:val="0"/>
        <w:i w:val="0"/>
        <w:color w:val="auto"/>
        <w:sz w:val="22"/>
      </w:rPr>
    </w:lvl>
    <w:lvl w:ilvl="8">
      <w:start w:val="1"/>
      <w:numFmt w:val="bullet"/>
      <w:lvlText w:val="·"/>
      <w:lvlJc w:val="left"/>
      <w:pPr>
        <w:tabs>
          <w:tab w:val="num" w:pos="2552"/>
        </w:tabs>
        <w:ind w:left="2552" w:hanging="567"/>
      </w:pPr>
      <w:rPr>
        <w:rFonts w:ascii="Symbol" w:hAnsi="Symbol" w:hint="default"/>
        <w:b w:val="0"/>
        <w:i w:val="0"/>
        <w:color w:val="auto"/>
        <w:sz w:val="22"/>
      </w:rPr>
    </w:lvl>
  </w:abstractNum>
  <w:abstractNum w:abstractNumId="47">
    <w:nsid w:val="6C3D3A45"/>
    <w:multiLevelType w:val="hybridMultilevel"/>
    <w:tmpl w:val="6338C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0D86626"/>
    <w:multiLevelType w:val="hybridMultilevel"/>
    <w:tmpl w:val="0E3439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34A2BD6"/>
    <w:multiLevelType w:val="hybridMultilevel"/>
    <w:tmpl w:val="CC0441BC"/>
    <w:lvl w:ilvl="0" w:tplc="08090003">
      <w:start w:val="1"/>
      <w:numFmt w:val="bullet"/>
      <w:lvlText w:val="o"/>
      <w:lvlJc w:val="left"/>
      <w:pPr>
        <w:tabs>
          <w:tab w:val="num" w:pos="1080"/>
        </w:tabs>
        <w:ind w:left="1080" w:hanging="360"/>
      </w:pPr>
      <w:rPr>
        <w:rFonts w:ascii="Courier New" w:hAnsi="Courier New" w:cs="Courier New" w:hint="default"/>
      </w:rPr>
    </w:lvl>
    <w:lvl w:ilvl="1" w:tplc="83327610">
      <w:start w:val="18"/>
      <w:numFmt w:val="decimal"/>
      <w:lvlText w:val="%2."/>
      <w:lvlJc w:val="left"/>
      <w:pPr>
        <w:tabs>
          <w:tab w:val="num" w:pos="360"/>
        </w:tabs>
        <w:ind w:left="360" w:hanging="360"/>
      </w:pPr>
      <w:rPr>
        <w:rFonts w:hint="default"/>
      </w:rPr>
    </w:lvl>
    <w:lvl w:ilvl="2" w:tplc="77C09800">
      <w:start w:val="20"/>
      <w:numFmt w:val="decimal"/>
      <w:lvlText w:val="%3."/>
      <w:lvlJc w:val="left"/>
      <w:pPr>
        <w:tabs>
          <w:tab w:val="num" w:pos="2520"/>
        </w:tabs>
        <w:ind w:left="2520" w:hanging="360"/>
      </w:pPr>
      <w:rPr>
        <w:rFont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nsid w:val="73706C42"/>
    <w:multiLevelType w:val="hybridMultilevel"/>
    <w:tmpl w:val="EEDC35E4"/>
    <w:lvl w:ilvl="0" w:tplc="08090003">
      <w:start w:val="1"/>
      <w:numFmt w:val="bullet"/>
      <w:lvlText w:val="o"/>
      <w:lvlJc w:val="left"/>
      <w:pPr>
        <w:tabs>
          <w:tab w:val="num" w:pos="3916"/>
        </w:tabs>
        <w:ind w:left="3916" w:hanging="360"/>
      </w:pPr>
      <w:rPr>
        <w:rFonts w:ascii="Courier New" w:hAnsi="Courier New" w:cs="Courier New" w:hint="default"/>
      </w:rPr>
    </w:lvl>
    <w:lvl w:ilvl="1" w:tplc="08090019">
      <w:start w:val="1"/>
      <w:numFmt w:val="lowerLetter"/>
      <w:lvlText w:val="%2."/>
      <w:lvlJc w:val="left"/>
      <w:pPr>
        <w:tabs>
          <w:tab w:val="num" w:pos="4276"/>
        </w:tabs>
        <w:ind w:left="4276" w:hanging="360"/>
      </w:pPr>
    </w:lvl>
    <w:lvl w:ilvl="2" w:tplc="0809001B" w:tentative="1">
      <w:start w:val="1"/>
      <w:numFmt w:val="lowerRoman"/>
      <w:lvlText w:val="%3."/>
      <w:lvlJc w:val="right"/>
      <w:pPr>
        <w:tabs>
          <w:tab w:val="num" w:pos="4996"/>
        </w:tabs>
        <w:ind w:left="4996" w:hanging="180"/>
      </w:pPr>
    </w:lvl>
    <w:lvl w:ilvl="3" w:tplc="0809000F" w:tentative="1">
      <w:start w:val="1"/>
      <w:numFmt w:val="decimal"/>
      <w:lvlText w:val="%4."/>
      <w:lvlJc w:val="left"/>
      <w:pPr>
        <w:tabs>
          <w:tab w:val="num" w:pos="5716"/>
        </w:tabs>
        <w:ind w:left="5716" w:hanging="360"/>
      </w:pPr>
    </w:lvl>
    <w:lvl w:ilvl="4" w:tplc="08090019" w:tentative="1">
      <w:start w:val="1"/>
      <w:numFmt w:val="lowerLetter"/>
      <w:lvlText w:val="%5."/>
      <w:lvlJc w:val="left"/>
      <w:pPr>
        <w:tabs>
          <w:tab w:val="num" w:pos="6436"/>
        </w:tabs>
        <w:ind w:left="6436" w:hanging="360"/>
      </w:pPr>
    </w:lvl>
    <w:lvl w:ilvl="5" w:tplc="0809001B" w:tentative="1">
      <w:start w:val="1"/>
      <w:numFmt w:val="lowerRoman"/>
      <w:lvlText w:val="%6."/>
      <w:lvlJc w:val="right"/>
      <w:pPr>
        <w:tabs>
          <w:tab w:val="num" w:pos="7156"/>
        </w:tabs>
        <w:ind w:left="7156" w:hanging="180"/>
      </w:pPr>
    </w:lvl>
    <w:lvl w:ilvl="6" w:tplc="0809000F" w:tentative="1">
      <w:start w:val="1"/>
      <w:numFmt w:val="decimal"/>
      <w:lvlText w:val="%7."/>
      <w:lvlJc w:val="left"/>
      <w:pPr>
        <w:tabs>
          <w:tab w:val="num" w:pos="7876"/>
        </w:tabs>
        <w:ind w:left="7876" w:hanging="360"/>
      </w:pPr>
    </w:lvl>
    <w:lvl w:ilvl="7" w:tplc="08090019" w:tentative="1">
      <w:start w:val="1"/>
      <w:numFmt w:val="lowerLetter"/>
      <w:lvlText w:val="%8."/>
      <w:lvlJc w:val="left"/>
      <w:pPr>
        <w:tabs>
          <w:tab w:val="num" w:pos="8596"/>
        </w:tabs>
        <w:ind w:left="8596" w:hanging="360"/>
      </w:pPr>
    </w:lvl>
    <w:lvl w:ilvl="8" w:tplc="0809001B" w:tentative="1">
      <w:start w:val="1"/>
      <w:numFmt w:val="lowerRoman"/>
      <w:lvlText w:val="%9."/>
      <w:lvlJc w:val="right"/>
      <w:pPr>
        <w:tabs>
          <w:tab w:val="num" w:pos="9316"/>
        </w:tabs>
        <w:ind w:left="9316" w:hanging="180"/>
      </w:pPr>
    </w:lvl>
  </w:abstractNum>
  <w:abstractNum w:abstractNumId="51">
    <w:nsid w:val="76F8483B"/>
    <w:multiLevelType w:val="hybridMultilevel"/>
    <w:tmpl w:val="77EE4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AE323FE"/>
    <w:multiLevelType w:val="hybridMultilevel"/>
    <w:tmpl w:val="EF4E2A00"/>
    <w:lvl w:ilvl="0" w:tplc="8BEA25A8">
      <w:start w:val="4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7E985BBF"/>
    <w:multiLevelType w:val="hybridMultilevel"/>
    <w:tmpl w:val="E15C1726"/>
    <w:lvl w:ilvl="0" w:tplc="B276F5AA">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7F831FD6"/>
    <w:multiLevelType w:val="hybridMultilevel"/>
    <w:tmpl w:val="1292D78A"/>
    <w:lvl w:ilvl="0" w:tplc="C3508F4C">
      <w:start w:val="3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7"/>
  </w:num>
  <w:num w:numId="2">
    <w:abstractNumId w:val="42"/>
  </w:num>
  <w:num w:numId="3">
    <w:abstractNumId w:val="8"/>
  </w:num>
  <w:num w:numId="4">
    <w:abstractNumId w:val="16"/>
  </w:num>
  <w:num w:numId="5">
    <w:abstractNumId w:val="31"/>
  </w:num>
  <w:num w:numId="6">
    <w:abstractNumId w:val="23"/>
  </w:num>
  <w:num w:numId="7">
    <w:abstractNumId w:val="5"/>
  </w:num>
  <w:num w:numId="8">
    <w:abstractNumId w:val="48"/>
  </w:num>
  <w:num w:numId="9">
    <w:abstractNumId w:val="51"/>
  </w:num>
  <w:num w:numId="10">
    <w:abstractNumId w:val="26"/>
  </w:num>
  <w:num w:numId="11">
    <w:abstractNumId w:val="46"/>
  </w:num>
  <w:num w:numId="12">
    <w:abstractNumId w:val="9"/>
  </w:num>
  <w:num w:numId="13">
    <w:abstractNumId w:val="37"/>
  </w:num>
  <w:num w:numId="14">
    <w:abstractNumId w:val="10"/>
  </w:num>
  <w:num w:numId="15">
    <w:abstractNumId w:val="2"/>
  </w:num>
  <w:num w:numId="16">
    <w:abstractNumId w:val="32"/>
  </w:num>
  <w:num w:numId="17">
    <w:abstractNumId w:val="38"/>
  </w:num>
  <w:num w:numId="18">
    <w:abstractNumId w:val="34"/>
  </w:num>
  <w:num w:numId="19">
    <w:abstractNumId w:val="36"/>
  </w:num>
  <w:num w:numId="20">
    <w:abstractNumId w:val="41"/>
  </w:num>
  <w:num w:numId="21">
    <w:abstractNumId w:val="19"/>
  </w:num>
  <w:num w:numId="22">
    <w:abstractNumId w:val="25"/>
  </w:num>
  <w:num w:numId="23">
    <w:abstractNumId w:val="49"/>
  </w:num>
  <w:num w:numId="24">
    <w:abstractNumId w:val="35"/>
  </w:num>
  <w:num w:numId="25">
    <w:abstractNumId w:val="12"/>
  </w:num>
  <w:num w:numId="26">
    <w:abstractNumId w:val="15"/>
  </w:num>
  <w:num w:numId="27">
    <w:abstractNumId w:val="21"/>
  </w:num>
  <w:num w:numId="28">
    <w:abstractNumId w:val="53"/>
  </w:num>
  <w:num w:numId="29">
    <w:abstractNumId w:val="33"/>
  </w:num>
  <w:num w:numId="30">
    <w:abstractNumId w:val="50"/>
  </w:num>
  <w:num w:numId="31">
    <w:abstractNumId w:val="40"/>
  </w:num>
  <w:num w:numId="32">
    <w:abstractNumId w:val="28"/>
  </w:num>
  <w:num w:numId="33">
    <w:abstractNumId w:val="24"/>
  </w:num>
  <w:num w:numId="34">
    <w:abstractNumId w:val="4"/>
  </w:num>
  <w:num w:numId="35">
    <w:abstractNumId w:val="13"/>
  </w:num>
  <w:num w:numId="36">
    <w:abstractNumId w:val="22"/>
  </w:num>
  <w:num w:numId="37">
    <w:abstractNumId w:val="11"/>
  </w:num>
  <w:num w:numId="38">
    <w:abstractNumId w:val="54"/>
  </w:num>
  <w:num w:numId="39">
    <w:abstractNumId w:val="20"/>
  </w:num>
  <w:num w:numId="40">
    <w:abstractNumId w:val="30"/>
  </w:num>
  <w:num w:numId="41">
    <w:abstractNumId w:val="18"/>
  </w:num>
  <w:num w:numId="42">
    <w:abstractNumId w:val="52"/>
  </w:num>
  <w:num w:numId="43">
    <w:abstractNumId w:val="14"/>
  </w:num>
  <w:num w:numId="44">
    <w:abstractNumId w:val="17"/>
  </w:num>
  <w:num w:numId="45">
    <w:abstractNumId w:val="29"/>
  </w:num>
  <w:num w:numId="46">
    <w:abstractNumId w:val="7"/>
  </w:num>
  <w:num w:numId="47">
    <w:abstractNumId w:val="27"/>
  </w:num>
  <w:num w:numId="48">
    <w:abstractNumId w:val="45"/>
  </w:num>
  <w:num w:numId="49">
    <w:abstractNumId w:val="3"/>
  </w:num>
  <w:num w:numId="50">
    <w:abstractNumId w:val="44"/>
  </w:num>
  <w:num w:numId="51">
    <w:abstractNumId w:val="39"/>
  </w:num>
  <w:num w:numId="52">
    <w:abstractNumId w:val="43"/>
  </w:num>
  <w:num w:numId="53">
    <w:abstractNumId w:val="1"/>
  </w:num>
  <w:num w:numId="54">
    <w:abstractNumId w:val="0"/>
  </w:num>
  <w:num w:numId="55">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4E"/>
    <w:rsid w:val="0000292F"/>
    <w:rsid w:val="00031AF6"/>
    <w:rsid w:val="000A6C79"/>
    <w:rsid w:val="001226EE"/>
    <w:rsid w:val="00150225"/>
    <w:rsid w:val="0017244D"/>
    <w:rsid w:val="00195F7E"/>
    <w:rsid w:val="001978D0"/>
    <w:rsid w:val="001A50D9"/>
    <w:rsid w:val="001D7567"/>
    <w:rsid w:val="001F1185"/>
    <w:rsid w:val="001F1395"/>
    <w:rsid w:val="001F474A"/>
    <w:rsid w:val="0020754B"/>
    <w:rsid w:val="00210F76"/>
    <w:rsid w:val="00212E3A"/>
    <w:rsid w:val="00243C37"/>
    <w:rsid w:val="00277F9F"/>
    <w:rsid w:val="002D6243"/>
    <w:rsid w:val="002F3F45"/>
    <w:rsid w:val="003016A4"/>
    <w:rsid w:val="00321259"/>
    <w:rsid w:val="003332A5"/>
    <w:rsid w:val="00361A01"/>
    <w:rsid w:val="00364677"/>
    <w:rsid w:val="003D234C"/>
    <w:rsid w:val="003D7CAC"/>
    <w:rsid w:val="0040052C"/>
    <w:rsid w:val="004065C1"/>
    <w:rsid w:val="00411A9A"/>
    <w:rsid w:val="00454733"/>
    <w:rsid w:val="00455703"/>
    <w:rsid w:val="00474B2D"/>
    <w:rsid w:val="0048044E"/>
    <w:rsid w:val="004B3840"/>
    <w:rsid w:val="004B7E70"/>
    <w:rsid w:val="004C648E"/>
    <w:rsid w:val="004E1DDD"/>
    <w:rsid w:val="004E6D68"/>
    <w:rsid w:val="005160C7"/>
    <w:rsid w:val="0055485B"/>
    <w:rsid w:val="005808FD"/>
    <w:rsid w:val="00586BD2"/>
    <w:rsid w:val="005A6810"/>
    <w:rsid w:val="005D63E2"/>
    <w:rsid w:val="005F1C63"/>
    <w:rsid w:val="00607C02"/>
    <w:rsid w:val="00624E30"/>
    <w:rsid w:val="0063319A"/>
    <w:rsid w:val="00636652"/>
    <w:rsid w:val="00660262"/>
    <w:rsid w:val="00665F4B"/>
    <w:rsid w:val="00696250"/>
    <w:rsid w:val="006A339F"/>
    <w:rsid w:val="006B592E"/>
    <w:rsid w:val="006B5F5B"/>
    <w:rsid w:val="006C5C7D"/>
    <w:rsid w:val="006D0255"/>
    <w:rsid w:val="006E76B3"/>
    <w:rsid w:val="00724022"/>
    <w:rsid w:val="007565F7"/>
    <w:rsid w:val="00761482"/>
    <w:rsid w:val="007A56DF"/>
    <w:rsid w:val="007D5B57"/>
    <w:rsid w:val="007E1640"/>
    <w:rsid w:val="008162C1"/>
    <w:rsid w:val="008250B6"/>
    <w:rsid w:val="0085337B"/>
    <w:rsid w:val="0086700F"/>
    <w:rsid w:val="008A130A"/>
    <w:rsid w:val="008A27CE"/>
    <w:rsid w:val="008B5C23"/>
    <w:rsid w:val="008C406D"/>
    <w:rsid w:val="00900586"/>
    <w:rsid w:val="009046FE"/>
    <w:rsid w:val="009245A6"/>
    <w:rsid w:val="00937120"/>
    <w:rsid w:val="00944E42"/>
    <w:rsid w:val="00956FB3"/>
    <w:rsid w:val="00967725"/>
    <w:rsid w:val="00992D48"/>
    <w:rsid w:val="009E4703"/>
    <w:rsid w:val="00A20730"/>
    <w:rsid w:val="00A43507"/>
    <w:rsid w:val="00A44DED"/>
    <w:rsid w:val="00A466CE"/>
    <w:rsid w:val="00AC7B72"/>
    <w:rsid w:val="00AE76B4"/>
    <w:rsid w:val="00B14201"/>
    <w:rsid w:val="00B414B8"/>
    <w:rsid w:val="00B54D22"/>
    <w:rsid w:val="00B60951"/>
    <w:rsid w:val="00B62477"/>
    <w:rsid w:val="00B83423"/>
    <w:rsid w:val="00BA5E9F"/>
    <w:rsid w:val="00BA6D19"/>
    <w:rsid w:val="00BC7FDF"/>
    <w:rsid w:val="00BD626F"/>
    <w:rsid w:val="00C05E17"/>
    <w:rsid w:val="00C21E86"/>
    <w:rsid w:val="00C82A19"/>
    <w:rsid w:val="00CB0EAC"/>
    <w:rsid w:val="00CD1141"/>
    <w:rsid w:val="00D30F60"/>
    <w:rsid w:val="00D42496"/>
    <w:rsid w:val="00D44F7D"/>
    <w:rsid w:val="00D87C8A"/>
    <w:rsid w:val="00DA2F52"/>
    <w:rsid w:val="00DF2EB0"/>
    <w:rsid w:val="00DF63FF"/>
    <w:rsid w:val="00E06D7C"/>
    <w:rsid w:val="00E646E6"/>
    <w:rsid w:val="00E6722B"/>
    <w:rsid w:val="00E76290"/>
    <w:rsid w:val="00E808B3"/>
    <w:rsid w:val="00E82E30"/>
    <w:rsid w:val="00EE6DDB"/>
    <w:rsid w:val="00F0411B"/>
    <w:rsid w:val="00F30553"/>
    <w:rsid w:val="00F31B27"/>
    <w:rsid w:val="00F669BC"/>
    <w:rsid w:val="00FA2AAC"/>
    <w:rsid w:val="00FB0074"/>
    <w:rsid w:val="00FB23B3"/>
    <w:rsid w:val="00FC1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4E"/>
    <w:rPr>
      <w:rFonts w:ascii="Calibri" w:eastAsia="Calibri" w:hAnsi="Calibri" w:cs="Times New Roman"/>
    </w:rPr>
  </w:style>
  <w:style w:type="paragraph" w:styleId="Heading2">
    <w:name w:val="heading 2"/>
    <w:basedOn w:val="Normal"/>
    <w:next w:val="Normal"/>
    <w:link w:val="Heading2Char"/>
    <w:uiPriority w:val="9"/>
    <w:semiHidden/>
    <w:unhideWhenUsed/>
    <w:qFormat/>
    <w:rsid w:val="0048044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4E"/>
    <w:pPr>
      <w:ind w:left="720"/>
    </w:pPr>
  </w:style>
  <w:style w:type="paragraph" w:customStyle="1" w:styleId="Default">
    <w:name w:val="Default"/>
    <w:rsid w:val="004804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48044E"/>
    <w:pPr>
      <w:widowControl w:val="0"/>
      <w:autoSpaceDE w:val="0"/>
      <w:autoSpaceDN w:val="0"/>
      <w:adjustRightInd w:val="0"/>
      <w:spacing w:after="0" w:line="360" w:lineRule="atLeast"/>
      <w:jc w:val="both"/>
      <w:textAlignment w:val="baseline"/>
    </w:pPr>
    <w:rPr>
      <w:rFonts w:ascii="Times New Roman" w:eastAsia="Times New Roman" w:hAnsi="Times New Roman"/>
      <w:color w:val="000000"/>
      <w:sz w:val="24"/>
      <w:szCs w:val="24"/>
      <w:lang w:eastAsia="en-GB"/>
    </w:rPr>
  </w:style>
  <w:style w:type="character" w:customStyle="1" w:styleId="BodyTextChar">
    <w:name w:val="Body Text Char"/>
    <w:basedOn w:val="DefaultParagraphFont"/>
    <w:link w:val="BodyText"/>
    <w:rsid w:val="0048044E"/>
    <w:rPr>
      <w:rFonts w:ascii="Times New Roman" w:eastAsia="Times New Roman" w:hAnsi="Times New Roman" w:cs="Times New Roman"/>
      <w:color w:val="000000"/>
      <w:sz w:val="24"/>
      <w:szCs w:val="24"/>
      <w:lang w:eastAsia="en-GB"/>
    </w:rPr>
  </w:style>
  <w:style w:type="paragraph" w:styleId="Header">
    <w:name w:val="header"/>
    <w:basedOn w:val="Normal"/>
    <w:link w:val="HeaderChar"/>
    <w:unhideWhenUsed/>
    <w:rsid w:val="0048044E"/>
    <w:pPr>
      <w:tabs>
        <w:tab w:val="center" w:pos="4513"/>
        <w:tab w:val="right" w:pos="9026"/>
      </w:tabs>
    </w:pPr>
  </w:style>
  <w:style w:type="character" w:customStyle="1" w:styleId="HeaderChar">
    <w:name w:val="Header Char"/>
    <w:basedOn w:val="DefaultParagraphFont"/>
    <w:link w:val="Header"/>
    <w:rsid w:val="0048044E"/>
    <w:rPr>
      <w:rFonts w:ascii="Calibri" w:eastAsia="Calibri" w:hAnsi="Calibri" w:cs="Times New Roman"/>
    </w:rPr>
  </w:style>
  <w:style w:type="character" w:styleId="CommentReference">
    <w:name w:val="annotation reference"/>
    <w:semiHidden/>
    <w:unhideWhenUsed/>
    <w:rsid w:val="0048044E"/>
    <w:rPr>
      <w:sz w:val="16"/>
      <w:szCs w:val="16"/>
    </w:rPr>
  </w:style>
  <w:style w:type="paragraph" w:styleId="CommentText">
    <w:name w:val="annotation text"/>
    <w:basedOn w:val="Normal"/>
    <w:link w:val="CommentTextChar"/>
    <w:semiHidden/>
    <w:unhideWhenUsed/>
    <w:rsid w:val="0048044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8044E"/>
    <w:rPr>
      <w:rFonts w:ascii="Times New Roman" w:eastAsia="Times New Roman" w:hAnsi="Times New Roman" w:cs="Times New Roman"/>
      <w:sz w:val="20"/>
      <w:szCs w:val="20"/>
    </w:rPr>
  </w:style>
  <w:style w:type="paragraph" w:customStyle="1" w:styleId="NormalDS">
    <w:name w:val="Normal DS"/>
    <w:basedOn w:val="Normal"/>
    <w:rsid w:val="0048044E"/>
    <w:pPr>
      <w:spacing w:after="260" w:line="240" w:lineRule="auto"/>
    </w:pPr>
    <w:rPr>
      <w:rFonts w:ascii="Times New Roman" w:eastAsia="Times New Roman" w:hAnsi="Times New Roman"/>
      <w:sz w:val="23"/>
      <w:szCs w:val="20"/>
    </w:rPr>
  </w:style>
  <w:style w:type="paragraph" w:styleId="BalloonText">
    <w:name w:val="Balloon Text"/>
    <w:basedOn w:val="Normal"/>
    <w:link w:val="BalloonTextChar"/>
    <w:semiHidden/>
    <w:unhideWhenUsed/>
    <w:rsid w:val="0048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8044E"/>
    <w:rPr>
      <w:rFonts w:ascii="Tahoma" w:eastAsia="Calibri" w:hAnsi="Tahoma" w:cs="Tahoma"/>
      <w:sz w:val="16"/>
      <w:szCs w:val="16"/>
    </w:rPr>
  </w:style>
  <w:style w:type="paragraph" w:customStyle="1" w:styleId="BulletHymans">
    <w:name w:val="Bullet Hymans"/>
    <w:uiPriority w:val="99"/>
    <w:qFormat/>
    <w:rsid w:val="0048044E"/>
    <w:pPr>
      <w:numPr>
        <w:numId w:val="6"/>
      </w:numPr>
      <w:spacing w:before="20" w:after="140" w:line="280" w:lineRule="exact"/>
    </w:pPr>
    <w:rPr>
      <w:rFonts w:ascii="Arial" w:eastAsia="Times New Roman" w:hAnsi="Arial" w:cs="Arial"/>
      <w:iCs/>
      <w:color w:val="4B4B4B"/>
      <w:sz w:val="20"/>
      <w:szCs w:val="20"/>
    </w:rPr>
  </w:style>
  <w:style w:type="character" w:customStyle="1" w:styleId="Heading2Char">
    <w:name w:val="Heading 2 Char"/>
    <w:basedOn w:val="DefaultParagraphFont"/>
    <w:link w:val="Heading2"/>
    <w:uiPriority w:val="9"/>
    <w:semiHidden/>
    <w:rsid w:val="0048044E"/>
    <w:rPr>
      <w:rFonts w:asciiTheme="majorHAnsi" w:eastAsiaTheme="majorEastAsia" w:hAnsiTheme="majorHAnsi" w:cstheme="majorBidi"/>
      <w:b/>
      <w:bCs/>
      <w:i/>
      <w:iCs/>
      <w:sz w:val="28"/>
      <w:szCs w:val="28"/>
    </w:rPr>
  </w:style>
  <w:style w:type="paragraph" w:styleId="NoSpacing">
    <w:name w:val="No Spacing"/>
    <w:uiPriority w:val="1"/>
    <w:qFormat/>
    <w:rsid w:val="0048044E"/>
    <w:pPr>
      <w:spacing w:after="0" w:line="240" w:lineRule="auto"/>
    </w:pPr>
    <w:rPr>
      <w:rFonts w:ascii="Calibri" w:eastAsia="Calibri" w:hAnsi="Calibri" w:cs="Times New Roman"/>
    </w:rPr>
  </w:style>
  <w:style w:type="character" w:styleId="Hyperlink">
    <w:name w:val="Hyperlink"/>
    <w:rsid w:val="0048044E"/>
    <w:rPr>
      <w:color w:val="0000FF"/>
      <w:u w:val="single"/>
    </w:rPr>
  </w:style>
  <w:style w:type="paragraph" w:customStyle="1" w:styleId="hBullets">
    <w:name w:val="hBullets"/>
    <w:rsid w:val="0048044E"/>
    <w:pPr>
      <w:numPr>
        <w:numId w:val="11"/>
      </w:numPr>
      <w:spacing w:line="280" w:lineRule="atLeast"/>
    </w:pPr>
    <w:rPr>
      <w:rFonts w:ascii="Arial" w:eastAsia="Times New Roman" w:hAnsi="Arial" w:cs="Times New Roman"/>
      <w:color w:val="4B4B4B"/>
      <w:sz w:val="20"/>
      <w:szCs w:val="24"/>
    </w:rPr>
  </w:style>
  <w:style w:type="paragraph" w:customStyle="1" w:styleId="AonBullet1">
    <w:name w:val="Aon Bullet 1"/>
    <w:basedOn w:val="Normal"/>
    <w:rsid w:val="0048044E"/>
    <w:pPr>
      <w:numPr>
        <w:numId w:val="14"/>
      </w:numPr>
      <w:spacing w:after="0" w:line="280" w:lineRule="atLeast"/>
      <w:jc w:val="both"/>
    </w:pPr>
    <w:rPr>
      <w:rFonts w:ascii="Arial" w:eastAsia="Times New Roman" w:hAnsi="Arial" w:cs="Arial"/>
      <w:iCs/>
      <w:color w:val="4B4B4B"/>
      <w:sz w:val="20"/>
      <w:szCs w:val="20"/>
    </w:rPr>
  </w:style>
  <w:style w:type="paragraph" w:styleId="CommentSubject">
    <w:name w:val="annotation subject"/>
    <w:basedOn w:val="CommentText"/>
    <w:next w:val="CommentText"/>
    <w:link w:val="CommentSubjectChar"/>
    <w:uiPriority w:val="99"/>
    <w:semiHidden/>
    <w:unhideWhenUsed/>
    <w:rsid w:val="008C406D"/>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8C406D"/>
    <w:rPr>
      <w:rFonts w:ascii="Calibri" w:eastAsia="Calibri" w:hAnsi="Calibri" w:cs="Times New Roman"/>
      <w:b/>
      <w:bCs/>
      <w:sz w:val="20"/>
      <w:szCs w:val="20"/>
    </w:rPr>
  </w:style>
  <w:style w:type="paragraph" w:styleId="Footer">
    <w:name w:val="footer"/>
    <w:basedOn w:val="Normal"/>
    <w:link w:val="FooterChar"/>
    <w:uiPriority w:val="99"/>
    <w:unhideWhenUsed/>
    <w:rsid w:val="00937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120"/>
    <w:rPr>
      <w:rFonts w:ascii="Calibri" w:eastAsia="Calibri" w:hAnsi="Calibri" w:cs="Times New Roman"/>
    </w:rPr>
  </w:style>
  <w:style w:type="numbering" w:customStyle="1" w:styleId="NoList1">
    <w:name w:val="No List1"/>
    <w:next w:val="NoList"/>
    <w:semiHidden/>
    <w:unhideWhenUsed/>
    <w:rsid w:val="00B414B8"/>
  </w:style>
  <w:style w:type="paragraph" w:styleId="NormalWeb">
    <w:name w:val="Normal (Web)"/>
    <w:basedOn w:val="Normal"/>
    <w:rsid w:val="00B414B8"/>
    <w:pPr>
      <w:spacing w:before="100" w:beforeAutospacing="1" w:after="100" w:afterAutospacing="1" w:line="360" w:lineRule="auto"/>
    </w:pPr>
    <w:rPr>
      <w:rFonts w:ascii="Arial" w:eastAsia="Times New Roman" w:hAnsi="Arial" w:cs="Arial"/>
      <w:color w:val="000000"/>
      <w:sz w:val="24"/>
      <w:szCs w:val="24"/>
      <w:lang w:eastAsia="en-GB"/>
    </w:rPr>
  </w:style>
  <w:style w:type="character" w:customStyle="1" w:styleId="style21">
    <w:name w:val="style21"/>
    <w:rsid w:val="00B414B8"/>
    <w:rPr>
      <w:rFonts w:ascii="Arial" w:hAnsi="Arial" w:cs="Arial" w:hint="default"/>
      <w:b/>
      <w:bCs/>
      <w:sz w:val="27"/>
      <w:szCs w:val="27"/>
    </w:rPr>
  </w:style>
  <w:style w:type="character" w:styleId="Strong">
    <w:name w:val="Strong"/>
    <w:qFormat/>
    <w:rsid w:val="00B414B8"/>
    <w:rPr>
      <w:b/>
      <w:bCs/>
    </w:rPr>
  </w:style>
  <w:style w:type="paragraph" w:customStyle="1" w:styleId="legp2paratext">
    <w:name w:val="legp2paratext"/>
    <w:basedOn w:val="Normal"/>
    <w:rsid w:val="00B414B8"/>
    <w:pPr>
      <w:spacing w:before="100" w:beforeAutospacing="1" w:after="100" w:afterAutospacing="1" w:line="360" w:lineRule="auto"/>
    </w:pPr>
    <w:rPr>
      <w:rFonts w:ascii="Arial" w:eastAsia="Times New Roman" w:hAnsi="Arial" w:cs="Arial"/>
      <w:color w:val="000000"/>
      <w:sz w:val="24"/>
      <w:szCs w:val="24"/>
      <w:lang w:eastAsia="en-GB"/>
    </w:rPr>
  </w:style>
  <w:style w:type="paragraph" w:customStyle="1" w:styleId="legclearfixlegp3container">
    <w:name w:val="legclearfix legp3container"/>
    <w:basedOn w:val="Normal"/>
    <w:rsid w:val="00B414B8"/>
    <w:pPr>
      <w:spacing w:before="100" w:beforeAutospacing="1" w:after="100" w:afterAutospacing="1" w:line="360" w:lineRule="auto"/>
    </w:pPr>
    <w:rPr>
      <w:rFonts w:ascii="Arial" w:eastAsia="Times New Roman" w:hAnsi="Arial" w:cs="Arial"/>
      <w:color w:val="000000"/>
      <w:sz w:val="24"/>
      <w:szCs w:val="24"/>
      <w:lang w:eastAsia="en-GB"/>
    </w:rPr>
  </w:style>
  <w:style w:type="character" w:customStyle="1" w:styleId="legdsleglhslegp3no">
    <w:name w:val="legds leglhs legp3no"/>
    <w:basedOn w:val="DefaultParagraphFont"/>
    <w:rsid w:val="00B414B8"/>
  </w:style>
  <w:style w:type="character" w:customStyle="1" w:styleId="legdslegrhslegp3text">
    <w:name w:val="legds legrhs legp3text"/>
    <w:basedOn w:val="DefaultParagraphFont"/>
    <w:rsid w:val="00B414B8"/>
  </w:style>
  <w:style w:type="paragraph" w:customStyle="1" w:styleId="legclearfixlegp4container">
    <w:name w:val="legclearfix legp4container"/>
    <w:basedOn w:val="Normal"/>
    <w:rsid w:val="00B414B8"/>
    <w:pPr>
      <w:spacing w:before="100" w:beforeAutospacing="1" w:after="100" w:afterAutospacing="1" w:line="360" w:lineRule="auto"/>
    </w:pPr>
    <w:rPr>
      <w:rFonts w:ascii="Arial" w:eastAsia="Times New Roman" w:hAnsi="Arial" w:cs="Arial"/>
      <w:color w:val="000000"/>
      <w:sz w:val="24"/>
      <w:szCs w:val="24"/>
      <w:lang w:eastAsia="en-GB"/>
    </w:rPr>
  </w:style>
  <w:style w:type="character" w:customStyle="1" w:styleId="legdsleglhslegp4no">
    <w:name w:val="legds leglhs legp4no"/>
    <w:basedOn w:val="DefaultParagraphFont"/>
    <w:rsid w:val="00B414B8"/>
  </w:style>
  <w:style w:type="character" w:customStyle="1" w:styleId="legdslegrhslegp4text">
    <w:name w:val="legds legrhs legp4text"/>
    <w:basedOn w:val="DefaultParagraphFont"/>
    <w:rsid w:val="00B414B8"/>
  </w:style>
  <w:style w:type="paragraph" w:styleId="BodyTextIndent">
    <w:name w:val="Body Text Indent"/>
    <w:basedOn w:val="Normal"/>
    <w:link w:val="BodyTextIndentChar"/>
    <w:rsid w:val="00B414B8"/>
    <w:pPr>
      <w:spacing w:after="120" w:line="240" w:lineRule="auto"/>
      <w:ind w:left="283"/>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rsid w:val="00B414B8"/>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B414B8"/>
    <w:pPr>
      <w:spacing w:after="120" w:line="240" w:lineRule="auto"/>
      <w:ind w:left="283"/>
    </w:pPr>
    <w:rPr>
      <w:rFonts w:ascii="Times New Roman" w:eastAsia="Times New Roman" w:hAnsi="Times New Roman"/>
      <w:sz w:val="16"/>
      <w:szCs w:val="16"/>
      <w:lang w:eastAsia="en-GB"/>
    </w:rPr>
  </w:style>
  <w:style w:type="character" w:customStyle="1" w:styleId="BodyTextIndent3Char">
    <w:name w:val="Body Text Indent 3 Char"/>
    <w:basedOn w:val="DefaultParagraphFont"/>
    <w:link w:val="BodyTextIndent3"/>
    <w:rsid w:val="00B414B8"/>
    <w:rPr>
      <w:rFonts w:ascii="Times New Roman" w:eastAsia="Times New Roman" w:hAnsi="Times New Roman" w:cs="Times New Roman"/>
      <w:sz w:val="16"/>
      <w:szCs w:val="16"/>
      <w:lang w:eastAsia="en-GB"/>
    </w:rPr>
  </w:style>
  <w:style w:type="paragraph" w:styleId="BodyText3">
    <w:name w:val="Body Text 3"/>
    <w:basedOn w:val="Normal"/>
    <w:link w:val="BodyText3Char"/>
    <w:rsid w:val="00B414B8"/>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B414B8"/>
    <w:rPr>
      <w:rFonts w:ascii="Times New Roman" w:eastAsia="Times New Roman" w:hAnsi="Times New Roman" w:cs="Times New Roman"/>
      <w:sz w:val="16"/>
      <w:szCs w:val="16"/>
      <w:lang w:eastAsia="en-GB"/>
    </w:rPr>
  </w:style>
  <w:style w:type="paragraph" w:styleId="BodyText2">
    <w:name w:val="Body Text 2"/>
    <w:basedOn w:val="Normal"/>
    <w:link w:val="BodyText2Char"/>
    <w:rsid w:val="00B414B8"/>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B414B8"/>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B414B8"/>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B414B8"/>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B414B8"/>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414B8"/>
    <w:rPr>
      <w:rFonts w:ascii="Tahoma" w:eastAsia="Times New Roman" w:hAnsi="Tahoma" w:cs="Tahoma"/>
      <w:sz w:val="20"/>
      <w:szCs w:val="20"/>
      <w:shd w:val="clear" w:color="auto" w:fill="000080"/>
      <w:lang w:eastAsia="en-GB"/>
    </w:rPr>
  </w:style>
  <w:style w:type="character" w:styleId="FollowedHyperlink">
    <w:name w:val="FollowedHyperlink"/>
    <w:basedOn w:val="DefaultParagraphFont"/>
    <w:uiPriority w:val="99"/>
    <w:semiHidden/>
    <w:unhideWhenUsed/>
    <w:rsid w:val="00277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4E"/>
    <w:rPr>
      <w:rFonts w:ascii="Calibri" w:eastAsia="Calibri" w:hAnsi="Calibri" w:cs="Times New Roman"/>
    </w:rPr>
  </w:style>
  <w:style w:type="paragraph" w:styleId="Heading2">
    <w:name w:val="heading 2"/>
    <w:basedOn w:val="Normal"/>
    <w:next w:val="Normal"/>
    <w:link w:val="Heading2Char"/>
    <w:uiPriority w:val="9"/>
    <w:semiHidden/>
    <w:unhideWhenUsed/>
    <w:qFormat/>
    <w:rsid w:val="0048044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4E"/>
    <w:pPr>
      <w:ind w:left="720"/>
    </w:pPr>
  </w:style>
  <w:style w:type="paragraph" w:customStyle="1" w:styleId="Default">
    <w:name w:val="Default"/>
    <w:rsid w:val="004804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48044E"/>
    <w:pPr>
      <w:widowControl w:val="0"/>
      <w:autoSpaceDE w:val="0"/>
      <w:autoSpaceDN w:val="0"/>
      <w:adjustRightInd w:val="0"/>
      <w:spacing w:after="0" w:line="360" w:lineRule="atLeast"/>
      <w:jc w:val="both"/>
      <w:textAlignment w:val="baseline"/>
    </w:pPr>
    <w:rPr>
      <w:rFonts w:ascii="Times New Roman" w:eastAsia="Times New Roman" w:hAnsi="Times New Roman"/>
      <w:color w:val="000000"/>
      <w:sz w:val="24"/>
      <w:szCs w:val="24"/>
      <w:lang w:eastAsia="en-GB"/>
    </w:rPr>
  </w:style>
  <w:style w:type="character" w:customStyle="1" w:styleId="BodyTextChar">
    <w:name w:val="Body Text Char"/>
    <w:basedOn w:val="DefaultParagraphFont"/>
    <w:link w:val="BodyText"/>
    <w:rsid w:val="0048044E"/>
    <w:rPr>
      <w:rFonts w:ascii="Times New Roman" w:eastAsia="Times New Roman" w:hAnsi="Times New Roman" w:cs="Times New Roman"/>
      <w:color w:val="000000"/>
      <w:sz w:val="24"/>
      <w:szCs w:val="24"/>
      <w:lang w:eastAsia="en-GB"/>
    </w:rPr>
  </w:style>
  <w:style w:type="paragraph" w:styleId="Header">
    <w:name w:val="header"/>
    <w:basedOn w:val="Normal"/>
    <w:link w:val="HeaderChar"/>
    <w:unhideWhenUsed/>
    <w:rsid w:val="0048044E"/>
    <w:pPr>
      <w:tabs>
        <w:tab w:val="center" w:pos="4513"/>
        <w:tab w:val="right" w:pos="9026"/>
      </w:tabs>
    </w:pPr>
  </w:style>
  <w:style w:type="character" w:customStyle="1" w:styleId="HeaderChar">
    <w:name w:val="Header Char"/>
    <w:basedOn w:val="DefaultParagraphFont"/>
    <w:link w:val="Header"/>
    <w:rsid w:val="0048044E"/>
    <w:rPr>
      <w:rFonts w:ascii="Calibri" w:eastAsia="Calibri" w:hAnsi="Calibri" w:cs="Times New Roman"/>
    </w:rPr>
  </w:style>
  <w:style w:type="character" w:styleId="CommentReference">
    <w:name w:val="annotation reference"/>
    <w:semiHidden/>
    <w:unhideWhenUsed/>
    <w:rsid w:val="0048044E"/>
    <w:rPr>
      <w:sz w:val="16"/>
      <w:szCs w:val="16"/>
    </w:rPr>
  </w:style>
  <w:style w:type="paragraph" w:styleId="CommentText">
    <w:name w:val="annotation text"/>
    <w:basedOn w:val="Normal"/>
    <w:link w:val="CommentTextChar"/>
    <w:semiHidden/>
    <w:unhideWhenUsed/>
    <w:rsid w:val="0048044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8044E"/>
    <w:rPr>
      <w:rFonts w:ascii="Times New Roman" w:eastAsia="Times New Roman" w:hAnsi="Times New Roman" w:cs="Times New Roman"/>
      <w:sz w:val="20"/>
      <w:szCs w:val="20"/>
    </w:rPr>
  </w:style>
  <w:style w:type="paragraph" w:customStyle="1" w:styleId="NormalDS">
    <w:name w:val="Normal DS"/>
    <w:basedOn w:val="Normal"/>
    <w:rsid w:val="0048044E"/>
    <w:pPr>
      <w:spacing w:after="260" w:line="240" w:lineRule="auto"/>
    </w:pPr>
    <w:rPr>
      <w:rFonts w:ascii="Times New Roman" w:eastAsia="Times New Roman" w:hAnsi="Times New Roman"/>
      <w:sz w:val="23"/>
      <w:szCs w:val="20"/>
    </w:rPr>
  </w:style>
  <w:style w:type="paragraph" w:styleId="BalloonText">
    <w:name w:val="Balloon Text"/>
    <w:basedOn w:val="Normal"/>
    <w:link w:val="BalloonTextChar"/>
    <w:semiHidden/>
    <w:unhideWhenUsed/>
    <w:rsid w:val="0048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8044E"/>
    <w:rPr>
      <w:rFonts w:ascii="Tahoma" w:eastAsia="Calibri" w:hAnsi="Tahoma" w:cs="Tahoma"/>
      <w:sz w:val="16"/>
      <w:szCs w:val="16"/>
    </w:rPr>
  </w:style>
  <w:style w:type="paragraph" w:customStyle="1" w:styleId="BulletHymans">
    <w:name w:val="Bullet Hymans"/>
    <w:uiPriority w:val="99"/>
    <w:qFormat/>
    <w:rsid w:val="0048044E"/>
    <w:pPr>
      <w:numPr>
        <w:numId w:val="6"/>
      </w:numPr>
      <w:spacing w:before="20" w:after="140" w:line="280" w:lineRule="exact"/>
    </w:pPr>
    <w:rPr>
      <w:rFonts w:ascii="Arial" w:eastAsia="Times New Roman" w:hAnsi="Arial" w:cs="Arial"/>
      <w:iCs/>
      <w:color w:val="4B4B4B"/>
      <w:sz w:val="20"/>
      <w:szCs w:val="20"/>
    </w:rPr>
  </w:style>
  <w:style w:type="character" w:customStyle="1" w:styleId="Heading2Char">
    <w:name w:val="Heading 2 Char"/>
    <w:basedOn w:val="DefaultParagraphFont"/>
    <w:link w:val="Heading2"/>
    <w:uiPriority w:val="9"/>
    <w:semiHidden/>
    <w:rsid w:val="0048044E"/>
    <w:rPr>
      <w:rFonts w:asciiTheme="majorHAnsi" w:eastAsiaTheme="majorEastAsia" w:hAnsiTheme="majorHAnsi" w:cstheme="majorBidi"/>
      <w:b/>
      <w:bCs/>
      <w:i/>
      <w:iCs/>
      <w:sz w:val="28"/>
      <w:szCs w:val="28"/>
    </w:rPr>
  </w:style>
  <w:style w:type="paragraph" w:styleId="NoSpacing">
    <w:name w:val="No Spacing"/>
    <w:uiPriority w:val="1"/>
    <w:qFormat/>
    <w:rsid w:val="0048044E"/>
    <w:pPr>
      <w:spacing w:after="0" w:line="240" w:lineRule="auto"/>
    </w:pPr>
    <w:rPr>
      <w:rFonts w:ascii="Calibri" w:eastAsia="Calibri" w:hAnsi="Calibri" w:cs="Times New Roman"/>
    </w:rPr>
  </w:style>
  <w:style w:type="character" w:styleId="Hyperlink">
    <w:name w:val="Hyperlink"/>
    <w:rsid w:val="0048044E"/>
    <w:rPr>
      <w:color w:val="0000FF"/>
      <w:u w:val="single"/>
    </w:rPr>
  </w:style>
  <w:style w:type="paragraph" w:customStyle="1" w:styleId="hBullets">
    <w:name w:val="hBullets"/>
    <w:rsid w:val="0048044E"/>
    <w:pPr>
      <w:numPr>
        <w:numId w:val="11"/>
      </w:numPr>
      <w:spacing w:line="280" w:lineRule="atLeast"/>
    </w:pPr>
    <w:rPr>
      <w:rFonts w:ascii="Arial" w:eastAsia="Times New Roman" w:hAnsi="Arial" w:cs="Times New Roman"/>
      <w:color w:val="4B4B4B"/>
      <w:sz w:val="20"/>
      <w:szCs w:val="24"/>
    </w:rPr>
  </w:style>
  <w:style w:type="paragraph" w:customStyle="1" w:styleId="AonBullet1">
    <w:name w:val="Aon Bullet 1"/>
    <w:basedOn w:val="Normal"/>
    <w:rsid w:val="0048044E"/>
    <w:pPr>
      <w:numPr>
        <w:numId w:val="14"/>
      </w:numPr>
      <w:spacing w:after="0" w:line="280" w:lineRule="atLeast"/>
      <w:jc w:val="both"/>
    </w:pPr>
    <w:rPr>
      <w:rFonts w:ascii="Arial" w:eastAsia="Times New Roman" w:hAnsi="Arial" w:cs="Arial"/>
      <w:iCs/>
      <w:color w:val="4B4B4B"/>
      <w:sz w:val="20"/>
      <w:szCs w:val="20"/>
    </w:rPr>
  </w:style>
  <w:style w:type="paragraph" w:styleId="CommentSubject">
    <w:name w:val="annotation subject"/>
    <w:basedOn w:val="CommentText"/>
    <w:next w:val="CommentText"/>
    <w:link w:val="CommentSubjectChar"/>
    <w:uiPriority w:val="99"/>
    <w:semiHidden/>
    <w:unhideWhenUsed/>
    <w:rsid w:val="008C406D"/>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8C406D"/>
    <w:rPr>
      <w:rFonts w:ascii="Calibri" w:eastAsia="Calibri" w:hAnsi="Calibri" w:cs="Times New Roman"/>
      <w:b/>
      <w:bCs/>
      <w:sz w:val="20"/>
      <w:szCs w:val="20"/>
    </w:rPr>
  </w:style>
  <w:style w:type="paragraph" w:styleId="Footer">
    <w:name w:val="footer"/>
    <w:basedOn w:val="Normal"/>
    <w:link w:val="FooterChar"/>
    <w:uiPriority w:val="99"/>
    <w:unhideWhenUsed/>
    <w:rsid w:val="00937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120"/>
    <w:rPr>
      <w:rFonts w:ascii="Calibri" w:eastAsia="Calibri" w:hAnsi="Calibri" w:cs="Times New Roman"/>
    </w:rPr>
  </w:style>
  <w:style w:type="numbering" w:customStyle="1" w:styleId="NoList1">
    <w:name w:val="No List1"/>
    <w:next w:val="NoList"/>
    <w:semiHidden/>
    <w:unhideWhenUsed/>
    <w:rsid w:val="00B414B8"/>
  </w:style>
  <w:style w:type="paragraph" w:styleId="NormalWeb">
    <w:name w:val="Normal (Web)"/>
    <w:basedOn w:val="Normal"/>
    <w:rsid w:val="00B414B8"/>
    <w:pPr>
      <w:spacing w:before="100" w:beforeAutospacing="1" w:after="100" w:afterAutospacing="1" w:line="360" w:lineRule="auto"/>
    </w:pPr>
    <w:rPr>
      <w:rFonts w:ascii="Arial" w:eastAsia="Times New Roman" w:hAnsi="Arial" w:cs="Arial"/>
      <w:color w:val="000000"/>
      <w:sz w:val="24"/>
      <w:szCs w:val="24"/>
      <w:lang w:eastAsia="en-GB"/>
    </w:rPr>
  </w:style>
  <w:style w:type="character" w:customStyle="1" w:styleId="style21">
    <w:name w:val="style21"/>
    <w:rsid w:val="00B414B8"/>
    <w:rPr>
      <w:rFonts w:ascii="Arial" w:hAnsi="Arial" w:cs="Arial" w:hint="default"/>
      <w:b/>
      <w:bCs/>
      <w:sz w:val="27"/>
      <w:szCs w:val="27"/>
    </w:rPr>
  </w:style>
  <w:style w:type="character" w:styleId="Strong">
    <w:name w:val="Strong"/>
    <w:qFormat/>
    <w:rsid w:val="00B414B8"/>
    <w:rPr>
      <w:b/>
      <w:bCs/>
    </w:rPr>
  </w:style>
  <w:style w:type="paragraph" w:customStyle="1" w:styleId="legp2paratext">
    <w:name w:val="legp2paratext"/>
    <w:basedOn w:val="Normal"/>
    <w:rsid w:val="00B414B8"/>
    <w:pPr>
      <w:spacing w:before="100" w:beforeAutospacing="1" w:after="100" w:afterAutospacing="1" w:line="360" w:lineRule="auto"/>
    </w:pPr>
    <w:rPr>
      <w:rFonts w:ascii="Arial" w:eastAsia="Times New Roman" w:hAnsi="Arial" w:cs="Arial"/>
      <w:color w:val="000000"/>
      <w:sz w:val="24"/>
      <w:szCs w:val="24"/>
      <w:lang w:eastAsia="en-GB"/>
    </w:rPr>
  </w:style>
  <w:style w:type="paragraph" w:customStyle="1" w:styleId="legclearfixlegp3container">
    <w:name w:val="legclearfix legp3container"/>
    <w:basedOn w:val="Normal"/>
    <w:rsid w:val="00B414B8"/>
    <w:pPr>
      <w:spacing w:before="100" w:beforeAutospacing="1" w:after="100" w:afterAutospacing="1" w:line="360" w:lineRule="auto"/>
    </w:pPr>
    <w:rPr>
      <w:rFonts w:ascii="Arial" w:eastAsia="Times New Roman" w:hAnsi="Arial" w:cs="Arial"/>
      <w:color w:val="000000"/>
      <w:sz w:val="24"/>
      <w:szCs w:val="24"/>
      <w:lang w:eastAsia="en-GB"/>
    </w:rPr>
  </w:style>
  <w:style w:type="character" w:customStyle="1" w:styleId="legdsleglhslegp3no">
    <w:name w:val="legds leglhs legp3no"/>
    <w:basedOn w:val="DefaultParagraphFont"/>
    <w:rsid w:val="00B414B8"/>
  </w:style>
  <w:style w:type="character" w:customStyle="1" w:styleId="legdslegrhslegp3text">
    <w:name w:val="legds legrhs legp3text"/>
    <w:basedOn w:val="DefaultParagraphFont"/>
    <w:rsid w:val="00B414B8"/>
  </w:style>
  <w:style w:type="paragraph" w:customStyle="1" w:styleId="legclearfixlegp4container">
    <w:name w:val="legclearfix legp4container"/>
    <w:basedOn w:val="Normal"/>
    <w:rsid w:val="00B414B8"/>
    <w:pPr>
      <w:spacing w:before="100" w:beforeAutospacing="1" w:after="100" w:afterAutospacing="1" w:line="360" w:lineRule="auto"/>
    </w:pPr>
    <w:rPr>
      <w:rFonts w:ascii="Arial" w:eastAsia="Times New Roman" w:hAnsi="Arial" w:cs="Arial"/>
      <w:color w:val="000000"/>
      <w:sz w:val="24"/>
      <w:szCs w:val="24"/>
      <w:lang w:eastAsia="en-GB"/>
    </w:rPr>
  </w:style>
  <w:style w:type="character" w:customStyle="1" w:styleId="legdsleglhslegp4no">
    <w:name w:val="legds leglhs legp4no"/>
    <w:basedOn w:val="DefaultParagraphFont"/>
    <w:rsid w:val="00B414B8"/>
  </w:style>
  <w:style w:type="character" w:customStyle="1" w:styleId="legdslegrhslegp4text">
    <w:name w:val="legds legrhs legp4text"/>
    <w:basedOn w:val="DefaultParagraphFont"/>
    <w:rsid w:val="00B414B8"/>
  </w:style>
  <w:style w:type="paragraph" w:styleId="BodyTextIndent">
    <w:name w:val="Body Text Indent"/>
    <w:basedOn w:val="Normal"/>
    <w:link w:val="BodyTextIndentChar"/>
    <w:rsid w:val="00B414B8"/>
    <w:pPr>
      <w:spacing w:after="120" w:line="240" w:lineRule="auto"/>
      <w:ind w:left="283"/>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rsid w:val="00B414B8"/>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B414B8"/>
    <w:pPr>
      <w:spacing w:after="120" w:line="240" w:lineRule="auto"/>
      <w:ind w:left="283"/>
    </w:pPr>
    <w:rPr>
      <w:rFonts w:ascii="Times New Roman" w:eastAsia="Times New Roman" w:hAnsi="Times New Roman"/>
      <w:sz w:val="16"/>
      <w:szCs w:val="16"/>
      <w:lang w:eastAsia="en-GB"/>
    </w:rPr>
  </w:style>
  <w:style w:type="character" w:customStyle="1" w:styleId="BodyTextIndent3Char">
    <w:name w:val="Body Text Indent 3 Char"/>
    <w:basedOn w:val="DefaultParagraphFont"/>
    <w:link w:val="BodyTextIndent3"/>
    <w:rsid w:val="00B414B8"/>
    <w:rPr>
      <w:rFonts w:ascii="Times New Roman" w:eastAsia="Times New Roman" w:hAnsi="Times New Roman" w:cs="Times New Roman"/>
      <w:sz w:val="16"/>
      <w:szCs w:val="16"/>
      <w:lang w:eastAsia="en-GB"/>
    </w:rPr>
  </w:style>
  <w:style w:type="paragraph" w:styleId="BodyText3">
    <w:name w:val="Body Text 3"/>
    <w:basedOn w:val="Normal"/>
    <w:link w:val="BodyText3Char"/>
    <w:rsid w:val="00B414B8"/>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B414B8"/>
    <w:rPr>
      <w:rFonts w:ascii="Times New Roman" w:eastAsia="Times New Roman" w:hAnsi="Times New Roman" w:cs="Times New Roman"/>
      <w:sz w:val="16"/>
      <w:szCs w:val="16"/>
      <w:lang w:eastAsia="en-GB"/>
    </w:rPr>
  </w:style>
  <w:style w:type="paragraph" w:styleId="BodyText2">
    <w:name w:val="Body Text 2"/>
    <w:basedOn w:val="Normal"/>
    <w:link w:val="BodyText2Char"/>
    <w:rsid w:val="00B414B8"/>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B414B8"/>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B414B8"/>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B414B8"/>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B414B8"/>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414B8"/>
    <w:rPr>
      <w:rFonts w:ascii="Tahoma" w:eastAsia="Times New Roman" w:hAnsi="Tahoma" w:cs="Tahoma"/>
      <w:sz w:val="20"/>
      <w:szCs w:val="20"/>
      <w:shd w:val="clear" w:color="auto" w:fill="000080"/>
      <w:lang w:eastAsia="en-GB"/>
    </w:rPr>
  </w:style>
  <w:style w:type="character" w:styleId="FollowedHyperlink">
    <w:name w:val="FollowedHyperlink"/>
    <w:basedOn w:val="DefaultParagraphFont"/>
    <w:uiPriority w:val="99"/>
    <w:semiHidden/>
    <w:unhideWhenUsed/>
    <w:rsid w:val="00277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8986">
      <w:bodyDiv w:val="1"/>
      <w:marLeft w:val="0"/>
      <w:marRight w:val="0"/>
      <w:marTop w:val="0"/>
      <w:marBottom w:val="0"/>
      <w:divBdr>
        <w:top w:val="none" w:sz="0" w:space="0" w:color="auto"/>
        <w:left w:val="none" w:sz="0" w:space="0" w:color="auto"/>
        <w:bottom w:val="none" w:sz="0" w:space="0" w:color="auto"/>
        <w:right w:val="none" w:sz="0" w:space="0" w:color="auto"/>
      </w:divBdr>
      <w:divsChild>
        <w:div w:id="2017535556">
          <w:marLeft w:val="0"/>
          <w:marRight w:val="0"/>
          <w:marTop w:val="0"/>
          <w:marBottom w:val="0"/>
          <w:divBdr>
            <w:top w:val="none" w:sz="0" w:space="0" w:color="auto"/>
            <w:left w:val="none" w:sz="0" w:space="0" w:color="auto"/>
            <w:bottom w:val="none" w:sz="0" w:space="0" w:color="auto"/>
            <w:right w:val="none" w:sz="0" w:space="0" w:color="auto"/>
          </w:divBdr>
        </w:div>
        <w:div w:id="367025643">
          <w:marLeft w:val="0"/>
          <w:marRight w:val="0"/>
          <w:marTop w:val="0"/>
          <w:marBottom w:val="0"/>
          <w:divBdr>
            <w:top w:val="none" w:sz="0" w:space="0" w:color="auto"/>
            <w:left w:val="none" w:sz="0" w:space="0" w:color="auto"/>
            <w:bottom w:val="none" w:sz="0" w:space="0" w:color="auto"/>
            <w:right w:val="none" w:sz="0" w:space="0" w:color="auto"/>
          </w:divBdr>
        </w:div>
        <w:div w:id="48211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pf" TargetMode="External"/><Relationship Id="rId18" Type="http://schemas.openxmlformats.org/officeDocument/2006/relationships/hyperlink" Target="mailto:andrew.lister@northumberland.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raig.johnson@northumberland.gov.uk" TargetMode="External"/><Relationship Id="rId7" Type="http://schemas.openxmlformats.org/officeDocument/2006/relationships/footnotes" Target="footnotes.xml"/><Relationship Id="rId12" Type="http://schemas.openxmlformats.org/officeDocument/2006/relationships/hyperlink" Target="http://www.northumberland" TargetMode="External"/><Relationship Id="rId17" Type="http://schemas.openxmlformats.org/officeDocument/2006/relationships/hyperlink" Target="mailto:pensions.communications@southtyneside.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ather.chambers@southtyneside.gov.uk" TargetMode="External"/><Relationship Id="rId20" Type="http://schemas.openxmlformats.org/officeDocument/2006/relationships/hyperlink" Target="mailto:andrew.scott@northumberlan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pf.info/article/11840/Publication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diane.taylor@southtyneside.gov.uk" TargetMode="External"/><Relationship Id="rId23" Type="http://schemas.openxmlformats.org/officeDocument/2006/relationships/footer" Target="footer1.xml"/><Relationship Id="rId10" Type="http://schemas.openxmlformats.org/officeDocument/2006/relationships/hyperlink" Target="http://www.northumberland.gov.uk/NorthumberlandCountyCouncil/media/About-the-Council/communication-policy-doc.pdf" TargetMode="External"/><Relationship Id="rId19" Type="http://schemas.openxmlformats.org/officeDocument/2006/relationships/hyperlink" Target="mailto:clare.gorman@northumberland.gov.uk" TargetMode="External"/><Relationship Id="rId4" Type="http://schemas.microsoft.com/office/2007/relationships/stylesWithEffects" Target="stylesWithEffects.xml"/><Relationship Id="rId9" Type="http://schemas.openxmlformats.org/officeDocument/2006/relationships/hyperlink" Target="http://www.twpf.info" TargetMode="External"/><Relationship Id="rId14" Type="http://schemas.openxmlformats.org/officeDocument/2006/relationships/hyperlink" Target="mailto:ian.blythe@southtyneside.gov.u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DF5E-B20D-4DDE-B7A3-0EB45615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6791</Words>
  <Characters>38715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Mcwilliam (AH0167042)</dc:creator>
  <cp:lastModifiedBy>Gorman, Clare</cp:lastModifiedBy>
  <cp:revision>7</cp:revision>
  <cp:lastPrinted>2017-10-25T11:13:00Z</cp:lastPrinted>
  <dcterms:created xsi:type="dcterms:W3CDTF">2017-10-25T07:03:00Z</dcterms:created>
  <dcterms:modified xsi:type="dcterms:W3CDTF">2017-10-25T12:46:00Z</dcterms:modified>
</cp:coreProperties>
</file>